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bidi w:val="0"/>
        <w:adjustRightInd/>
        <w:snapToGrid/>
        <w:spacing w:line="240" w:lineRule="auto"/>
        <w:ind w:left="0" w:firstLine="0"/>
        <w:jc w:val="both"/>
        <w:textAlignment w:val="auto"/>
        <w:outlineLvl w:val="9"/>
        <w:rPr>
          <w:rFonts w:ascii="仿宋_GB2312" w:hAnsi="Times New Roman" w:eastAsia="仿宋_GB2312"/>
          <w:color w:val="auto"/>
          <w:sz w:val="32"/>
          <w:szCs w:val="32"/>
        </w:rPr>
      </w:pPr>
    </w:p>
    <w:p>
      <w:pPr>
        <w:pStyle w:val="8"/>
        <w:keepNext w:val="0"/>
        <w:keepLines w:val="0"/>
        <w:pageBreakBefore w:val="0"/>
        <w:widowControl/>
        <w:kinsoku/>
        <w:wordWrap/>
        <w:overflowPunct/>
        <w:topLinePunct w:val="0"/>
        <w:autoSpaceDE/>
        <w:autoSpaceDN/>
        <w:bidi w:val="0"/>
        <w:adjustRightInd/>
        <w:snapToGrid/>
        <w:spacing w:line="240" w:lineRule="auto"/>
        <w:ind w:left="0" w:leftChars="0" w:right="0" w:rightChars="0" w:firstLine="0" w:firstLineChars="0"/>
        <w:jc w:val="both"/>
        <w:textAlignment w:val="auto"/>
        <w:outlineLvl w:val="9"/>
        <w:rPr>
          <w:rFonts w:hAnsi="宋体"/>
          <w:color w:val="auto"/>
          <w:sz w:val="32"/>
          <w:szCs w:val="32"/>
        </w:rPr>
      </w:pPr>
      <w:bookmarkStart w:id="0" w:name="wenhao"/>
      <w:bookmarkEnd w:id="0"/>
    </w:p>
    <w:p>
      <w:pPr>
        <w:pStyle w:val="8"/>
        <w:keepNext w:val="0"/>
        <w:keepLines w:val="0"/>
        <w:pageBreakBefore w:val="0"/>
        <w:kinsoku/>
        <w:wordWrap/>
        <w:overflowPunct/>
        <w:topLinePunct w:val="0"/>
        <w:bidi w:val="0"/>
        <w:adjustRightInd/>
        <w:snapToGrid/>
        <w:spacing w:line="240" w:lineRule="auto"/>
        <w:ind w:left="0" w:firstLine="0"/>
        <w:jc w:val="both"/>
        <w:textAlignment w:val="auto"/>
        <w:outlineLvl w:val="9"/>
        <w:rPr>
          <w:rFonts w:hint="eastAsia" w:asciiTheme="minorEastAsia" w:hAnsiTheme="minorEastAsia" w:eastAsiaTheme="minorEastAsia" w:cstheme="minorEastAsia"/>
          <w:b/>
          <w:bCs/>
          <w:color w:val="auto"/>
          <w:sz w:val="32"/>
          <w:szCs w:val="32"/>
        </w:rPr>
      </w:pP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b w:val="0"/>
          <w:bCs w:val="0"/>
          <w:color w:val="auto"/>
          <w:sz w:val="44"/>
          <w:szCs w:val="44"/>
        </w:rPr>
      </w:pPr>
      <w:r>
        <w:rPr>
          <w:rFonts w:hint="eastAsia" w:ascii="方正小标宋简体" w:hAnsi="方正小标宋简体" w:eastAsia="方正小标宋简体" w:cs="方正小标宋简体"/>
          <w:b w:val="0"/>
          <w:bCs w:val="0"/>
          <w:color w:val="auto"/>
          <w:spacing w:val="-20"/>
          <w:sz w:val="44"/>
          <w:szCs w:val="44"/>
        </w:rPr>
        <w:t>关于组织推荐</w:t>
      </w:r>
      <w:r>
        <w:rPr>
          <w:rFonts w:hint="eastAsia" w:ascii="方正小标宋简体" w:hAnsi="方正小标宋简体" w:eastAsia="方正小标宋简体" w:cs="方正小标宋简体"/>
          <w:b w:val="0"/>
          <w:bCs w:val="0"/>
          <w:color w:val="auto"/>
          <w:spacing w:val="-20"/>
          <w:sz w:val="44"/>
          <w:szCs w:val="44"/>
          <w:lang w:val="en-US" w:eastAsia="zh-CN"/>
        </w:rPr>
        <w:t>市</w:t>
      </w:r>
      <w:r>
        <w:rPr>
          <w:rFonts w:hint="eastAsia" w:ascii="方正小标宋简体" w:hAnsi="方正小标宋简体" w:eastAsia="方正小标宋简体" w:cs="方正小标宋简体"/>
          <w:b w:val="0"/>
          <w:bCs w:val="0"/>
          <w:color w:val="auto"/>
          <w:spacing w:val="-20"/>
          <w:sz w:val="44"/>
          <w:szCs w:val="44"/>
        </w:rPr>
        <w:t>级绿色工厂（第</w:t>
      </w:r>
      <w:r>
        <w:rPr>
          <w:rFonts w:hint="eastAsia" w:ascii="方正小标宋简体" w:hAnsi="方正小标宋简体" w:eastAsia="方正小标宋简体" w:cs="方正小标宋简体"/>
          <w:b w:val="0"/>
          <w:bCs w:val="0"/>
          <w:color w:val="auto"/>
          <w:spacing w:val="-20"/>
          <w:sz w:val="44"/>
          <w:szCs w:val="44"/>
          <w:lang w:eastAsia="zh-CN"/>
        </w:rPr>
        <w:t>三</w:t>
      </w:r>
      <w:r>
        <w:rPr>
          <w:rFonts w:hint="eastAsia" w:ascii="方正小标宋简体" w:hAnsi="方正小标宋简体" w:eastAsia="方正小标宋简体" w:cs="方正小标宋简体"/>
          <w:b w:val="0"/>
          <w:bCs w:val="0"/>
          <w:color w:val="auto"/>
          <w:spacing w:val="-20"/>
          <w:sz w:val="44"/>
          <w:szCs w:val="44"/>
        </w:rPr>
        <w:t>批）的通知</w:t>
      </w:r>
    </w:p>
    <w:p>
      <w:pPr>
        <w:pStyle w:val="8"/>
        <w:rPr>
          <w:rFonts w:hint="eastAsia" w:ascii="Times New Roman" w:hAnsi="Times New Roman" w:eastAsia="仿宋_GB2312" w:cs="Times New Roman"/>
          <w:color w:val="auto"/>
          <w:sz w:val="32"/>
          <w:szCs w:val="32"/>
        </w:rPr>
      </w:pPr>
    </w:p>
    <w:p>
      <w:pPr>
        <w:keepNext w:val="0"/>
        <w:keepLines w:val="0"/>
        <w:pageBreakBefore w:val="0"/>
        <w:widowControl w:val="0"/>
        <w:kinsoku/>
        <w:wordWrap/>
        <w:overflowPunct/>
        <w:topLinePunct w:val="0"/>
        <w:autoSpaceDE/>
        <w:autoSpaceDN/>
        <w:bidi w:val="0"/>
        <w:adjustRightInd/>
        <w:snapToGrid/>
        <w:spacing w:line="240" w:lineRule="auto"/>
        <w:jc w:val="both"/>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各区县工信局，高新区工信商务局、经开区工科局、文昌湖区经发局：</w:t>
      </w:r>
    </w:p>
    <w:p>
      <w:pPr>
        <w:pStyle w:val="8"/>
        <w:keepNext w:val="0"/>
        <w:keepLines w:val="0"/>
        <w:pageBreakBefore w:val="0"/>
        <w:widowControl w:val="0"/>
        <w:kinsoku/>
        <w:wordWrap/>
        <w:overflowPunct/>
        <w:topLinePunct w:val="0"/>
        <w:bidi w:val="0"/>
        <w:adjustRightInd/>
        <w:snapToGrid/>
        <w:spacing w:line="240" w:lineRule="auto"/>
        <w:ind w:left="0" w:leftChars="0" w:firstLine="640" w:firstLineChars="200"/>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为</w:t>
      </w:r>
      <w:r>
        <w:rPr>
          <w:rFonts w:hint="default" w:ascii="仿宋_GB2312" w:hAnsi="仿宋_GB2312" w:eastAsia="仿宋_GB2312" w:cs="仿宋_GB2312"/>
          <w:color w:val="auto"/>
          <w:sz w:val="32"/>
          <w:szCs w:val="32"/>
        </w:rPr>
        <w:t>进一步提升我</w:t>
      </w:r>
      <w:r>
        <w:rPr>
          <w:rFonts w:hint="eastAsia" w:ascii="仿宋_GB2312" w:hAnsi="仿宋_GB2312" w:eastAsia="仿宋_GB2312" w:cs="仿宋_GB2312"/>
          <w:color w:val="auto"/>
          <w:sz w:val="32"/>
          <w:szCs w:val="32"/>
          <w:lang w:val="en-US" w:eastAsia="zh-CN"/>
        </w:rPr>
        <w:t>市</w:t>
      </w:r>
      <w:r>
        <w:rPr>
          <w:rFonts w:hint="default" w:ascii="仿宋_GB2312" w:hAnsi="仿宋_GB2312" w:eastAsia="仿宋_GB2312" w:cs="仿宋_GB2312"/>
          <w:color w:val="auto"/>
          <w:sz w:val="32"/>
          <w:szCs w:val="32"/>
        </w:rPr>
        <w:t>绿色制造体系</w:t>
      </w:r>
      <w:r>
        <w:rPr>
          <w:rFonts w:hint="eastAsia" w:ascii="仿宋_GB2312" w:hAnsi="仿宋_GB2312" w:eastAsia="仿宋_GB2312" w:cs="仿宋_GB2312"/>
          <w:color w:val="auto"/>
          <w:sz w:val="32"/>
          <w:szCs w:val="32"/>
          <w:lang w:eastAsia="zh-CN"/>
        </w:rPr>
        <w:t>建设</w:t>
      </w:r>
      <w:r>
        <w:rPr>
          <w:rFonts w:hint="default" w:ascii="仿宋_GB2312" w:hAnsi="仿宋_GB2312" w:eastAsia="仿宋_GB2312" w:cs="仿宋_GB2312"/>
          <w:color w:val="auto"/>
          <w:sz w:val="32"/>
          <w:szCs w:val="32"/>
        </w:rPr>
        <w:t>的质量和水平，</w:t>
      </w:r>
      <w:r>
        <w:rPr>
          <w:rFonts w:hint="eastAsia" w:ascii="仿宋_GB2312" w:hAnsi="仿宋_GB2312" w:eastAsia="仿宋_GB2312" w:cs="仿宋_GB2312"/>
          <w:color w:val="auto"/>
          <w:sz w:val="32"/>
          <w:szCs w:val="32"/>
          <w:lang w:eastAsia="zh-CN"/>
        </w:rPr>
        <w:t>加快推进制造业绿色低碳转型，</w:t>
      </w:r>
      <w:r>
        <w:rPr>
          <w:rFonts w:hint="default" w:ascii="仿宋_GB2312" w:hAnsi="仿宋_GB2312" w:eastAsia="仿宋_GB2312" w:cs="仿宋_GB2312"/>
          <w:color w:val="auto"/>
          <w:sz w:val="32"/>
          <w:szCs w:val="32"/>
          <w:lang w:eastAsia="zh-CN"/>
        </w:rPr>
        <w:t>率先实现“碳达峰、碳中和”任务目标，</w:t>
      </w:r>
      <w:r>
        <w:rPr>
          <w:rFonts w:hint="eastAsia" w:ascii="仿宋_GB2312" w:hAnsi="仿宋_GB2312" w:eastAsia="仿宋_GB2312" w:cs="仿宋_GB2312"/>
          <w:color w:val="auto"/>
          <w:sz w:val="32"/>
          <w:szCs w:val="32"/>
          <w:lang w:eastAsia="zh-CN"/>
        </w:rPr>
        <w:t>现就</w:t>
      </w:r>
      <w:r>
        <w:rPr>
          <w:rFonts w:hint="eastAsia" w:ascii="仿宋_GB2312" w:hAnsi="仿宋_GB2312" w:eastAsia="仿宋_GB2312" w:cs="仿宋_GB2312"/>
          <w:color w:val="auto"/>
          <w:sz w:val="32"/>
          <w:szCs w:val="32"/>
        </w:rPr>
        <w:t>开展</w:t>
      </w:r>
      <w:r>
        <w:rPr>
          <w:rFonts w:hint="eastAsia" w:ascii="仿宋_GB2312" w:hAnsi="仿宋_GB2312" w:eastAsia="仿宋_GB2312" w:cs="仿宋_GB2312"/>
          <w:color w:val="auto"/>
          <w:sz w:val="32"/>
          <w:szCs w:val="32"/>
          <w:lang w:val="en-US" w:eastAsia="zh-CN"/>
        </w:rPr>
        <w:t>市</w:t>
      </w:r>
      <w:r>
        <w:rPr>
          <w:rFonts w:hint="eastAsia" w:ascii="仿宋_GB2312" w:hAnsi="仿宋_GB2312" w:eastAsia="仿宋_GB2312" w:cs="仿宋_GB2312"/>
          <w:color w:val="auto"/>
          <w:sz w:val="32"/>
          <w:szCs w:val="32"/>
        </w:rPr>
        <w:t>级绿色工厂（第</w:t>
      </w:r>
      <w:r>
        <w:rPr>
          <w:rFonts w:hint="eastAsia" w:ascii="仿宋_GB2312" w:hAnsi="仿宋_GB2312" w:eastAsia="仿宋_GB2312" w:cs="仿宋_GB2312"/>
          <w:color w:val="auto"/>
          <w:sz w:val="32"/>
          <w:szCs w:val="32"/>
          <w:lang w:eastAsia="zh-CN"/>
        </w:rPr>
        <w:t>三</w:t>
      </w:r>
      <w:r>
        <w:rPr>
          <w:rFonts w:hint="eastAsia" w:ascii="仿宋_GB2312" w:hAnsi="仿宋_GB2312" w:eastAsia="仿宋_GB2312" w:cs="仿宋_GB2312"/>
          <w:color w:val="auto"/>
          <w:sz w:val="32"/>
          <w:szCs w:val="32"/>
        </w:rPr>
        <w:t>批）推荐工作</w:t>
      </w:r>
      <w:r>
        <w:rPr>
          <w:rFonts w:hint="eastAsia" w:ascii="仿宋_GB2312" w:hAnsi="仿宋_GB2312" w:eastAsia="仿宋_GB2312" w:cs="仿宋_GB2312"/>
          <w:color w:val="auto"/>
          <w:sz w:val="32"/>
          <w:szCs w:val="32"/>
          <w:lang w:eastAsia="zh-CN"/>
        </w:rPr>
        <w:t>通</w:t>
      </w:r>
      <w:r>
        <w:rPr>
          <w:rFonts w:hint="eastAsia" w:ascii="仿宋_GB2312" w:hAnsi="仿宋_GB2312" w:eastAsia="仿宋_GB2312" w:cs="仿宋_GB2312"/>
          <w:color w:val="auto"/>
          <w:sz w:val="32"/>
          <w:szCs w:val="32"/>
        </w:rPr>
        <w:t>知如下：</w:t>
      </w:r>
    </w:p>
    <w:p>
      <w:pPr>
        <w:pStyle w:val="8"/>
        <w:keepNext w:val="0"/>
        <w:keepLines w:val="0"/>
        <w:pageBreakBefore w:val="0"/>
        <w:widowControl w:val="0"/>
        <w:kinsoku/>
        <w:wordWrap/>
        <w:overflowPunct/>
        <w:topLinePunct w:val="0"/>
        <w:bidi w:val="0"/>
        <w:adjustRightInd/>
        <w:snapToGrid/>
        <w:spacing w:line="240" w:lineRule="auto"/>
        <w:ind w:left="0" w:leftChars="0" w:firstLine="640" w:firstLineChars="200"/>
        <w:jc w:val="both"/>
        <w:textAlignment w:val="auto"/>
        <w:rPr>
          <w:rFonts w:hint="eastAsia" w:ascii="黑体" w:hAnsi="黑体" w:eastAsia="黑体" w:cs="黑体"/>
          <w:color w:val="auto"/>
          <w:sz w:val="32"/>
          <w:szCs w:val="32"/>
          <w:lang w:eastAsia="zh-CN"/>
        </w:rPr>
      </w:pPr>
      <w:r>
        <w:rPr>
          <w:rFonts w:hint="eastAsia" w:ascii="黑体" w:hAnsi="黑体" w:eastAsia="黑体" w:cs="黑体"/>
          <w:color w:val="auto"/>
          <w:sz w:val="32"/>
          <w:szCs w:val="32"/>
        </w:rPr>
        <w:t>一、</w:t>
      </w:r>
      <w:r>
        <w:rPr>
          <w:rFonts w:hint="eastAsia" w:ascii="黑体" w:hAnsi="黑体" w:eastAsia="黑体" w:cs="黑体"/>
          <w:color w:val="auto"/>
          <w:sz w:val="32"/>
          <w:szCs w:val="32"/>
          <w:lang w:eastAsia="zh-CN"/>
        </w:rPr>
        <w:t>推荐范围</w:t>
      </w:r>
    </w:p>
    <w:p>
      <w:pPr>
        <w:pStyle w:val="8"/>
        <w:keepNext w:val="0"/>
        <w:keepLines w:val="0"/>
        <w:pageBreakBefore w:val="0"/>
        <w:widowControl w:val="0"/>
        <w:kinsoku/>
        <w:wordWrap/>
        <w:overflowPunct/>
        <w:topLinePunct w:val="0"/>
        <w:bidi w:val="0"/>
        <w:adjustRightInd/>
        <w:snapToGrid/>
        <w:spacing w:line="240" w:lineRule="auto"/>
        <w:ind w:left="0" w:leftChars="0" w:firstLine="640" w:firstLineChars="200"/>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在家用电器、纺织、医药、食品、轻工、建材、机械、汽车、化工、有色金属、电子信息、节能环保装备制造、新能源装备制造、资源综合利用、再制造等重点</w:t>
      </w:r>
      <w:r>
        <w:rPr>
          <w:rFonts w:hint="eastAsia" w:ascii="仿宋_GB2312" w:hAnsi="仿宋_GB2312" w:eastAsia="仿宋_GB2312" w:cs="仿宋_GB2312"/>
          <w:color w:val="auto"/>
          <w:sz w:val="32"/>
          <w:szCs w:val="32"/>
          <w:lang w:eastAsia="zh-CN"/>
        </w:rPr>
        <w:t>领域</w:t>
      </w:r>
      <w:r>
        <w:rPr>
          <w:rFonts w:hint="eastAsia" w:ascii="仿宋_GB2312" w:hAnsi="仿宋_GB2312" w:eastAsia="仿宋_GB2312" w:cs="仿宋_GB2312"/>
          <w:color w:val="auto"/>
          <w:sz w:val="32"/>
          <w:szCs w:val="32"/>
        </w:rPr>
        <w:t>选择一批工作基础好、代表性强的优势骨干企业，创建一批具备用地集约化</w:t>
      </w:r>
      <w:r>
        <w:rPr>
          <w:rFonts w:hint="eastAsia" w:ascii="仿宋_GB2312" w:hAnsi="仿宋_GB2312" w:eastAsia="仿宋_GB2312" w:cs="仿宋_GB2312"/>
          <w:color w:val="auto"/>
          <w:sz w:val="32"/>
          <w:szCs w:val="32"/>
          <w:lang w:eastAsia="zh-CN"/>
        </w:rPr>
        <w:t>、原料无害化、</w:t>
      </w:r>
      <w:r>
        <w:rPr>
          <w:rFonts w:hint="eastAsia" w:ascii="仿宋_GB2312" w:hAnsi="仿宋_GB2312" w:eastAsia="仿宋_GB2312" w:cs="仿宋_GB2312"/>
          <w:color w:val="auto"/>
          <w:sz w:val="32"/>
          <w:szCs w:val="32"/>
        </w:rPr>
        <w:t>生产洁净化、废物资源化、能源低碳化的绿色工厂。</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对水泥、平板玻璃、</w:t>
      </w:r>
      <w:bookmarkStart w:id="1" w:name="_GoBack"/>
      <w:bookmarkEnd w:id="1"/>
      <w:r>
        <w:rPr>
          <w:rFonts w:hint="eastAsia" w:ascii="仿宋_GB2312" w:hAnsi="仿宋_GB2312" w:eastAsia="仿宋_GB2312" w:cs="仿宋_GB2312"/>
          <w:color w:val="auto"/>
          <w:sz w:val="32"/>
          <w:szCs w:val="32"/>
        </w:rPr>
        <w:t>原油加工、烧碱、焦化等高耗能行业，所推荐企业的</w:t>
      </w:r>
      <w:r>
        <w:rPr>
          <w:rFonts w:hint="eastAsia" w:ascii="仿宋_GB2312" w:hAnsi="仿宋_GB2312" w:eastAsia="仿宋_GB2312" w:cs="仿宋_GB2312"/>
          <w:color w:val="auto"/>
          <w:sz w:val="32"/>
          <w:szCs w:val="32"/>
          <w:lang w:eastAsia="zh-CN"/>
        </w:rPr>
        <w:t>能效</w:t>
      </w:r>
      <w:r>
        <w:rPr>
          <w:rFonts w:hint="eastAsia" w:ascii="仿宋_GB2312" w:hAnsi="仿宋_GB2312" w:eastAsia="仿宋_GB2312" w:cs="仿宋_GB2312"/>
          <w:color w:val="auto"/>
          <w:sz w:val="32"/>
          <w:szCs w:val="32"/>
        </w:rPr>
        <w:t>水平应达到</w:t>
      </w:r>
      <w:r>
        <w:rPr>
          <w:rFonts w:hint="eastAsia" w:ascii="仿宋_GB2312" w:hAnsi="仿宋_GB2312" w:eastAsia="仿宋_GB2312" w:cs="仿宋_GB2312"/>
          <w:color w:val="auto"/>
          <w:sz w:val="32"/>
          <w:szCs w:val="32"/>
          <w:lang w:eastAsia="zh-CN"/>
        </w:rPr>
        <w:t>国家发改委等五部门联合公布的《</w:t>
      </w:r>
      <w:r>
        <w:rPr>
          <w:rFonts w:hint="eastAsia" w:ascii="仿宋_GB2312" w:hAnsi="仿宋_GB2312" w:eastAsia="仿宋_GB2312" w:cs="仿宋_GB2312"/>
          <w:color w:val="auto"/>
          <w:sz w:val="32"/>
          <w:szCs w:val="32"/>
          <w:lang w:val="en-US" w:eastAsia="zh-CN"/>
        </w:rPr>
        <w:t>高耗能行业重点领域能效标杆水平和基准水平（2021年版）</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发改产业〔2021〕1609号</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《煤炭清洁高效利用重点领域标杆水平和基准水平（2022年版）》</w:t>
      </w:r>
      <w:r>
        <w:rPr>
          <w:rFonts w:hint="eastAsia" w:ascii="仿宋_GB2312" w:hAnsi="仿宋_GB2312" w:eastAsia="仿宋_GB2312" w:cs="仿宋_GB2312"/>
          <w:color w:val="auto"/>
          <w:sz w:val="32"/>
          <w:szCs w:val="32"/>
          <w:lang w:val="en-US" w:eastAsia="zh-CN"/>
        </w:rPr>
        <w:t>（发改运行〔2022〕559号）</w:t>
      </w:r>
      <w:r>
        <w:rPr>
          <w:rFonts w:hint="eastAsia" w:ascii="仿宋_GB2312" w:hAnsi="仿宋_GB2312" w:eastAsia="仿宋_GB2312" w:cs="仿宋_GB2312"/>
          <w:color w:val="auto"/>
          <w:sz w:val="32"/>
          <w:szCs w:val="32"/>
          <w:lang w:eastAsia="zh-CN"/>
        </w:rPr>
        <w:t>所规定的基准值，达到标杆值的优先推荐</w:t>
      </w:r>
      <w:r>
        <w:rPr>
          <w:rFonts w:hint="eastAsia" w:ascii="仿宋_GB2312" w:hAnsi="仿宋_GB2312" w:eastAsia="仿宋_GB2312" w:cs="仿宋_GB2312"/>
          <w:color w:val="auto"/>
          <w:sz w:val="32"/>
          <w:szCs w:val="32"/>
        </w:rPr>
        <w:t>。</w:t>
      </w:r>
    </w:p>
    <w:p>
      <w:pPr>
        <w:pStyle w:val="8"/>
        <w:keepNext w:val="0"/>
        <w:keepLines w:val="0"/>
        <w:pageBreakBefore w:val="0"/>
        <w:widowControl w:val="0"/>
        <w:kinsoku/>
        <w:wordWrap/>
        <w:overflowPunct/>
        <w:topLinePunct w:val="0"/>
        <w:bidi w:val="0"/>
        <w:adjustRightInd/>
        <w:snapToGrid/>
        <w:spacing w:line="240" w:lineRule="auto"/>
        <w:ind w:left="0" w:leftChars="0" w:firstLine="640" w:firstLineChars="200"/>
        <w:jc w:val="both"/>
        <w:textAlignment w:val="auto"/>
        <w:rPr>
          <w:rFonts w:hint="eastAsia" w:ascii="黑体" w:hAnsi="黑体" w:eastAsia="黑体" w:cs="黑体"/>
          <w:color w:val="auto"/>
          <w:sz w:val="32"/>
          <w:szCs w:val="32"/>
        </w:rPr>
      </w:pPr>
      <w:r>
        <w:rPr>
          <w:rFonts w:hint="eastAsia" w:ascii="黑体" w:hAnsi="黑体" w:eastAsia="黑体" w:cs="黑体"/>
          <w:color w:val="auto"/>
          <w:sz w:val="32"/>
          <w:szCs w:val="32"/>
        </w:rPr>
        <w:t>二、申报条件</w:t>
      </w:r>
    </w:p>
    <w:p>
      <w:pPr>
        <w:pStyle w:val="8"/>
        <w:keepNext w:val="0"/>
        <w:keepLines w:val="0"/>
        <w:pageBreakBefore w:val="0"/>
        <w:widowControl w:val="0"/>
        <w:kinsoku/>
        <w:wordWrap/>
        <w:overflowPunct/>
        <w:topLinePunct w:val="0"/>
        <w:bidi w:val="0"/>
        <w:adjustRightInd/>
        <w:snapToGrid/>
        <w:spacing w:line="240" w:lineRule="auto"/>
        <w:ind w:left="0" w:leftChars="0" w:firstLine="640" w:firstLineChars="200"/>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绿色工厂申报单位应同时满足以下条件：</w:t>
      </w:r>
    </w:p>
    <w:p>
      <w:pPr>
        <w:pStyle w:val="8"/>
        <w:keepNext w:val="0"/>
        <w:keepLines w:val="0"/>
        <w:pageBreakBefore w:val="0"/>
        <w:widowControl w:val="0"/>
        <w:kinsoku/>
        <w:wordWrap/>
        <w:overflowPunct/>
        <w:topLinePunct w:val="0"/>
        <w:bidi w:val="0"/>
        <w:adjustRightInd/>
        <w:snapToGrid/>
        <w:spacing w:line="240" w:lineRule="auto"/>
        <w:ind w:left="0" w:leftChars="0" w:firstLine="640" w:firstLineChars="200"/>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1、</w:t>
      </w:r>
      <w:r>
        <w:rPr>
          <w:rFonts w:hint="eastAsia" w:ascii="仿宋_GB2312" w:hAnsi="仿宋_GB2312" w:eastAsia="仿宋_GB2312" w:cs="仿宋_GB2312"/>
          <w:color w:val="auto"/>
          <w:sz w:val="32"/>
          <w:szCs w:val="32"/>
        </w:rPr>
        <w:t>应为</w:t>
      </w:r>
      <w:r>
        <w:rPr>
          <w:rFonts w:hint="eastAsia" w:ascii="仿宋_GB2312" w:hAnsi="仿宋_GB2312" w:eastAsia="仿宋_GB2312" w:cs="仿宋_GB2312"/>
          <w:color w:val="auto"/>
          <w:sz w:val="32"/>
          <w:szCs w:val="32"/>
          <w:lang w:val="en-US" w:eastAsia="zh-CN"/>
        </w:rPr>
        <w:t>市</w:t>
      </w:r>
      <w:r>
        <w:rPr>
          <w:rFonts w:hint="eastAsia" w:ascii="仿宋_GB2312" w:hAnsi="仿宋_GB2312" w:eastAsia="仿宋_GB2312" w:cs="仿宋_GB2312"/>
          <w:color w:val="auto"/>
          <w:sz w:val="32"/>
          <w:szCs w:val="32"/>
        </w:rPr>
        <w:t>内工商管理部门登记注册、从事生产经营并具有独立法人资格的企业；</w:t>
      </w:r>
    </w:p>
    <w:p>
      <w:pPr>
        <w:pStyle w:val="8"/>
        <w:keepNext w:val="0"/>
        <w:keepLines w:val="0"/>
        <w:pageBreakBefore w:val="0"/>
        <w:widowControl w:val="0"/>
        <w:kinsoku/>
        <w:wordWrap/>
        <w:overflowPunct/>
        <w:topLinePunct w:val="0"/>
        <w:bidi w:val="0"/>
        <w:adjustRightInd/>
        <w:snapToGrid/>
        <w:spacing w:line="240" w:lineRule="auto"/>
        <w:ind w:left="0" w:leftChars="0" w:firstLine="640" w:firstLineChars="200"/>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2、</w:t>
      </w:r>
      <w:r>
        <w:rPr>
          <w:rFonts w:hint="eastAsia" w:ascii="仿宋_GB2312" w:hAnsi="仿宋_GB2312" w:eastAsia="仿宋_GB2312" w:cs="仿宋_GB2312"/>
          <w:color w:val="auto"/>
          <w:sz w:val="32"/>
          <w:szCs w:val="32"/>
        </w:rPr>
        <w:t>生产经营状况良好，年销售收入在</w:t>
      </w:r>
      <w:r>
        <w:rPr>
          <w:rFonts w:hint="eastAsia" w:ascii="仿宋_GB2312" w:hAnsi="仿宋_GB2312" w:eastAsia="仿宋_GB2312" w:cs="仿宋_GB2312"/>
          <w:color w:val="auto"/>
          <w:sz w:val="32"/>
          <w:szCs w:val="32"/>
          <w:lang w:val="en-US" w:eastAsia="zh-CN"/>
        </w:rPr>
        <w:t>1</w:t>
      </w:r>
      <w:r>
        <w:rPr>
          <w:rFonts w:hint="eastAsia" w:ascii="仿宋_GB2312" w:hAnsi="仿宋_GB2312" w:eastAsia="仿宋_GB2312" w:cs="仿宋_GB2312"/>
          <w:color w:val="auto"/>
          <w:sz w:val="32"/>
          <w:szCs w:val="32"/>
        </w:rPr>
        <w:t>亿元以上；</w:t>
      </w:r>
    </w:p>
    <w:p>
      <w:pPr>
        <w:pStyle w:val="8"/>
        <w:keepNext w:val="0"/>
        <w:keepLines w:val="0"/>
        <w:pageBreakBefore w:val="0"/>
        <w:widowControl w:val="0"/>
        <w:kinsoku/>
        <w:wordWrap/>
        <w:overflowPunct/>
        <w:topLinePunct w:val="0"/>
        <w:bidi w:val="0"/>
        <w:adjustRightInd/>
        <w:snapToGrid/>
        <w:spacing w:line="240" w:lineRule="auto"/>
        <w:ind w:left="0" w:leftChars="0" w:firstLine="640" w:firstLineChars="200"/>
        <w:jc w:val="both"/>
        <w:textAlignment w:val="auto"/>
        <w:rPr>
          <w:rFonts w:hint="eastAsia" w:ascii="Times New Roman" w:hAnsi="Times New Roman" w:eastAsia="仿宋_GB2312" w:cs="Times New Roman"/>
          <w:color w:val="auto"/>
          <w:sz w:val="32"/>
          <w:szCs w:val="32"/>
          <w:lang w:val="en-US" w:eastAsia="zh-CN"/>
        </w:rPr>
      </w:pPr>
      <w:r>
        <w:rPr>
          <w:rFonts w:hint="eastAsia" w:ascii="Times New Roman" w:hAnsi="Times New Roman" w:eastAsia="仿宋_GB2312" w:cs="Times New Roman"/>
          <w:color w:val="auto"/>
          <w:sz w:val="32"/>
          <w:szCs w:val="32"/>
          <w:lang w:val="en-US" w:eastAsia="zh-CN"/>
        </w:rPr>
        <w:t>近三年有下列情况的，不得申报绿色制造名单：</w:t>
      </w:r>
    </w:p>
    <w:p>
      <w:pPr>
        <w:pStyle w:val="8"/>
        <w:keepNext w:val="0"/>
        <w:keepLines w:val="0"/>
        <w:pageBreakBefore w:val="0"/>
        <w:widowControl w:val="0"/>
        <w:numPr>
          <w:ilvl w:val="0"/>
          <w:numId w:val="0"/>
        </w:numPr>
        <w:kinsoku/>
        <w:wordWrap/>
        <w:overflowPunct/>
        <w:topLinePunct w:val="0"/>
        <w:bidi w:val="0"/>
        <w:adjustRightInd/>
        <w:snapToGrid/>
        <w:spacing w:line="240" w:lineRule="auto"/>
        <w:ind w:firstLine="640" w:firstLineChars="200"/>
        <w:jc w:val="both"/>
        <w:textAlignment w:val="auto"/>
        <w:rPr>
          <w:rFonts w:hint="eastAsia" w:ascii="Times New Roman" w:hAnsi="Times New Roman" w:eastAsia="仿宋_GB2312" w:cs="Times New Roman"/>
          <w:color w:val="auto"/>
          <w:sz w:val="32"/>
          <w:szCs w:val="32"/>
          <w:lang w:val="en-US" w:eastAsia="zh-CN"/>
        </w:rPr>
      </w:pPr>
      <w:r>
        <w:rPr>
          <w:rFonts w:hint="eastAsia" w:ascii="Times New Roman" w:hAnsi="Times New Roman" w:eastAsia="仿宋_GB2312" w:cs="Times New Roman"/>
          <w:color w:val="auto"/>
          <w:sz w:val="32"/>
          <w:szCs w:val="32"/>
          <w:lang w:val="en-US" w:eastAsia="zh-CN"/>
        </w:rPr>
        <w:t>1、未正常经营生产的；</w:t>
      </w:r>
    </w:p>
    <w:p>
      <w:pPr>
        <w:pStyle w:val="8"/>
        <w:keepNext w:val="0"/>
        <w:keepLines w:val="0"/>
        <w:pageBreakBefore w:val="0"/>
        <w:widowControl w:val="0"/>
        <w:numPr>
          <w:ilvl w:val="0"/>
          <w:numId w:val="0"/>
        </w:numPr>
        <w:kinsoku/>
        <w:wordWrap/>
        <w:overflowPunct/>
        <w:topLinePunct w:val="0"/>
        <w:bidi w:val="0"/>
        <w:adjustRightInd/>
        <w:snapToGrid/>
        <w:spacing w:line="240" w:lineRule="auto"/>
        <w:ind w:firstLine="640" w:firstLineChars="200"/>
        <w:jc w:val="both"/>
        <w:textAlignment w:val="auto"/>
        <w:rPr>
          <w:rFonts w:hint="eastAsia" w:ascii="Times New Roman" w:hAnsi="Times New Roman" w:eastAsia="仿宋_GB2312" w:cs="Times New Roman"/>
          <w:color w:val="auto"/>
          <w:sz w:val="32"/>
          <w:szCs w:val="32"/>
          <w:lang w:val="en-US" w:eastAsia="zh-CN"/>
        </w:rPr>
      </w:pPr>
      <w:r>
        <w:rPr>
          <w:rFonts w:hint="eastAsia" w:ascii="Times New Roman" w:hAnsi="Times New Roman" w:eastAsia="仿宋_GB2312" w:cs="Times New Roman"/>
          <w:color w:val="auto"/>
          <w:sz w:val="32"/>
          <w:szCs w:val="32"/>
          <w:lang w:val="en-US" w:eastAsia="zh-CN"/>
        </w:rPr>
        <w:t>2、</w:t>
      </w:r>
      <w:r>
        <w:rPr>
          <w:rFonts w:hint="default" w:ascii="Times New Roman" w:hAnsi="Times New Roman" w:eastAsia="仿宋_GB2312" w:cs="Times New Roman"/>
          <w:color w:val="auto"/>
          <w:sz w:val="32"/>
          <w:szCs w:val="32"/>
          <w:lang w:val="en-US" w:eastAsia="zh-CN"/>
        </w:rPr>
        <w:t>发生安全（含网络安全、数据安全）、质量、环境污染等事故以及偷漏税等</w:t>
      </w:r>
      <w:r>
        <w:rPr>
          <w:rFonts w:hint="eastAsia" w:ascii="Times New Roman" w:hAnsi="Times New Roman" w:eastAsia="仿宋_GB2312" w:cs="Times New Roman"/>
          <w:color w:val="auto"/>
          <w:sz w:val="32"/>
          <w:szCs w:val="32"/>
          <w:lang w:val="en-US" w:eastAsia="zh-CN"/>
        </w:rPr>
        <w:t>违法违规行为的</w:t>
      </w:r>
      <w:r>
        <w:rPr>
          <w:rFonts w:hint="default" w:ascii="Times New Roman" w:hAnsi="Times New Roman" w:eastAsia="仿宋_GB2312" w:cs="Times New Roman"/>
          <w:color w:val="auto"/>
          <w:sz w:val="32"/>
          <w:szCs w:val="32"/>
          <w:lang w:val="en-US" w:eastAsia="zh-CN"/>
        </w:rPr>
        <w:t>（以“信用中国”和“国家企业信用信息公示系统”为准）</w:t>
      </w:r>
      <w:r>
        <w:rPr>
          <w:rFonts w:hint="eastAsia" w:ascii="Times New Roman" w:hAnsi="Times New Roman" w:eastAsia="仿宋_GB2312" w:cs="Times New Roman"/>
          <w:color w:val="auto"/>
          <w:sz w:val="32"/>
          <w:szCs w:val="32"/>
          <w:lang w:val="en-US" w:eastAsia="zh-CN"/>
        </w:rPr>
        <w:t>；</w:t>
      </w:r>
    </w:p>
    <w:p>
      <w:pPr>
        <w:pStyle w:val="8"/>
        <w:keepNext w:val="0"/>
        <w:keepLines w:val="0"/>
        <w:pageBreakBefore w:val="0"/>
        <w:widowControl w:val="0"/>
        <w:numPr>
          <w:ilvl w:val="0"/>
          <w:numId w:val="0"/>
        </w:numPr>
        <w:kinsoku/>
        <w:wordWrap/>
        <w:overflowPunct/>
        <w:topLinePunct w:val="0"/>
        <w:bidi w:val="0"/>
        <w:adjustRightInd/>
        <w:snapToGrid/>
        <w:spacing w:line="240" w:lineRule="auto"/>
        <w:ind w:firstLine="640" w:firstLineChars="200"/>
        <w:jc w:val="both"/>
        <w:textAlignment w:val="auto"/>
        <w:rPr>
          <w:rFonts w:hint="eastAsia" w:ascii="Times New Roman" w:hAnsi="Times New Roman" w:eastAsia="仿宋_GB2312" w:cs="Times New Roman"/>
          <w:color w:val="auto"/>
          <w:sz w:val="32"/>
          <w:szCs w:val="32"/>
          <w:lang w:val="en-US" w:eastAsia="zh-CN"/>
        </w:rPr>
      </w:pPr>
      <w:r>
        <w:rPr>
          <w:rFonts w:hint="eastAsia" w:ascii="Times New Roman" w:hAnsi="Times New Roman" w:eastAsia="仿宋_GB2312" w:cs="Times New Roman"/>
          <w:color w:val="auto"/>
          <w:sz w:val="32"/>
          <w:szCs w:val="32"/>
          <w:lang w:val="en-US" w:eastAsia="zh-CN"/>
        </w:rPr>
        <w:t>3、被动态调整出国家、省、市级绿色制造名单的；</w:t>
      </w:r>
    </w:p>
    <w:p>
      <w:pPr>
        <w:pStyle w:val="8"/>
        <w:keepNext w:val="0"/>
        <w:keepLines w:val="0"/>
        <w:pageBreakBefore w:val="0"/>
        <w:widowControl w:val="0"/>
        <w:numPr>
          <w:ilvl w:val="0"/>
          <w:numId w:val="0"/>
        </w:numPr>
        <w:kinsoku/>
        <w:wordWrap/>
        <w:overflowPunct/>
        <w:topLinePunct w:val="0"/>
        <w:bidi w:val="0"/>
        <w:adjustRightInd/>
        <w:snapToGrid/>
        <w:spacing w:line="240" w:lineRule="auto"/>
        <w:ind w:firstLine="640" w:firstLineChars="200"/>
        <w:jc w:val="both"/>
        <w:textAlignment w:val="auto"/>
        <w:rPr>
          <w:rFonts w:hint="eastAsia" w:ascii="Times New Roman" w:hAnsi="Times New Roman" w:eastAsia="仿宋_GB2312" w:cs="Times New Roman"/>
          <w:color w:val="auto"/>
          <w:sz w:val="32"/>
          <w:szCs w:val="32"/>
          <w:lang w:val="en-US" w:eastAsia="zh-CN"/>
        </w:rPr>
      </w:pPr>
      <w:r>
        <w:rPr>
          <w:rFonts w:hint="eastAsia" w:ascii="Times New Roman" w:hAnsi="Times New Roman" w:eastAsia="仿宋_GB2312" w:cs="Times New Roman"/>
          <w:color w:val="auto"/>
          <w:sz w:val="32"/>
          <w:szCs w:val="32"/>
          <w:lang w:val="en-US" w:eastAsia="zh-CN"/>
        </w:rPr>
        <w:t>4、在国务院及有关部门相关督查工作中被发现存在严重问题的；</w:t>
      </w:r>
    </w:p>
    <w:p>
      <w:pPr>
        <w:pStyle w:val="8"/>
        <w:keepNext w:val="0"/>
        <w:keepLines w:val="0"/>
        <w:pageBreakBefore w:val="0"/>
        <w:widowControl w:val="0"/>
        <w:numPr>
          <w:ilvl w:val="0"/>
          <w:numId w:val="0"/>
        </w:numPr>
        <w:kinsoku/>
        <w:wordWrap/>
        <w:overflowPunct/>
        <w:topLinePunct w:val="0"/>
        <w:bidi w:val="0"/>
        <w:adjustRightInd/>
        <w:snapToGrid/>
        <w:spacing w:line="240" w:lineRule="auto"/>
        <w:ind w:firstLine="640" w:firstLineChars="200"/>
        <w:jc w:val="both"/>
        <w:textAlignment w:val="auto"/>
        <w:rPr>
          <w:rFonts w:hint="eastAsia" w:ascii="Times New Roman" w:hAnsi="Times New Roman" w:eastAsia="仿宋_GB2312" w:cs="Times New Roman"/>
          <w:color w:val="auto"/>
          <w:sz w:val="32"/>
          <w:szCs w:val="32"/>
          <w:lang w:val="en-US" w:eastAsia="zh-CN"/>
        </w:rPr>
      </w:pPr>
      <w:r>
        <w:rPr>
          <w:rFonts w:hint="eastAsia" w:ascii="Times New Roman" w:hAnsi="Times New Roman" w:eastAsia="仿宋_GB2312" w:cs="Times New Roman"/>
          <w:color w:val="auto"/>
          <w:sz w:val="32"/>
          <w:szCs w:val="32"/>
          <w:lang w:val="en-US" w:eastAsia="zh-CN"/>
        </w:rPr>
        <w:t>5、被列入工业节能监察整改名单且未按要求完成整改；不遵守相关节水政策，取水存在超计划；失信被执行人等。</w:t>
      </w:r>
    </w:p>
    <w:p>
      <w:pPr>
        <w:pStyle w:val="8"/>
        <w:keepNext w:val="0"/>
        <w:keepLines w:val="0"/>
        <w:pageBreakBefore w:val="0"/>
        <w:widowControl w:val="0"/>
        <w:numPr>
          <w:ilvl w:val="0"/>
          <w:numId w:val="0"/>
        </w:numPr>
        <w:kinsoku/>
        <w:wordWrap/>
        <w:overflowPunct/>
        <w:topLinePunct w:val="0"/>
        <w:bidi w:val="0"/>
        <w:adjustRightInd/>
        <w:snapToGrid/>
        <w:spacing w:line="240" w:lineRule="auto"/>
        <w:ind w:firstLine="640" w:firstLineChars="200"/>
        <w:jc w:val="both"/>
        <w:textAlignment w:val="auto"/>
        <w:rPr>
          <w:rFonts w:hint="eastAsia" w:ascii="仿宋_GB2312" w:hAnsi="仿宋_GB2312" w:eastAsia="仿宋_GB2312" w:cs="仿宋_GB2312"/>
          <w:color w:val="auto"/>
          <w:sz w:val="32"/>
          <w:szCs w:val="32"/>
        </w:rPr>
      </w:pPr>
      <w:r>
        <w:rPr>
          <w:rFonts w:hint="eastAsia" w:ascii="Times New Roman" w:hAnsi="Times New Roman" w:eastAsia="仿宋_GB2312" w:cs="Times New Roman"/>
          <w:color w:val="auto"/>
          <w:sz w:val="32"/>
          <w:szCs w:val="32"/>
          <w:lang w:val="en-US" w:eastAsia="zh-CN"/>
        </w:rPr>
        <w:t>各区县对申报企业逐一核查，对三年内有以上情况的企业，不得列入推荐名单。</w:t>
      </w:r>
    </w:p>
    <w:p>
      <w:pPr>
        <w:pStyle w:val="8"/>
        <w:keepNext w:val="0"/>
        <w:keepLines w:val="0"/>
        <w:pageBreakBefore w:val="0"/>
        <w:widowControl w:val="0"/>
        <w:kinsoku/>
        <w:wordWrap/>
        <w:overflowPunct/>
        <w:topLinePunct w:val="0"/>
        <w:bidi w:val="0"/>
        <w:adjustRightInd/>
        <w:snapToGrid/>
        <w:spacing w:line="240" w:lineRule="auto"/>
        <w:ind w:left="0" w:leftChars="0" w:firstLine="640" w:firstLineChars="200"/>
        <w:jc w:val="both"/>
        <w:textAlignment w:val="auto"/>
        <w:rPr>
          <w:rFonts w:hint="eastAsia" w:ascii="黑体" w:hAnsi="黑体" w:eastAsia="黑体" w:cs="黑体"/>
          <w:color w:val="auto"/>
          <w:sz w:val="32"/>
          <w:szCs w:val="32"/>
        </w:rPr>
      </w:pPr>
      <w:r>
        <w:rPr>
          <w:rFonts w:hint="eastAsia" w:ascii="黑体" w:hAnsi="黑体" w:eastAsia="黑体" w:cs="黑体"/>
          <w:color w:val="auto"/>
          <w:sz w:val="32"/>
          <w:szCs w:val="32"/>
        </w:rPr>
        <w:t>三、</w:t>
      </w:r>
      <w:r>
        <w:rPr>
          <w:rFonts w:hint="eastAsia" w:ascii="黑体" w:hAnsi="黑体" w:eastAsia="黑体" w:cs="黑体"/>
          <w:color w:val="auto"/>
          <w:sz w:val="32"/>
          <w:szCs w:val="32"/>
          <w:lang w:val="en-US" w:eastAsia="zh-CN"/>
        </w:rPr>
        <w:t>工作要求</w:t>
      </w:r>
    </w:p>
    <w:p>
      <w:pPr>
        <w:pStyle w:val="8"/>
        <w:keepNext w:val="0"/>
        <w:keepLines w:val="0"/>
        <w:pageBreakBefore w:val="0"/>
        <w:widowControl w:val="0"/>
        <w:kinsoku/>
        <w:wordWrap/>
        <w:overflowPunct/>
        <w:topLinePunct w:val="0"/>
        <w:bidi w:val="0"/>
        <w:adjustRightInd/>
        <w:snapToGrid/>
        <w:spacing w:line="240" w:lineRule="auto"/>
        <w:ind w:left="0" w:leftChars="0" w:firstLine="640" w:firstLineChars="200"/>
        <w:jc w:val="both"/>
        <w:textAlignment w:val="auto"/>
        <w:rPr>
          <w:rFonts w:hint="eastAsia" w:ascii="仿宋_GB2312" w:hAnsi="仿宋_GB2312" w:eastAsia="仿宋_GB2312" w:cs="仿宋_GB2312"/>
          <w:color w:val="auto"/>
          <w:sz w:val="32"/>
          <w:szCs w:val="32"/>
        </w:rPr>
      </w:pPr>
      <w:r>
        <w:rPr>
          <w:rFonts w:hint="eastAsia" w:ascii="楷体_GB2312" w:hAnsi="楷体_GB2312" w:eastAsia="楷体_GB2312" w:cs="楷体_GB2312"/>
          <w:b/>
          <w:bCs/>
          <w:color w:val="auto"/>
          <w:sz w:val="32"/>
          <w:szCs w:val="32"/>
        </w:rPr>
        <w:t>（一）</w:t>
      </w:r>
      <w:r>
        <w:rPr>
          <w:rFonts w:hint="eastAsia" w:ascii="楷体_GB2312" w:hAnsi="楷体_GB2312" w:eastAsia="楷体_GB2312" w:cs="楷体_GB2312"/>
          <w:b/>
          <w:bCs/>
          <w:color w:val="auto"/>
          <w:sz w:val="32"/>
          <w:szCs w:val="32"/>
          <w:lang w:eastAsia="zh-CN"/>
        </w:rPr>
        <w:t>企业</w:t>
      </w:r>
      <w:r>
        <w:rPr>
          <w:rFonts w:hint="eastAsia" w:ascii="楷体_GB2312" w:hAnsi="楷体_GB2312" w:eastAsia="楷体_GB2312" w:cs="楷体_GB2312"/>
          <w:b/>
          <w:bCs/>
          <w:color w:val="auto"/>
          <w:sz w:val="32"/>
          <w:szCs w:val="32"/>
        </w:rPr>
        <w:t>申报。</w:t>
      </w:r>
      <w:r>
        <w:rPr>
          <w:rFonts w:hint="eastAsia" w:ascii="仿宋_GB2312" w:hAnsi="仿宋_GB2312" w:eastAsia="仿宋_GB2312" w:cs="仿宋_GB2312"/>
          <w:color w:val="auto"/>
          <w:sz w:val="32"/>
          <w:szCs w:val="32"/>
        </w:rPr>
        <w:t>企业</w:t>
      </w:r>
      <w:r>
        <w:rPr>
          <w:rFonts w:hint="eastAsia" w:ascii="仿宋_GB2312" w:hAnsi="仿宋_GB2312" w:eastAsia="仿宋_GB2312" w:cs="仿宋_GB2312"/>
          <w:color w:val="auto"/>
          <w:sz w:val="32"/>
          <w:szCs w:val="32"/>
          <w:lang w:eastAsia="zh-CN"/>
        </w:rPr>
        <w:t>参照</w:t>
      </w:r>
      <w:r>
        <w:rPr>
          <w:rFonts w:hint="eastAsia" w:ascii="仿宋_GB2312" w:hAnsi="仿宋_GB2312" w:eastAsia="仿宋_GB2312" w:cs="仿宋_GB2312"/>
          <w:color w:val="auto"/>
          <w:sz w:val="32"/>
          <w:szCs w:val="32"/>
        </w:rPr>
        <w:t>《绿色工厂评价通则》（</w:t>
      </w:r>
      <w:r>
        <w:rPr>
          <w:rFonts w:hint="eastAsia" w:ascii="仿宋_GB2312" w:hAnsi="仿宋_GB2312" w:eastAsia="仿宋_GB2312" w:cs="仿宋_GB2312"/>
          <w:color w:val="auto"/>
          <w:kern w:val="2"/>
          <w:sz w:val="32"/>
          <w:szCs w:val="32"/>
          <w:lang w:val="en-US" w:eastAsia="zh-CN" w:bidi="ar-SA"/>
        </w:rPr>
        <w:t>GB/T36132-2018），</w:t>
      </w:r>
      <w:r>
        <w:rPr>
          <w:rFonts w:hint="eastAsia" w:ascii="仿宋_GB2312" w:hAnsi="仿宋_GB2312" w:eastAsia="仿宋_GB2312" w:cs="仿宋_GB2312"/>
          <w:color w:val="auto"/>
          <w:sz w:val="32"/>
          <w:szCs w:val="32"/>
        </w:rPr>
        <w:t>按照《绿色工厂</w:t>
      </w:r>
      <w:r>
        <w:rPr>
          <w:rFonts w:hint="eastAsia" w:ascii="仿宋_GB2312" w:hAnsi="仿宋_GB2312" w:eastAsia="仿宋_GB2312" w:cs="仿宋_GB2312"/>
          <w:color w:val="auto"/>
          <w:sz w:val="32"/>
          <w:szCs w:val="32"/>
          <w:lang w:val="en-US" w:eastAsia="zh-CN"/>
        </w:rPr>
        <w:t>自评价报告</w:t>
      </w:r>
      <w:r>
        <w:rPr>
          <w:rFonts w:hint="eastAsia" w:ascii="仿宋_GB2312" w:hAnsi="仿宋_GB2312" w:eastAsia="仿宋_GB2312" w:cs="仿宋_GB2312"/>
          <w:color w:val="auto"/>
          <w:sz w:val="32"/>
          <w:szCs w:val="32"/>
        </w:rPr>
        <w:t>》（详见附件</w:t>
      </w:r>
      <w:r>
        <w:rPr>
          <w:rFonts w:hint="eastAsia" w:ascii="仿宋_GB2312" w:hAnsi="仿宋_GB2312" w:eastAsia="仿宋_GB2312" w:cs="仿宋_GB2312"/>
          <w:color w:val="auto"/>
          <w:sz w:val="32"/>
          <w:szCs w:val="32"/>
          <w:lang w:val="en-US" w:eastAsia="zh-CN"/>
        </w:rPr>
        <w:t>2</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eastAsia="zh-CN"/>
        </w:rPr>
        <w:t>有关要求</w:t>
      </w:r>
      <w:r>
        <w:rPr>
          <w:rFonts w:hint="eastAsia" w:ascii="仿宋_GB2312" w:hAnsi="仿宋_GB2312" w:eastAsia="仿宋_GB2312" w:cs="仿宋_GB2312"/>
          <w:color w:val="auto"/>
          <w:sz w:val="32"/>
          <w:szCs w:val="32"/>
        </w:rPr>
        <w:t>进行自评价，</w:t>
      </w:r>
      <w:r>
        <w:rPr>
          <w:rFonts w:hint="eastAsia" w:ascii="Times New Roman" w:hAnsi="Times New Roman" w:eastAsia="仿宋_GB2312" w:cs="Times New Roman"/>
          <w:i w:val="0"/>
          <w:iCs w:val="0"/>
          <w:caps w:val="0"/>
          <w:color w:val="auto"/>
          <w:spacing w:val="0"/>
          <w:sz w:val="32"/>
          <w:szCs w:val="32"/>
          <w:highlight w:val="none"/>
          <w:lang w:val="en-US" w:eastAsia="zh-CN"/>
        </w:rPr>
        <w:t>已发布绿色工厂评价行业标准的（可登录工业和信息化部节能与综合利用司网站查看），按照行业标准要求进行自评价，</w:t>
      </w:r>
      <w:r>
        <w:rPr>
          <w:rFonts w:hint="eastAsia" w:ascii="仿宋_GB2312" w:hAnsi="仿宋_GB2312" w:eastAsia="仿宋_GB2312" w:cs="仿宋_GB2312"/>
          <w:color w:val="auto"/>
          <w:sz w:val="32"/>
          <w:szCs w:val="32"/>
          <w:lang w:eastAsia="zh-CN"/>
        </w:rPr>
        <w:t>并</w:t>
      </w:r>
      <w:r>
        <w:rPr>
          <w:rFonts w:hint="eastAsia" w:ascii="仿宋_GB2312" w:hAnsi="仿宋_GB2312" w:eastAsia="仿宋_GB2312" w:cs="仿宋_GB2312"/>
          <w:color w:val="auto"/>
          <w:sz w:val="32"/>
          <w:szCs w:val="32"/>
        </w:rPr>
        <w:t>向所在</w:t>
      </w:r>
      <w:r>
        <w:rPr>
          <w:rFonts w:hint="eastAsia" w:ascii="仿宋_GB2312" w:hAnsi="仿宋_GB2312" w:eastAsia="仿宋_GB2312" w:cs="仿宋_GB2312"/>
          <w:color w:val="auto"/>
          <w:sz w:val="32"/>
          <w:szCs w:val="32"/>
          <w:lang w:val="en-US" w:eastAsia="zh-CN"/>
        </w:rPr>
        <w:t>区县</w:t>
      </w:r>
      <w:r>
        <w:rPr>
          <w:rFonts w:hint="eastAsia" w:ascii="仿宋_GB2312" w:hAnsi="仿宋_GB2312" w:eastAsia="仿宋_GB2312" w:cs="仿宋_GB2312"/>
          <w:color w:val="auto"/>
          <w:sz w:val="32"/>
          <w:szCs w:val="32"/>
        </w:rPr>
        <w:t>工业和信息化</w:t>
      </w:r>
      <w:r>
        <w:rPr>
          <w:rFonts w:hint="eastAsia" w:ascii="仿宋_GB2312" w:hAnsi="仿宋_GB2312" w:eastAsia="仿宋_GB2312" w:cs="仿宋_GB2312"/>
          <w:color w:val="auto"/>
          <w:sz w:val="32"/>
          <w:szCs w:val="32"/>
          <w:lang w:val="en-US" w:eastAsia="zh-CN"/>
        </w:rPr>
        <w:t>部门</w:t>
      </w:r>
      <w:r>
        <w:rPr>
          <w:rFonts w:hint="eastAsia" w:ascii="仿宋_GB2312" w:hAnsi="仿宋_GB2312" w:eastAsia="仿宋_GB2312" w:cs="仿宋_GB2312"/>
          <w:color w:val="auto"/>
          <w:sz w:val="32"/>
          <w:szCs w:val="32"/>
        </w:rPr>
        <w:t>提出申请</w:t>
      </w:r>
      <w:r>
        <w:rPr>
          <w:rFonts w:hint="eastAsia" w:ascii="仿宋_GB2312" w:hAnsi="仿宋_GB2312" w:eastAsia="仿宋_GB2312" w:cs="仿宋_GB2312"/>
          <w:color w:val="auto"/>
          <w:sz w:val="32"/>
          <w:szCs w:val="32"/>
          <w:lang w:eastAsia="zh-CN"/>
        </w:rPr>
        <w:t>，同时</w:t>
      </w:r>
      <w:r>
        <w:rPr>
          <w:rFonts w:hint="eastAsia" w:ascii="仿宋_GB2312" w:hAnsi="仿宋_GB2312" w:eastAsia="仿宋_GB2312" w:cs="仿宋_GB2312"/>
          <w:color w:val="auto"/>
          <w:sz w:val="32"/>
          <w:szCs w:val="32"/>
        </w:rPr>
        <w:t>提供相关证明材料。</w:t>
      </w:r>
    </w:p>
    <w:p>
      <w:pPr>
        <w:keepNext w:val="0"/>
        <w:keepLines w:val="0"/>
        <w:pageBreakBefore w:val="0"/>
        <w:widowControl w:val="0"/>
        <w:kinsoku/>
        <w:wordWrap/>
        <w:overflowPunct/>
        <w:topLinePunct w:val="0"/>
        <w:bidi w:val="0"/>
        <w:adjustRightInd/>
        <w:snapToGrid/>
        <w:spacing w:line="240" w:lineRule="auto"/>
        <w:ind w:left="0" w:leftChars="0" w:firstLine="640" w:firstLineChars="200"/>
        <w:jc w:val="both"/>
        <w:textAlignment w:val="auto"/>
        <w:rPr>
          <w:rFonts w:hint="eastAsia" w:ascii="仿宋_GB2312" w:hAnsi="仿宋_GB2312" w:eastAsia="仿宋_GB2312" w:cs="仿宋_GB2312"/>
          <w:color w:val="auto"/>
          <w:sz w:val="32"/>
          <w:szCs w:val="32"/>
          <w:lang w:eastAsia="zh-CN"/>
        </w:rPr>
      </w:pPr>
      <w:r>
        <w:rPr>
          <w:rFonts w:hint="eastAsia" w:ascii="楷体_GB2312" w:hAnsi="楷体_GB2312" w:eastAsia="楷体_GB2312" w:cs="楷体_GB2312"/>
          <w:b/>
          <w:bCs/>
          <w:color w:val="auto"/>
          <w:kern w:val="2"/>
          <w:sz w:val="32"/>
          <w:szCs w:val="32"/>
          <w:lang w:val="en-US" w:eastAsia="zh-CN" w:bidi="ar-SA"/>
        </w:rPr>
        <w:t>（二）各区县推荐。</w:t>
      </w:r>
      <w:r>
        <w:rPr>
          <w:rFonts w:hint="eastAsia" w:ascii="仿宋_GB2312" w:hAnsi="仿宋_GB2312" w:eastAsia="仿宋_GB2312" w:cs="仿宋_GB2312"/>
          <w:color w:val="auto"/>
          <w:kern w:val="2"/>
          <w:sz w:val="32"/>
          <w:szCs w:val="32"/>
          <w:lang w:val="en-US" w:eastAsia="zh-CN" w:bidi="ar-SA"/>
        </w:rPr>
        <w:t>各区县工业和信息化部门要严格申报程序，对申报材料进行初审，择优推荐，</w:t>
      </w:r>
      <w:r>
        <w:rPr>
          <w:rFonts w:hint="eastAsia" w:ascii="仿宋_GB2312" w:hAnsi="仿宋_GB2312" w:eastAsia="仿宋_GB2312" w:cs="仿宋_GB2312"/>
          <w:color w:val="auto"/>
          <w:kern w:val="2"/>
          <w:sz w:val="32"/>
          <w:szCs w:val="32"/>
          <w:lang w:val="en-US" w:eastAsia="zh-CN" w:bidi="ar-SA"/>
        </w:rPr>
        <w:t>形成正式推荐报告，同时填写“区县工业和信息化主管部门推荐汇总表”（详见附件1），</w:t>
      </w:r>
      <w:r>
        <w:rPr>
          <w:rFonts w:hint="eastAsia" w:ascii="仿宋_GB2312" w:hAnsi="仿宋_GB2312" w:eastAsia="仿宋_GB2312" w:cs="仿宋_GB2312"/>
          <w:color w:val="auto"/>
          <w:sz w:val="32"/>
          <w:szCs w:val="32"/>
        </w:rPr>
        <w:t>于</w:t>
      </w:r>
      <w:r>
        <w:rPr>
          <w:rFonts w:hint="eastAsia" w:ascii="仿宋_GB2312" w:hAnsi="仿宋_GB2312" w:eastAsia="仿宋_GB2312" w:cs="仿宋_GB2312"/>
          <w:color w:val="auto"/>
          <w:sz w:val="32"/>
          <w:szCs w:val="32"/>
          <w:lang w:val="en-US" w:eastAsia="zh-CN"/>
        </w:rPr>
        <w:t>2023年3</w:t>
      </w:r>
      <w:r>
        <w:rPr>
          <w:rFonts w:hint="eastAsia" w:ascii="仿宋_GB2312" w:hAnsi="仿宋_GB2312" w:eastAsia="仿宋_GB2312" w:cs="仿宋_GB2312"/>
          <w:color w:val="auto"/>
          <w:sz w:val="32"/>
          <w:szCs w:val="32"/>
        </w:rPr>
        <w:t>月</w:t>
      </w:r>
      <w:r>
        <w:rPr>
          <w:rFonts w:hint="eastAsia" w:ascii="仿宋_GB2312" w:hAnsi="仿宋_GB2312" w:eastAsia="仿宋_GB2312" w:cs="仿宋_GB2312"/>
          <w:color w:val="auto"/>
          <w:sz w:val="32"/>
          <w:szCs w:val="32"/>
          <w:lang w:val="en-US" w:eastAsia="zh-CN"/>
        </w:rPr>
        <w:t>3</w:t>
      </w:r>
      <w:r>
        <w:rPr>
          <w:rFonts w:hint="eastAsia" w:ascii="仿宋_GB2312" w:hAnsi="仿宋_GB2312" w:eastAsia="仿宋_GB2312" w:cs="仿宋_GB2312"/>
          <w:color w:val="auto"/>
          <w:sz w:val="32"/>
          <w:szCs w:val="32"/>
        </w:rPr>
        <w:t>日前连同申报材料（</w:t>
      </w:r>
      <w:r>
        <w:rPr>
          <w:rFonts w:hint="eastAsia" w:ascii="仿宋_GB2312" w:hAnsi="仿宋_GB2312" w:eastAsia="仿宋_GB2312" w:cs="仿宋_GB2312"/>
          <w:color w:val="auto"/>
          <w:sz w:val="32"/>
          <w:szCs w:val="32"/>
          <w:lang w:eastAsia="zh-CN"/>
        </w:rPr>
        <w:t>一式三份，同时报</w:t>
      </w:r>
      <w:r>
        <w:rPr>
          <w:rFonts w:hint="eastAsia" w:ascii="仿宋_GB2312" w:hAnsi="仿宋_GB2312" w:eastAsia="仿宋_GB2312" w:cs="仿宋_GB2312"/>
          <w:color w:val="auto"/>
          <w:sz w:val="32"/>
          <w:szCs w:val="32"/>
        </w:rPr>
        <w:t>电子</w:t>
      </w:r>
      <w:r>
        <w:rPr>
          <w:rFonts w:hint="eastAsia" w:ascii="仿宋_GB2312" w:hAnsi="仿宋_GB2312" w:eastAsia="仿宋_GB2312" w:cs="仿宋_GB2312"/>
          <w:color w:val="auto"/>
          <w:sz w:val="32"/>
          <w:szCs w:val="32"/>
          <w:lang w:eastAsia="zh-CN"/>
        </w:rPr>
        <w:t>版—光盘</w:t>
      </w:r>
      <w:r>
        <w:rPr>
          <w:rFonts w:hint="eastAsia" w:ascii="仿宋_GB2312" w:hAnsi="仿宋_GB2312" w:eastAsia="仿宋_GB2312" w:cs="仿宋_GB2312"/>
          <w:color w:val="auto"/>
          <w:sz w:val="32"/>
          <w:szCs w:val="32"/>
        </w:rPr>
        <w:t>）报</w:t>
      </w:r>
      <w:r>
        <w:rPr>
          <w:rFonts w:hint="eastAsia" w:ascii="仿宋_GB2312" w:hAnsi="仿宋_GB2312" w:eastAsia="仿宋_GB2312" w:cs="仿宋_GB2312"/>
          <w:color w:val="auto"/>
          <w:sz w:val="32"/>
          <w:szCs w:val="32"/>
          <w:lang w:val="en-US" w:eastAsia="zh-CN"/>
        </w:rPr>
        <w:t>市</w:t>
      </w:r>
      <w:r>
        <w:rPr>
          <w:rFonts w:hint="eastAsia" w:ascii="仿宋_GB2312" w:hAnsi="仿宋_GB2312" w:eastAsia="仿宋_GB2312" w:cs="仿宋_GB2312"/>
          <w:color w:val="auto"/>
          <w:sz w:val="32"/>
          <w:szCs w:val="32"/>
        </w:rPr>
        <w:t>工业和信息化</w:t>
      </w:r>
      <w:r>
        <w:rPr>
          <w:rFonts w:hint="eastAsia" w:ascii="仿宋_GB2312" w:hAnsi="仿宋_GB2312" w:eastAsia="仿宋_GB2312" w:cs="仿宋_GB2312"/>
          <w:color w:val="auto"/>
          <w:sz w:val="32"/>
          <w:szCs w:val="32"/>
          <w:lang w:val="en-US" w:eastAsia="zh-CN"/>
        </w:rPr>
        <w:t>局绿色发展科</w:t>
      </w:r>
      <w:r>
        <w:rPr>
          <w:rFonts w:hint="eastAsia" w:ascii="仿宋_GB2312" w:hAnsi="仿宋_GB2312" w:eastAsia="仿宋_GB2312" w:cs="仿宋_GB2312"/>
          <w:color w:val="auto"/>
          <w:sz w:val="32"/>
          <w:szCs w:val="32"/>
          <w:lang w:eastAsia="zh-CN"/>
        </w:rPr>
        <w:t>。</w:t>
      </w:r>
    </w:p>
    <w:p>
      <w:pPr>
        <w:pStyle w:val="8"/>
        <w:keepNext w:val="0"/>
        <w:keepLines w:val="0"/>
        <w:pageBreakBefore w:val="0"/>
        <w:widowControl w:val="0"/>
        <w:kinsoku/>
        <w:wordWrap/>
        <w:overflowPunct/>
        <w:topLinePunct w:val="0"/>
        <w:bidi w:val="0"/>
        <w:adjustRightInd/>
        <w:snapToGrid/>
        <w:spacing w:line="240" w:lineRule="auto"/>
        <w:ind w:left="0" w:leftChars="0" w:firstLine="640" w:firstLineChars="200"/>
        <w:jc w:val="both"/>
        <w:textAlignment w:val="auto"/>
        <w:rPr>
          <w:rFonts w:hint="eastAsia" w:ascii="仿宋_GB2312" w:hAnsi="仿宋_GB2312" w:eastAsia="仿宋_GB2312" w:cs="仿宋_GB2312"/>
          <w:color w:val="auto"/>
          <w:kern w:val="2"/>
          <w:sz w:val="32"/>
          <w:szCs w:val="32"/>
          <w:lang w:val="en-US" w:eastAsia="zh-CN" w:bidi="ar-SA"/>
        </w:rPr>
      </w:pPr>
      <w:r>
        <w:rPr>
          <w:rFonts w:hint="eastAsia" w:ascii="楷体_GB2312" w:hAnsi="楷体_GB2312" w:eastAsia="楷体_GB2312" w:cs="楷体_GB2312"/>
          <w:b/>
          <w:bCs/>
          <w:color w:val="auto"/>
          <w:sz w:val="32"/>
          <w:szCs w:val="32"/>
        </w:rPr>
        <w:t>（三）</w:t>
      </w:r>
      <w:r>
        <w:rPr>
          <w:rFonts w:hint="eastAsia" w:ascii="楷体_GB2312" w:hAnsi="楷体_GB2312" w:eastAsia="楷体_GB2312" w:cs="楷体_GB2312"/>
          <w:b/>
          <w:bCs/>
          <w:color w:val="auto"/>
          <w:sz w:val="32"/>
          <w:szCs w:val="32"/>
          <w:lang w:val="en-US" w:eastAsia="zh-CN"/>
        </w:rPr>
        <w:t>评审确认。</w:t>
      </w:r>
      <w:r>
        <w:rPr>
          <w:rFonts w:hint="eastAsia" w:ascii="仿宋_GB2312" w:hAnsi="仿宋_GB2312" w:eastAsia="仿宋_GB2312" w:cs="仿宋_GB2312"/>
          <w:color w:val="auto"/>
          <w:kern w:val="2"/>
          <w:sz w:val="32"/>
          <w:szCs w:val="32"/>
          <w:lang w:val="en-US" w:eastAsia="zh-CN" w:bidi="ar-SA"/>
        </w:rPr>
        <w:t>市工业和信息化局组织专家对上报材料进行评审，必要时可进行现场核查。对专家提出的建议名单进行研究后，确定市级绿色工厂（第三批）名单，并在市工业和信息化局网站上予以公示公布。</w:t>
      </w:r>
    </w:p>
    <w:p>
      <w:pPr>
        <w:pStyle w:val="8"/>
        <w:keepNext w:val="0"/>
        <w:keepLines w:val="0"/>
        <w:pageBreakBefore w:val="0"/>
        <w:widowControl w:val="0"/>
        <w:kinsoku/>
        <w:wordWrap/>
        <w:overflowPunct/>
        <w:topLinePunct w:val="0"/>
        <w:bidi w:val="0"/>
        <w:adjustRightInd/>
        <w:snapToGrid/>
        <w:spacing w:line="240" w:lineRule="auto"/>
        <w:ind w:left="0" w:leftChars="0" w:firstLine="640" w:firstLineChars="200"/>
        <w:jc w:val="both"/>
        <w:textAlignment w:val="auto"/>
        <w:rPr>
          <w:rFonts w:hint="eastAsia" w:ascii="仿宋_GB2312" w:hAnsi="仿宋_GB2312" w:eastAsia="仿宋_GB2312" w:cs="仿宋_GB2312"/>
          <w:color w:val="auto"/>
          <w:kern w:val="2"/>
          <w:sz w:val="32"/>
          <w:szCs w:val="32"/>
          <w:lang w:val="en-US" w:eastAsia="zh-CN" w:bidi="ar-SA"/>
        </w:rPr>
      </w:pPr>
      <w:r>
        <w:rPr>
          <w:rFonts w:hint="eastAsia" w:ascii="楷体_GB2312" w:hAnsi="楷体_GB2312" w:eastAsia="楷体_GB2312" w:cs="楷体_GB2312"/>
          <w:b/>
          <w:bCs/>
          <w:color w:val="auto"/>
          <w:sz w:val="32"/>
          <w:szCs w:val="32"/>
          <w:lang w:val="en-US" w:eastAsia="zh-CN"/>
        </w:rPr>
        <w:t>（四）推荐上报。</w:t>
      </w:r>
      <w:r>
        <w:rPr>
          <w:rFonts w:hint="eastAsia" w:ascii="仿宋_GB2312" w:hAnsi="仿宋_GB2312" w:eastAsia="仿宋_GB2312" w:cs="仿宋_GB2312"/>
          <w:color w:val="auto"/>
          <w:kern w:val="2"/>
          <w:sz w:val="32"/>
          <w:szCs w:val="32"/>
          <w:lang w:val="en-US" w:eastAsia="zh-CN" w:bidi="ar-SA"/>
        </w:rPr>
        <w:t>在申报国家级、省级绿色工厂时，根据申报要求，原则上从市级绿色工厂中筛选，择优上报</w:t>
      </w:r>
      <w:r>
        <w:rPr>
          <w:rFonts w:hint="eastAsia" w:ascii="仿宋_GB2312" w:eastAsia="仿宋_GB2312"/>
          <w:bCs/>
          <w:color w:val="auto"/>
          <w:sz w:val="32"/>
          <w:szCs w:val="32"/>
          <w:lang w:eastAsia="zh-CN"/>
        </w:rPr>
        <w:t>。</w:t>
      </w:r>
    </w:p>
    <w:p>
      <w:pPr>
        <w:pStyle w:val="8"/>
        <w:keepNext w:val="0"/>
        <w:keepLines w:val="0"/>
        <w:pageBreakBefore w:val="0"/>
        <w:widowControl w:val="0"/>
        <w:kinsoku/>
        <w:wordWrap/>
        <w:overflowPunct/>
        <w:topLinePunct w:val="0"/>
        <w:bidi w:val="0"/>
        <w:adjustRightInd/>
        <w:snapToGrid/>
        <w:spacing w:line="240" w:lineRule="auto"/>
        <w:ind w:left="0" w:leftChars="0" w:firstLine="640" w:firstLineChars="200"/>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联系</w:t>
      </w:r>
      <w:r>
        <w:rPr>
          <w:rFonts w:hint="eastAsia" w:ascii="仿宋_GB2312" w:hAnsi="仿宋_GB2312" w:eastAsia="仿宋_GB2312" w:cs="仿宋_GB2312"/>
          <w:color w:val="auto"/>
          <w:sz w:val="32"/>
          <w:szCs w:val="32"/>
          <w:lang w:eastAsia="zh-CN"/>
        </w:rPr>
        <w:t>电话</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eastAsia="zh-CN"/>
        </w:rPr>
        <w:t>管岩</w:t>
      </w:r>
      <w:r>
        <w:rPr>
          <w:rFonts w:hint="eastAsia" w:ascii="仿宋_GB2312" w:hAnsi="仿宋_GB2312" w:eastAsia="仿宋_GB2312" w:cs="仿宋_GB2312"/>
          <w:color w:val="auto"/>
          <w:sz w:val="32"/>
          <w:szCs w:val="32"/>
          <w:lang w:val="en-US" w:eastAsia="zh-CN"/>
        </w:rPr>
        <w:t xml:space="preserve"> 3160072   张玉成 3163268</w:t>
      </w:r>
    </w:p>
    <w:p>
      <w:pPr>
        <w:pStyle w:val="8"/>
        <w:keepNext w:val="0"/>
        <w:keepLines w:val="0"/>
        <w:pageBreakBefore w:val="0"/>
        <w:widowControl w:val="0"/>
        <w:kinsoku/>
        <w:wordWrap/>
        <w:overflowPunct/>
        <w:topLinePunct w:val="0"/>
        <w:bidi w:val="0"/>
        <w:adjustRightInd/>
        <w:snapToGrid/>
        <w:spacing w:line="240" w:lineRule="auto"/>
        <w:ind w:left="0" w:leftChars="0" w:firstLine="640" w:firstLineChars="200"/>
        <w:jc w:val="both"/>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协同邮箱：市工信局绿色发展科</w:t>
      </w:r>
    </w:p>
    <w:p>
      <w:pPr>
        <w:keepNext w:val="0"/>
        <w:keepLines w:val="0"/>
        <w:pageBreakBefore w:val="0"/>
        <w:widowControl w:val="0"/>
        <w:kinsoku/>
        <w:wordWrap/>
        <w:overflowPunct/>
        <w:topLinePunct w:val="0"/>
        <w:bidi w:val="0"/>
        <w:adjustRightInd/>
        <w:snapToGrid/>
        <w:spacing w:line="240" w:lineRule="auto"/>
        <w:ind w:left="0" w:leftChars="0" w:firstLine="640" w:firstLineChars="200"/>
        <w:jc w:val="both"/>
        <w:textAlignment w:val="auto"/>
        <w:rPr>
          <w:rFonts w:hint="eastAsia" w:ascii="仿宋_GB2312" w:hAnsi="仿宋_GB2312" w:eastAsia="仿宋_GB2312" w:cs="仿宋_GB2312"/>
          <w:color w:val="auto"/>
          <w:sz w:val="32"/>
          <w:szCs w:val="32"/>
          <w:lang w:eastAsia="zh-CN"/>
        </w:rPr>
      </w:pPr>
    </w:p>
    <w:p>
      <w:pPr>
        <w:keepNext w:val="0"/>
        <w:keepLines w:val="0"/>
        <w:pageBreakBefore w:val="0"/>
        <w:widowControl w:val="0"/>
        <w:kinsoku/>
        <w:wordWrap/>
        <w:overflowPunct/>
        <w:topLinePunct w:val="0"/>
        <w:bidi w:val="0"/>
        <w:adjustRightInd/>
        <w:snapToGrid/>
        <w:spacing w:line="240" w:lineRule="auto"/>
        <w:ind w:left="0" w:leftChars="0" w:firstLine="640" w:firstLineChars="200"/>
        <w:jc w:val="both"/>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附件：1.</w:t>
      </w:r>
      <w:r>
        <w:rPr>
          <w:rFonts w:hint="eastAsia" w:ascii="仿宋_GB2312" w:hAnsi="仿宋_GB2312" w:eastAsia="仿宋_GB2312" w:cs="仿宋_GB2312"/>
          <w:color w:val="auto"/>
          <w:kern w:val="2"/>
          <w:sz w:val="32"/>
          <w:szCs w:val="32"/>
          <w:lang w:val="en-US" w:eastAsia="zh-CN" w:bidi="ar-SA"/>
        </w:rPr>
        <w:t>区县工业和信息化主管部门推荐汇总表</w:t>
      </w:r>
    </w:p>
    <w:p>
      <w:pPr>
        <w:keepNext w:val="0"/>
        <w:keepLines w:val="0"/>
        <w:pageBreakBefore w:val="0"/>
        <w:widowControl w:val="0"/>
        <w:kinsoku/>
        <w:wordWrap/>
        <w:overflowPunct/>
        <w:topLinePunct w:val="0"/>
        <w:bidi w:val="0"/>
        <w:adjustRightInd/>
        <w:snapToGrid/>
        <w:spacing w:line="240" w:lineRule="auto"/>
        <w:ind w:firstLine="1600" w:firstLineChars="500"/>
        <w:jc w:val="both"/>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2.绿色工厂自评价报告</w:t>
      </w:r>
    </w:p>
    <w:p>
      <w:pPr>
        <w:keepNext w:val="0"/>
        <w:keepLines w:val="0"/>
        <w:pageBreakBefore w:val="0"/>
        <w:widowControl w:val="0"/>
        <w:kinsoku/>
        <w:wordWrap/>
        <w:overflowPunct/>
        <w:topLinePunct w:val="0"/>
        <w:bidi w:val="0"/>
        <w:adjustRightInd/>
        <w:snapToGrid/>
        <w:spacing w:line="240" w:lineRule="auto"/>
        <w:ind w:left="0" w:leftChars="0" w:firstLine="640" w:firstLineChars="200"/>
        <w:jc w:val="both"/>
        <w:textAlignment w:val="auto"/>
        <w:rPr>
          <w:rFonts w:hint="eastAsia" w:ascii="Times New Roman" w:hAnsi="Times New Roman" w:eastAsia="仿宋_GB2312" w:cs="Times New Roman"/>
          <w:color w:val="auto"/>
          <w:sz w:val="32"/>
          <w:szCs w:val="32"/>
          <w:lang w:val="en-US" w:eastAsia="zh-CN"/>
        </w:rPr>
      </w:pPr>
    </w:p>
    <w:p>
      <w:pPr>
        <w:keepNext w:val="0"/>
        <w:keepLines w:val="0"/>
        <w:pageBreakBefore w:val="0"/>
        <w:widowControl w:val="0"/>
        <w:kinsoku/>
        <w:wordWrap/>
        <w:overflowPunct/>
        <w:topLinePunct w:val="0"/>
        <w:bidi w:val="0"/>
        <w:adjustRightInd/>
        <w:snapToGrid/>
        <w:spacing w:line="240" w:lineRule="auto"/>
        <w:ind w:left="0" w:leftChars="0" w:firstLine="640" w:firstLineChars="200"/>
        <w:jc w:val="both"/>
        <w:textAlignment w:val="auto"/>
        <w:rPr>
          <w:rFonts w:hint="eastAsia" w:ascii="Times New Roman" w:hAnsi="Times New Roman" w:eastAsia="仿宋_GB2312" w:cs="Times New Roman"/>
          <w:color w:val="auto"/>
          <w:sz w:val="32"/>
          <w:szCs w:val="32"/>
          <w:lang w:val="en-US" w:eastAsia="zh-CN"/>
        </w:rPr>
      </w:pPr>
    </w:p>
    <w:p>
      <w:pPr>
        <w:keepNext w:val="0"/>
        <w:keepLines w:val="0"/>
        <w:pageBreakBefore w:val="0"/>
        <w:widowControl w:val="0"/>
        <w:kinsoku/>
        <w:wordWrap/>
        <w:overflowPunct/>
        <w:topLinePunct w:val="0"/>
        <w:bidi w:val="0"/>
        <w:adjustRightInd/>
        <w:snapToGrid/>
        <w:spacing w:line="240" w:lineRule="auto"/>
        <w:ind w:left="0" w:leftChars="0" w:firstLine="4160" w:firstLineChars="1300"/>
        <w:jc w:val="both"/>
        <w:textAlignment w:val="auto"/>
        <w:rPr>
          <w:rFonts w:hint="default" w:ascii="Times New Roman" w:hAnsi="Times New Roman" w:eastAsia="仿宋_GB2312" w:cs="Times New Roman"/>
          <w:color w:val="auto"/>
          <w:sz w:val="32"/>
          <w:szCs w:val="32"/>
          <w:lang w:val="en-US" w:eastAsia="zh-CN"/>
        </w:rPr>
      </w:pPr>
      <w:r>
        <w:rPr>
          <w:rFonts w:hint="eastAsia" w:ascii="Times New Roman" w:hAnsi="Times New Roman" w:eastAsia="仿宋_GB2312" w:cs="Times New Roman"/>
          <w:color w:val="auto"/>
          <w:sz w:val="32"/>
          <w:szCs w:val="32"/>
          <w:lang w:val="en-US" w:eastAsia="zh-CN"/>
        </w:rPr>
        <w:t>淄博市</w:t>
      </w:r>
      <w:r>
        <w:rPr>
          <w:rFonts w:hint="eastAsia" w:ascii="Times New Roman" w:hAnsi="Times New Roman" w:eastAsia="仿宋_GB2312" w:cs="Times New Roman"/>
          <w:color w:val="auto"/>
          <w:sz w:val="32"/>
          <w:szCs w:val="32"/>
          <w:lang w:eastAsia="zh-CN"/>
        </w:rPr>
        <w:t>工业和信息化</w:t>
      </w:r>
      <w:r>
        <w:rPr>
          <w:rFonts w:hint="eastAsia" w:ascii="Times New Roman" w:hAnsi="Times New Roman" w:eastAsia="仿宋_GB2312" w:cs="Times New Roman"/>
          <w:color w:val="auto"/>
          <w:sz w:val="32"/>
          <w:szCs w:val="32"/>
          <w:lang w:val="en-US" w:eastAsia="zh-CN"/>
        </w:rPr>
        <w:t>局</w:t>
      </w:r>
    </w:p>
    <w:p>
      <w:pPr>
        <w:keepNext w:val="0"/>
        <w:keepLines w:val="0"/>
        <w:pageBreakBefore w:val="0"/>
        <w:widowControl w:val="0"/>
        <w:kinsoku/>
        <w:wordWrap/>
        <w:overflowPunct/>
        <w:topLinePunct w:val="0"/>
        <w:bidi w:val="0"/>
        <w:adjustRightInd/>
        <w:snapToGrid/>
        <w:spacing w:line="240" w:lineRule="auto"/>
        <w:ind w:left="0" w:leftChars="0" w:firstLine="4800" w:firstLineChars="1500"/>
        <w:jc w:val="both"/>
        <w:textAlignment w:val="auto"/>
        <w:rPr>
          <w:rFonts w:hint="eastAsia" w:ascii="Times New Roman" w:hAnsi="Times New Roman" w:eastAsia="仿宋_GB2312" w:cs="Times New Roman"/>
          <w:color w:val="auto"/>
          <w:sz w:val="32"/>
          <w:szCs w:val="32"/>
          <w:lang w:eastAsia="zh-CN"/>
        </w:rPr>
        <w:sectPr>
          <w:footerReference r:id="rId3" w:type="default"/>
          <w:pgMar w:top="1440" w:right="1973" w:bottom="1440" w:left="1973" w:header="720" w:footer="720" w:gutter="0"/>
          <w:cols w:space="0" w:num="1"/>
          <w:rtlGutter w:val="0"/>
          <w:docGrid w:type="linesAndChars" w:linePitch="308" w:charSpace="0"/>
        </w:sectPr>
      </w:pPr>
      <w:r>
        <w:rPr>
          <w:rFonts w:hint="eastAsia" w:ascii="Times New Roman" w:hAnsi="Times New Roman" w:eastAsia="仿宋_GB2312" w:cs="Times New Roman"/>
          <w:color w:val="auto"/>
          <w:sz w:val="32"/>
          <w:szCs w:val="32"/>
          <w:lang w:eastAsia="zh-CN"/>
        </w:rPr>
        <w:t>202</w:t>
      </w:r>
      <w:r>
        <w:rPr>
          <w:rFonts w:hint="eastAsia" w:ascii="Times New Roman" w:hAnsi="Times New Roman" w:eastAsia="仿宋_GB2312" w:cs="Times New Roman"/>
          <w:color w:val="auto"/>
          <w:sz w:val="32"/>
          <w:szCs w:val="32"/>
          <w:lang w:val="en-US" w:eastAsia="zh-CN"/>
        </w:rPr>
        <w:t>3</w:t>
      </w:r>
      <w:r>
        <w:rPr>
          <w:rFonts w:hint="eastAsia" w:ascii="Times New Roman" w:hAnsi="Times New Roman" w:eastAsia="仿宋_GB2312" w:cs="Times New Roman"/>
          <w:color w:val="auto"/>
          <w:sz w:val="32"/>
          <w:szCs w:val="32"/>
          <w:lang w:eastAsia="zh-CN"/>
        </w:rPr>
        <w:t>年</w:t>
      </w:r>
      <w:r>
        <w:rPr>
          <w:rFonts w:hint="eastAsia" w:ascii="Times New Roman" w:hAnsi="Times New Roman" w:eastAsia="仿宋_GB2312" w:cs="Times New Roman"/>
          <w:color w:val="auto"/>
          <w:sz w:val="32"/>
          <w:szCs w:val="32"/>
          <w:lang w:val="en-US" w:eastAsia="zh-CN"/>
        </w:rPr>
        <w:t>2</w:t>
      </w:r>
      <w:r>
        <w:rPr>
          <w:rFonts w:hint="eastAsia" w:ascii="Times New Roman" w:hAnsi="Times New Roman" w:eastAsia="仿宋_GB2312" w:cs="Times New Roman"/>
          <w:color w:val="auto"/>
          <w:sz w:val="32"/>
          <w:szCs w:val="32"/>
          <w:lang w:eastAsia="zh-CN"/>
        </w:rPr>
        <w:t>月</w:t>
      </w:r>
      <w:r>
        <w:rPr>
          <w:rFonts w:hint="eastAsia" w:ascii="Times New Roman" w:hAnsi="Times New Roman" w:eastAsia="仿宋_GB2312" w:cs="Times New Roman"/>
          <w:color w:val="auto"/>
          <w:sz w:val="32"/>
          <w:szCs w:val="32"/>
          <w:lang w:val="en-US" w:eastAsia="zh-CN"/>
        </w:rPr>
        <w:t>6</w:t>
      </w:r>
      <w:r>
        <w:rPr>
          <w:rFonts w:hint="eastAsia" w:ascii="Times New Roman" w:hAnsi="Times New Roman" w:eastAsia="仿宋_GB2312" w:cs="Times New Roman"/>
          <w:color w:val="auto"/>
          <w:sz w:val="32"/>
          <w:szCs w:val="32"/>
          <w:lang w:eastAsia="zh-CN"/>
        </w:rPr>
        <w:t>日</w:t>
      </w:r>
    </w:p>
    <w:p>
      <w:pPr>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附件1</w:t>
      </w:r>
    </w:p>
    <w:p>
      <w:pPr>
        <w:jc w:val="center"/>
        <w:rPr>
          <w:rFonts w:hint="eastAsia" w:ascii="方正小标宋_GBK" w:hAnsi="方正小标宋_GBK" w:eastAsia="方正小标宋_GBK" w:cs="方正小标宋_GBK"/>
          <w:b w:val="0"/>
          <w:bCs w:val="0"/>
          <w:color w:val="auto"/>
          <w:sz w:val="44"/>
          <w:szCs w:val="44"/>
          <w:shd w:val="clear" w:color="auto" w:fill="FFFFFF"/>
        </w:rPr>
      </w:pPr>
      <w:r>
        <w:rPr>
          <w:rFonts w:hint="eastAsia" w:ascii="方正小标宋_GBK" w:hAnsi="方正小标宋_GBK" w:eastAsia="方正小标宋_GBK" w:cs="方正小标宋_GBK"/>
          <w:b w:val="0"/>
          <w:bCs w:val="0"/>
          <w:color w:val="auto"/>
          <w:sz w:val="44"/>
          <w:szCs w:val="44"/>
          <w:shd w:val="clear" w:color="auto" w:fill="FFFFFF"/>
          <w:lang w:val="en-US" w:eastAsia="zh-CN"/>
        </w:rPr>
        <w:t>区县</w:t>
      </w:r>
      <w:r>
        <w:rPr>
          <w:rFonts w:hint="eastAsia" w:ascii="方正小标宋_GBK" w:hAnsi="方正小标宋_GBK" w:eastAsia="方正小标宋_GBK" w:cs="方正小标宋_GBK"/>
          <w:b w:val="0"/>
          <w:bCs w:val="0"/>
          <w:color w:val="auto"/>
          <w:sz w:val="44"/>
          <w:szCs w:val="44"/>
          <w:shd w:val="clear" w:color="auto" w:fill="FFFFFF"/>
        </w:rPr>
        <w:t>工业和信息化主管部门推荐汇总表</w:t>
      </w:r>
    </w:p>
    <w:p>
      <w:pPr>
        <w:jc w:val="center"/>
        <w:rPr>
          <w:rFonts w:ascii="黑体" w:hAnsi="黑体" w:eastAsia="黑体"/>
          <w:color w:val="auto"/>
          <w:sz w:val="36"/>
          <w:szCs w:val="36"/>
          <w:shd w:val="clear" w:color="auto" w:fill="FFFFFF"/>
        </w:rPr>
      </w:pPr>
    </w:p>
    <w:tbl>
      <w:tblPr>
        <w:tblStyle w:val="12"/>
        <w:tblW w:w="8113" w:type="dxa"/>
        <w:tblInd w:w="11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20"/>
        <w:gridCol w:w="4730"/>
        <w:gridCol w:w="216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75" w:hRule="atLeast"/>
        </w:trPr>
        <w:tc>
          <w:tcPr>
            <w:tcW w:w="1220" w:type="dxa"/>
            <w:vAlign w:val="center"/>
          </w:tcPr>
          <w:p>
            <w:pPr>
              <w:jc w:val="center"/>
              <w:rPr>
                <w:rFonts w:ascii="仿宋_GB2312" w:hAnsi="仿宋_GB2312" w:eastAsia="仿宋_GB2312" w:cs="仿宋_GB2312"/>
                <w:color w:val="auto"/>
                <w:sz w:val="32"/>
                <w:szCs w:val="32"/>
                <w:shd w:val="clear" w:color="auto" w:fill="FFFFFF"/>
              </w:rPr>
            </w:pPr>
            <w:r>
              <w:rPr>
                <w:rFonts w:ascii="仿宋_GB2312" w:hAnsi="仿宋_GB2312" w:eastAsia="仿宋_GB2312" w:cs="仿宋_GB2312"/>
                <w:color w:val="auto"/>
                <w:sz w:val="32"/>
                <w:szCs w:val="32"/>
                <w:shd w:val="clear" w:color="auto" w:fill="FFFFFF"/>
              </w:rPr>
              <w:t>序号</w:t>
            </w:r>
          </w:p>
        </w:tc>
        <w:tc>
          <w:tcPr>
            <w:tcW w:w="4730" w:type="dxa"/>
            <w:vAlign w:val="center"/>
          </w:tcPr>
          <w:p>
            <w:pPr>
              <w:jc w:val="center"/>
              <w:rPr>
                <w:rFonts w:ascii="仿宋_GB2312" w:hAnsi="仿宋_GB2312" w:eastAsia="仿宋_GB2312" w:cs="仿宋_GB2312"/>
                <w:color w:val="auto"/>
                <w:sz w:val="32"/>
                <w:szCs w:val="32"/>
                <w:shd w:val="clear" w:color="auto" w:fill="FFFFFF"/>
              </w:rPr>
            </w:pPr>
            <w:r>
              <w:rPr>
                <w:rFonts w:hint="eastAsia" w:ascii="仿宋_GB2312" w:hAnsi="仿宋_GB2312" w:eastAsia="仿宋_GB2312" w:cs="仿宋_GB2312"/>
                <w:color w:val="auto"/>
                <w:sz w:val="32"/>
                <w:szCs w:val="32"/>
                <w:shd w:val="clear" w:color="auto" w:fill="FFFFFF"/>
              </w:rPr>
              <w:t>工厂名称</w:t>
            </w:r>
          </w:p>
        </w:tc>
        <w:tc>
          <w:tcPr>
            <w:tcW w:w="2163" w:type="dxa"/>
            <w:vAlign w:val="center"/>
          </w:tcPr>
          <w:p>
            <w:pPr>
              <w:jc w:val="center"/>
              <w:rPr>
                <w:rFonts w:ascii="仿宋_GB2312" w:hAnsi="仿宋_GB2312" w:eastAsia="仿宋_GB2312" w:cs="仿宋_GB2312"/>
                <w:color w:val="auto"/>
                <w:sz w:val="32"/>
                <w:szCs w:val="32"/>
                <w:shd w:val="clear" w:color="auto" w:fill="FFFFFF"/>
              </w:rPr>
            </w:pPr>
            <w:r>
              <w:rPr>
                <w:rFonts w:hint="eastAsia" w:ascii="仿宋_GB2312" w:hAnsi="仿宋_GB2312" w:eastAsia="仿宋_GB2312" w:cs="仿宋_GB2312"/>
                <w:color w:val="auto"/>
                <w:sz w:val="32"/>
                <w:szCs w:val="32"/>
                <w:shd w:val="clear" w:color="auto" w:fill="FFFFFF"/>
              </w:rPr>
              <w:t>行业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75" w:hRule="atLeast"/>
        </w:trPr>
        <w:tc>
          <w:tcPr>
            <w:tcW w:w="1220" w:type="dxa"/>
            <w:vAlign w:val="center"/>
          </w:tcPr>
          <w:p>
            <w:pPr>
              <w:jc w:val="center"/>
              <w:rPr>
                <w:rFonts w:ascii="仿宋_GB2312" w:hAnsi="仿宋_GB2312" w:eastAsia="仿宋_GB2312" w:cs="仿宋_GB2312"/>
                <w:color w:val="auto"/>
                <w:sz w:val="32"/>
                <w:szCs w:val="32"/>
                <w:shd w:val="clear" w:color="auto" w:fill="FFFFFF"/>
              </w:rPr>
            </w:pPr>
            <w:r>
              <w:rPr>
                <w:rFonts w:ascii="仿宋_GB2312" w:hAnsi="仿宋_GB2312" w:eastAsia="仿宋_GB2312" w:cs="仿宋_GB2312"/>
                <w:color w:val="auto"/>
                <w:sz w:val="32"/>
                <w:szCs w:val="32"/>
                <w:shd w:val="clear" w:color="auto" w:fill="FFFFFF"/>
              </w:rPr>
              <w:t>1</w:t>
            </w:r>
          </w:p>
        </w:tc>
        <w:tc>
          <w:tcPr>
            <w:tcW w:w="4730" w:type="dxa"/>
            <w:vAlign w:val="center"/>
          </w:tcPr>
          <w:p>
            <w:pPr>
              <w:jc w:val="center"/>
              <w:rPr>
                <w:rFonts w:ascii="仿宋_GB2312" w:hAnsi="仿宋_GB2312" w:eastAsia="仿宋_GB2312" w:cs="仿宋_GB2312"/>
                <w:color w:val="auto"/>
                <w:sz w:val="32"/>
                <w:szCs w:val="32"/>
                <w:shd w:val="clear" w:color="auto" w:fill="FFFFFF"/>
              </w:rPr>
            </w:pPr>
          </w:p>
        </w:tc>
        <w:tc>
          <w:tcPr>
            <w:tcW w:w="2163" w:type="dxa"/>
            <w:vAlign w:val="center"/>
          </w:tcPr>
          <w:p>
            <w:pPr>
              <w:jc w:val="center"/>
              <w:rPr>
                <w:rFonts w:ascii="仿宋_GB2312" w:hAnsi="仿宋_GB2312" w:eastAsia="仿宋_GB2312" w:cs="仿宋_GB2312"/>
                <w:color w:val="auto"/>
                <w:sz w:val="32"/>
                <w:szCs w:val="32"/>
                <w:shd w:val="clear" w:color="auto" w:fill="FFFFFF"/>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75" w:hRule="atLeast"/>
        </w:trPr>
        <w:tc>
          <w:tcPr>
            <w:tcW w:w="1220" w:type="dxa"/>
            <w:vAlign w:val="center"/>
          </w:tcPr>
          <w:p>
            <w:pPr>
              <w:jc w:val="center"/>
              <w:rPr>
                <w:rFonts w:ascii="仿宋_GB2312" w:hAnsi="仿宋_GB2312" w:eastAsia="仿宋_GB2312" w:cs="仿宋_GB2312"/>
                <w:color w:val="auto"/>
                <w:sz w:val="32"/>
                <w:szCs w:val="32"/>
                <w:shd w:val="clear" w:color="auto" w:fill="FFFFFF"/>
              </w:rPr>
            </w:pPr>
            <w:r>
              <w:rPr>
                <w:rFonts w:ascii="仿宋_GB2312" w:hAnsi="仿宋_GB2312" w:eastAsia="仿宋_GB2312" w:cs="仿宋_GB2312"/>
                <w:color w:val="auto"/>
                <w:sz w:val="32"/>
                <w:szCs w:val="32"/>
                <w:shd w:val="clear" w:color="auto" w:fill="FFFFFF"/>
              </w:rPr>
              <w:t>2</w:t>
            </w:r>
          </w:p>
        </w:tc>
        <w:tc>
          <w:tcPr>
            <w:tcW w:w="4730" w:type="dxa"/>
            <w:vAlign w:val="center"/>
          </w:tcPr>
          <w:p>
            <w:pPr>
              <w:jc w:val="center"/>
              <w:rPr>
                <w:rFonts w:ascii="仿宋_GB2312" w:hAnsi="仿宋_GB2312" w:eastAsia="仿宋_GB2312" w:cs="仿宋_GB2312"/>
                <w:color w:val="auto"/>
                <w:sz w:val="32"/>
                <w:szCs w:val="32"/>
                <w:shd w:val="clear" w:color="auto" w:fill="FFFFFF"/>
              </w:rPr>
            </w:pPr>
          </w:p>
        </w:tc>
        <w:tc>
          <w:tcPr>
            <w:tcW w:w="2163" w:type="dxa"/>
            <w:vAlign w:val="center"/>
          </w:tcPr>
          <w:p>
            <w:pPr>
              <w:jc w:val="center"/>
              <w:rPr>
                <w:rFonts w:ascii="仿宋_GB2312" w:hAnsi="仿宋_GB2312" w:eastAsia="仿宋_GB2312" w:cs="仿宋_GB2312"/>
                <w:color w:val="auto"/>
                <w:sz w:val="32"/>
                <w:szCs w:val="32"/>
                <w:shd w:val="clear" w:color="auto" w:fill="FFFFFF"/>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75" w:hRule="atLeast"/>
        </w:trPr>
        <w:tc>
          <w:tcPr>
            <w:tcW w:w="1220" w:type="dxa"/>
            <w:vAlign w:val="center"/>
          </w:tcPr>
          <w:p>
            <w:pPr>
              <w:jc w:val="center"/>
              <w:rPr>
                <w:rFonts w:ascii="仿宋_GB2312" w:hAnsi="仿宋_GB2312" w:eastAsia="仿宋_GB2312" w:cs="仿宋_GB2312"/>
                <w:color w:val="auto"/>
                <w:sz w:val="32"/>
                <w:szCs w:val="32"/>
                <w:shd w:val="clear" w:color="auto" w:fill="FFFFFF"/>
              </w:rPr>
            </w:pPr>
            <w:r>
              <w:rPr>
                <w:rFonts w:hint="eastAsia" w:ascii="仿宋_GB2312" w:hAnsi="仿宋_GB2312" w:eastAsia="仿宋_GB2312" w:cs="仿宋_GB2312"/>
                <w:color w:val="auto"/>
                <w:sz w:val="32"/>
                <w:szCs w:val="32"/>
                <w:shd w:val="clear" w:color="auto" w:fill="FFFFFF"/>
              </w:rPr>
              <w:t>3</w:t>
            </w:r>
          </w:p>
        </w:tc>
        <w:tc>
          <w:tcPr>
            <w:tcW w:w="4730" w:type="dxa"/>
            <w:vAlign w:val="center"/>
          </w:tcPr>
          <w:p>
            <w:pPr>
              <w:jc w:val="center"/>
              <w:rPr>
                <w:rFonts w:ascii="仿宋_GB2312" w:hAnsi="仿宋_GB2312" w:eastAsia="仿宋_GB2312" w:cs="仿宋_GB2312"/>
                <w:color w:val="auto"/>
                <w:sz w:val="32"/>
                <w:szCs w:val="32"/>
                <w:shd w:val="clear" w:color="auto" w:fill="FFFFFF"/>
              </w:rPr>
            </w:pPr>
          </w:p>
        </w:tc>
        <w:tc>
          <w:tcPr>
            <w:tcW w:w="2163" w:type="dxa"/>
            <w:vAlign w:val="center"/>
          </w:tcPr>
          <w:p>
            <w:pPr>
              <w:jc w:val="center"/>
              <w:rPr>
                <w:rFonts w:ascii="仿宋_GB2312" w:hAnsi="仿宋_GB2312" w:eastAsia="仿宋_GB2312" w:cs="仿宋_GB2312"/>
                <w:color w:val="auto"/>
                <w:sz w:val="32"/>
                <w:szCs w:val="32"/>
                <w:shd w:val="clear" w:color="auto" w:fill="FFFFFF"/>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75" w:hRule="atLeast"/>
        </w:trPr>
        <w:tc>
          <w:tcPr>
            <w:tcW w:w="1220" w:type="dxa"/>
            <w:vAlign w:val="center"/>
          </w:tcPr>
          <w:p>
            <w:pPr>
              <w:jc w:val="center"/>
              <w:rPr>
                <w:rFonts w:ascii="仿宋_GB2312" w:hAnsi="仿宋_GB2312" w:eastAsia="仿宋_GB2312" w:cs="仿宋_GB2312"/>
                <w:color w:val="auto"/>
                <w:sz w:val="32"/>
                <w:szCs w:val="32"/>
                <w:shd w:val="clear" w:color="auto" w:fill="FFFFFF"/>
              </w:rPr>
            </w:pPr>
            <w:r>
              <w:rPr>
                <w:rFonts w:hint="eastAsia" w:ascii="仿宋_GB2312" w:hAnsi="仿宋_GB2312" w:eastAsia="仿宋_GB2312" w:cs="仿宋_GB2312"/>
                <w:color w:val="auto"/>
                <w:sz w:val="32"/>
                <w:szCs w:val="32"/>
                <w:shd w:val="clear" w:color="auto" w:fill="FFFFFF"/>
              </w:rPr>
              <w:t>4</w:t>
            </w:r>
          </w:p>
        </w:tc>
        <w:tc>
          <w:tcPr>
            <w:tcW w:w="4730" w:type="dxa"/>
            <w:vAlign w:val="center"/>
          </w:tcPr>
          <w:p>
            <w:pPr>
              <w:jc w:val="center"/>
              <w:rPr>
                <w:rFonts w:ascii="仿宋_GB2312" w:hAnsi="仿宋_GB2312" w:eastAsia="仿宋_GB2312" w:cs="仿宋_GB2312"/>
                <w:color w:val="auto"/>
                <w:sz w:val="32"/>
                <w:szCs w:val="32"/>
                <w:shd w:val="clear" w:color="auto" w:fill="FFFFFF"/>
              </w:rPr>
            </w:pPr>
          </w:p>
        </w:tc>
        <w:tc>
          <w:tcPr>
            <w:tcW w:w="2163" w:type="dxa"/>
            <w:vAlign w:val="center"/>
          </w:tcPr>
          <w:p>
            <w:pPr>
              <w:jc w:val="center"/>
              <w:rPr>
                <w:rFonts w:ascii="仿宋_GB2312" w:hAnsi="仿宋_GB2312" w:eastAsia="仿宋_GB2312" w:cs="仿宋_GB2312"/>
                <w:color w:val="auto"/>
                <w:sz w:val="32"/>
                <w:szCs w:val="32"/>
                <w:shd w:val="clear" w:color="auto" w:fill="FFFFFF"/>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75" w:hRule="atLeast"/>
        </w:trPr>
        <w:tc>
          <w:tcPr>
            <w:tcW w:w="1220" w:type="dxa"/>
            <w:vAlign w:val="center"/>
          </w:tcPr>
          <w:p>
            <w:pPr>
              <w:jc w:val="center"/>
              <w:rPr>
                <w:rFonts w:ascii="仿宋_GB2312" w:hAnsi="仿宋_GB2312" w:eastAsia="仿宋_GB2312" w:cs="仿宋_GB2312"/>
                <w:color w:val="auto"/>
                <w:sz w:val="32"/>
                <w:szCs w:val="32"/>
                <w:shd w:val="clear" w:color="auto" w:fill="FFFFFF"/>
              </w:rPr>
            </w:pPr>
            <w:r>
              <w:rPr>
                <w:rFonts w:hint="eastAsia" w:ascii="仿宋_GB2312" w:hAnsi="仿宋_GB2312" w:eastAsia="仿宋_GB2312" w:cs="仿宋_GB2312"/>
                <w:color w:val="auto"/>
                <w:sz w:val="32"/>
                <w:szCs w:val="32"/>
                <w:shd w:val="clear" w:color="auto" w:fill="FFFFFF"/>
              </w:rPr>
              <w:t>5</w:t>
            </w:r>
          </w:p>
        </w:tc>
        <w:tc>
          <w:tcPr>
            <w:tcW w:w="4730" w:type="dxa"/>
            <w:vAlign w:val="center"/>
          </w:tcPr>
          <w:p>
            <w:pPr>
              <w:jc w:val="center"/>
              <w:rPr>
                <w:rFonts w:ascii="仿宋_GB2312" w:hAnsi="仿宋_GB2312" w:eastAsia="仿宋_GB2312" w:cs="仿宋_GB2312"/>
                <w:color w:val="auto"/>
                <w:sz w:val="32"/>
                <w:szCs w:val="32"/>
                <w:shd w:val="clear" w:color="auto" w:fill="FFFFFF"/>
              </w:rPr>
            </w:pPr>
          </w:p>
        </w:tc>
        <w:tc>
          <w:tcPr>
            <w:tcW w:w="2163" w:type="dxa"/>
            <w:vAlign w:val="center"/>
          </w:tcPr>
          <w:p>
            <w:pPr>
              <w:jc w:val="center"/>
              <w:rPr>
                <w:rFonts w:ascii="仿宋_GB2312" w:hAnsi="仿宋_GB2312" w:eastAsia="仿宋_GB2312" w:cs="仿宋_GB2312"/>
                <w:color w:val="auto"/>
                <w:sz w:val="32"/>
                <w:szCs w:val="32"/>
                <w:shd w:val="clear" w:color="auto" w:fill="FFFFFF"/>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75" w:hRule="atLeast"/>
        </w:trPr>
        <w:tc>
          <w:tcPr>
            <w:tcW w:w="1220" w:type="dxa"/>
            <w:vAlign w:val="center"/>
          </w:tcPr>
          <w:p>
            <w:pPr>
              <w:jc w:val="center"/>
              <w:rPr>
                <w:rFonts w:hint="eastAsia" w:ascii="仿宋_GB2312" w:hAnsi="仿宋_GB2312" w:eastAsia="仿宋_GB2312" w:cs="仿宋_GB2312"/>
                <w:color w:val="auto"/>
                <w:sz w:val="32"/>
                <w:szCs w:val="32"/>
                <w:shd w:val="clear" w:color="auto" w:fill="FFFFFF"/>
                <w:lang w:val="en-US" w:eastAsia="zh-CN"/>
              </w:rPr>
            </w:pPr>
            <w:r>
              <w:rPr>
                <w:rFonts w:hint="eastAsia" w:ascii="仿宋_GB2312" w:hAnsi="仿宋_GB2312" w:eastAsia="仿宋_GB2312" w:cs="仿宋_GB2312"/>
                <w:color w:val="auto"/>
                <w:sz w:val="32"/>
                <w:szCs w:val="32"/>
                <w:shd w:val="clear" w:color="auto" w:fill="FFFFFF"/>
                <w:lang w:val="en-US" w:eastAsia="zh-CN"/>
              </w:rPr>
              <w:t>6</w:t>
            </w:r>
          </w:p>
        </w:tc>
        <w:tc>
          <w:tcPr>
            <w:tcW w:w="4730" w:type="dxa"/>
            <w:vAlign w:val="center"/>
          </w:tcPr>
          <w:p>
            <w:pPr>
              <w:jc w:val="center"/>
              <w:rPr>
                <w:rFonts w:ascii="仿宋_GB2312" w:hAnsi="仿宋_GB2312" w:eastAsia="仿宋_GB2312" w:cs="仿宋_GB2312"/>
                <w:color w:val="auto"/>
                <w:sz w:val="32"/>
                <w:szCs w:val="32"/>
                <w:shd w:val="clear" w:color="auto" w:fill="FFFFFF"/>
              </w:rPr>
            </w:pPr>
          </w:p>
        </w:tc>
        <w:tc>
          <w:tcPr>
            <w:tcW w:w="2163" w:type="dxa"/>
            <w:vAlign w:val="center"/>
          </w:tcPr>
          <w:p>
            <w:pPr>
              <w:jc w:val="center"/>
              <w:rPr>
                <w:rFonts w:ascii="仿宋_GB2312" w:hAnsi="仿宋_GB2312" w:eastAsia="仿宋_GB2312" w:cs="仿宋_GB2312"/>
                <w:color w:val="auto"/>
                <w:sz w:val="32"/>
                <w:szCs w:val="32"/>
                <w:shd w:val="clear" w:color="auto" w:fill="FFFFFF"/>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75" w:hRule="atLeast"/>
        </w:trPr>
        <w:tc>
          <w:tcPr>
            <w:tcW w:w="1220" w:type="dxa"/>
            <w:vAlign w:val="center"/>
          </w:tcPr>
          <w:p>
            <w:pPr>
              <w:jc w:val="center"/>
              <w:rPr>
                <w:rFonts w:ascii="仿宋_GB2312" w:hAnsi="仿宋_GB2312" w:eastAsia="仿宋_GB2312" w:cs="仿宋_GB2312"/>
                <w:color w:val="auto"/>
                <w:sz w:val="32"/>
                <w:szCs w:val="32"/>
                <w:shd w:val="clear" w:color="auto" w:fill="FFFFFF"/>
              </w:rPr>
            </w:pPr>
          </w:p>
        </w:tc>
        <w:tc>
          <w:tcPr>
            <w:tcW w:w="4730" w:type="dxa"/>
            <w:vAlign w:val="center"/>
          </w:tcPr>
          <w:p>
            <w:pPr>
              <w:jc w:val="center"/>
              <w:rPr>
                <w:rFonts w:ascii="仿宋_GB2312" w:hAnsi="仿宋_GB2312" w:eastAsia="仿宋_GB2312" w:cs="仿宋_GB2312"/>
                <w:color w:val="auto"/>
                <w:sz w:val="32"/>
                <w:szCs w:val="32"/>
                <w:shd w:val="clear" w:color="auto" w:fill="FFFFFF"/>
              </w:rPr>
            </w:pPr>
          </w:p>
        </w:tc>
        <w:tc>
          <w:tcPr>
            <w:tcW w:w="2163" w:type="dxa"/>
            <w:vAlign w:val="center"/>
          </w:tcPr>
          <w:p>
            <w:pPr>
              <w:jc w:val="center"/>
              <w:rPr>
                <w:rFonts w:ascii="仿宋_GB2312" w:hAnsi="仿宋_GB2312" w:eastAsia="仿宋_GB2312" w:cs="仿宋_GB2312"/>
                <w:color w:val="auto"/>
                <w:sz w:val="32"/>
                <w:szCs w:val="32"/>
                <w:shd w:val="clear" w:color="auto" w:fill="FFFFFF"/>
              </w:rPr>
            </w:pPr>
          </w:p>
        </w:tc>
      </w:tr>
    </w:tbl>
    <w:p>
      <w:pPr>
        <w:adjustRightInd w:val="0"/>
        <w:snapToGrid w:val="0"/>
        <w:spacing w:line="360" w:lineRule="auto"/>
        <w:ind w:right="1280"/>
        <w:rPr>
          <w:rFonts w:ascii="仿宋_GB2312" w:hAnsi="仿宋_GB2312" w:eastAsia="仿宋_GB2312" w:cs="仿宋_GB2312"/>
          <w:color w:val="auto"/>
          <w:sz w:val="32"/>
          <w:szCs w:val="32"/>
          <w:shd w:val="clear" w:color="auto" w:fill="FFFFFF"/>
        </w:rPr>
      </w:pPr>
    </w:p>
    <w:p>
      <w:pPr>
        <w:adjustRightInd w:val="0"/>
        <w:snapToGrid w:val="0"/>
        <w:spacing w:line="360" w:lineRule="auto"/>
        <w:ind w:left="210" w:leftChars="100"/>
        <w:jc w:val="center"/>
        <w:rPr>
          <w:rFonts w:ascii="仿宋_GB2312" w:hAnsi="仿宋_GB2312" w:eastAsia="仿宋_GB2312" w:cs="仿宋_GB2312"/>
          <w:color w:val="auto"/>
          <w:sz w:val="32"/>
          <w:szCs w:val="32"/>
          <w:shd w:val="clear" w:color="auto" w:fill="FFFFFF"/>
        </w:rPr>
      </w:pPr>
      <w:r>
        <w:rPr>
          <w:rFonts w:hint="eastAsia" w:ascii="仿宋_GB2312" w:hAnsi="仿宋_GB2312" w:eastAsia="仿宋_GB2312" w:cs="仿宋_GB2312"/>
          <w:color w:val="auto"/>
          <w:sz w:val="32"/>
          <w:szCs w:val="32"/>
          <w:shd w:val="clear" w:color="auto" w:fill="FFFFFF"/>
        </w:rPr>
        <w:t>推荐单位：</w:t>
      </w:r>
    </w:p>
    <w:p>
      <w:pPr>
        <w:adjustRightInd w:val="0"/>
        <w:snapToGrid w:val="0"/>
        <w:spacing w:line="360" w:lineRule="auto"/>
        <w:ind w:left="210" w:leftChars="100"/>
        <w:jc w:val="center"/>
        <w:rPr>
          <w:rFonts w:ascii="仿宋_GB2312" w:hAnsi="仿宋_GB2312" w:eastAsia="仿宋_GB2312" w:cs="仿宋_GB2312"/>
          <w:color w:val="auto"/>
          <w:sz w:val="32"/>
          <w:szCs w:val="32"/>
          <w:shd w:val="clear" w:color="auto" w:fill="FFFFFF"/>
        </w:rPr>
      </w:pPr>
      <w:r>
        <w:rPr>
          <w:rFonts w:hint="eastAsia" w:ascii="仿宋_GB2312" w:hAnsi="仿宋_GB2312" w:eastAsia="仿宋_GB2312" w:cs="仿宋_GB2312"/>
          <w:color w:val="auto"/>
          <w:sz w:val="32"/>
          <w:szCs w:val="32"/>
          <w:shd w:val="clear" w:color="auto" w:fill="FFFFFF"/>
        </w:rPr>
        <w:t>（单位公章）</w:t>
      </w:r>
    </w:p>
    <w:p>
      <w:pPr>
        <w:adjustRightInd w:val="0"/>
        <w:snapToGrid w:val="0"/>
        <w:spacing w:line="360" w:lineRule="auto"/>
        <w:ind w:left="210" w:leftChars="100"/>
        <w:jc w:val="right"/>
        <w:rPr>
          <w:rFonts w:hint="eastAsia" w:ascii="仿宋_GB2312" w:hAnsi="仿宋_GB2312" w:eastAsia="仿宋_GB2312" w:cs="仿宋_GB2312"/>
          <w:color w:val="auto"/>
          <w:sz w:val="32"/>
          <w:szCs w:val="32"/>
          <w:shd w:val="clear" w:color="auto" w:fill="FFFFFF"/>
        </w:rPr>
        <w:sectPr>
          <w:pgMar w:top="1440" w:right="1973" w:bottom="1440" w:left="1973" w:header="720" w:footer="720" w:gutter="0"/>
          <w:cols w:space="0" w:num="1"/>
          <w:rtlGutter w:val="0"/>
          <w:docGrid w:type="linesAndChars" w:linePitch="308" w:charSpace="0"/>
        </w:sectPr>
      </w:pPr>
      <w:r>
        <w:rPr>
          <w:rFonts w:hint="eastAsia" w:ascii="仿宋_GB2312" w:hAnsi="仿宋_GB2312" w:eastAsia="仿宋_GB2312" w:cs="仿宋_GB2312"/>
          <w:color w:val="auto"/>
          <w:sz w:val="32"/>
          <w:szCs w:val="32"/>
          <w:shd w:val="clear" w:color="auto" w:fill="FFFFFF"/>
        </w:rPr>
        <w:t>年   月   日</w:t>
      </w:r>
    </w:p>
    <w:p>
      <w:pPr>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附件2</w:t>
      </w:r>
    </w:p>
    <w:p>
      <w:pPr>
        <w:spacing w:line="360" w:lineRule="auto"/>
        <w:rPr>
          <w:rFonts w:ascii="Times New Roman" w:hAnsi="Times New Roman" w:cs="Times New Roman"/>
          <w:color w:val="auto"/>
          <w:sz w:val="30"/>
        </w:rPr>
      </w:pPr>
      <w:r>
        <w:rPr>
          <w:rFonts w:ascii="Times New Roman" w:hAnsi="Times New Roman" w:cs="Times New Roman"/>
          <w:color w:val="auto"/>
          <w:sz w:val="30"/>
        </w:rPr>
        <w:t xml:space="preserve">                                       </w:t>
      </w:r>
    </w:p>
    <w:p>
      <w:pPr>
        <w:spacing w:line="360" w:lineRule="auto"/>
        <w:rPr>
          <w:rFonts w:ascii="Times New Roman" w:hAnsi="Times New Roman" w:cs="Times New Roman"/>
          <w:color w:val="auto"/>
          <w:sz w:val="30"/>
        </w:rPr>
      </w:pPr>
    </w:p>
    <w:p>
      <w:pPr>
        <w:spacing w:line="360" w:lineRule="auto"/>
        <w:rPr>
          <w:rFonts w:ascii="Times New Roman" w:hAnsi="Times New Roman" w:cs="Times New Roman"/>
          <w:color w:val="auto"/>
          <w:sz w:val="28"/>
        </w:rPr>
      </w:pPr>
    </w:p>
    <w:p>
      <w:pPr>
        <w:spacing w:line="360" w:lineRule="auto"/>
        <w:jc w:val="center"/>
        <w:rPr>
          <w:rFonts w:ascii="Times New Roman" w:hAnsi="Times New Roman" w:eastAsia="黑体" w:cs="Times New Roman"/>
          <w:bCs/>
          <w:color w:val="auto"/>
          <w:sz w:val="52"/>
          <w:szCs w:val="52"/>
        </w:rPr>
      </w:pPr>
      <w:r>
        <w:rPr>
          <w:rFonts w:ascii="Times New Roman" w:hAnsi="Times New Roman" w:eastAsia="黑体" w:cs="Times New Roman"/>
          <w:bCs/>
          <w:color w:val="auto"/>
          <w:sz w:val="52"/>
          <w:szCs w:val="52"/>
        </w:rPr>
        <w:t>绿色工厂自评价报告</w:t>
      </w:r>
    </w:p>
    <w:p>
      <w:pPr>
        <w:spacing w:line="360" w:lineRule="auto"/>
        <w:rPr>
          <w:rFonts w:ascii="Times New Roman" w:hAnsi="Times New Roman" w:cs="Times New Roman"/>
          <w:b/>
          <w:color w:val="auto"/>
          <w:sz w:val="52"/>
        </w:rPr>
      </w:pPr>
    </w:p>
    <w:p>
      <w:pPr>
        <w:spacing w:line="360" w:lineRule="auto"/>
        <w:rPr>
          <w:rFonts w:ascii="Times New Roman" w:hAnsi="Times New Roman" w:cs="Times New Roman"/>
          <w:b/>
          <w:color w:val="auto"/>
          <w:sz w:val="52"/>
        </w:rPr>
      </w:pPr>
    </w:p>
    <w:p>
      <w:pPr>
        <w:spacing w:line="360" w:lineRule="auto"/>
        <w:rPr>
          <w:rFonts w:ascii="Times New Roman" w:hAnsi="Times New Roman" w:cs="Times New Roman"/>
          <w:b/>
          <w:color w:val="auto"/>
          <w:sz w:val="52"/>
        </w:rPr>
      </w:pPr>
    </w:p>
    <w:p>
      <w:pPr>
        <w:spacing w:line="360" w:lineRule="auto"/>
        <w:rPr>
          <w:rFonts w:ascii="仿宋_GB2312" w:hAnsi="仿宋_GB2312" w:eastAsia="仿宋_GB2312" w:cs="仿宋_GB2312"/>
          <w:b/>
          <w:color w:val="auto"/>
          <w:sz w:val="52"/>
        </w:rPr>
      </w:pPr>
    </w:p>
    <w:p>
      <w:pPr>
        <w:spacing w:line="360" w:lineRule="auto"/>
        <w:ind w:firstLine="1800" w:firstLineChars="600"/>
        <w:rPr>
          <w:rFonts w:ascii="仿宋_GB2312" w:hAnsi="仿宋_GB2312" w:eastAsia="仿宋_GB2312" w:cs="仿宋_GB2312"/>
          <w:color w:val="auto"/>
          <w:sz w:val="30"/>
          <w:u w:val="single"/>
        </w:rPr>
      </w:pPr>
      <w:r>
        <w:rPr>
          <w:rFonts w:hint="eastAsia" w:ascii="仿宋_GB2312" w:hAnsi="仿宋_GB2312" w:eastAsia="仿宋_GB2312" w:cs="仿宋_GB2312"/>
          <w:color w:val="auto"/>
          <w:sz w:val="30"/>
        </w:rPr>
        <w:t>申报单位：</w:t>
      </w:r>
      <w:r>
        <w:rPr>
          <w:rFonts w:hint="eastAsia" w:ascii="仿宋_GB2312" w:hAnsi="仿宋_GB2312" w:eastAsia="仿宋_GB2312" w:cs="仿宋_GB2312"/>
          <w:color w:val="auto"/>
          <w:sz w:val="30"/>
          <w:u w:val="single"/>
        </w:rPr>
        <w:t xml:space="preserve">                          </w:t>
      </w:r>
    </w:p>
    <w:p>
      <w:pPr>
        <w:spacing w:line="360" w:lineRule="auto"/>
        <w:ind w:firstLine="1800" w:firstLineChars="600"/>
        <w:rPr>
          <w:rFonts w:ascii="仿宋_GB2312" w:hAnsi="仿宋_GB2312" w:eastAsia="仿宋_GB2312" w:cs="仿宋_GB2312"/>
          <w:color w:val="auto"/>
          <w:sz w:val="30"/>
          <w:u w:val="single"/>
        </w:rPr>
      </w:pPr>
    </w:p>
    <w:p>
      <w:pPr>
        <w:spacing w:line="360" w:lineRule="auto"/>
        <w:ind w:firstLine="1800" w:firstLineChars="600"/>
        <w:rPr>
          <w:rFonts w:ascii="仿宋_GB2312" w:hAnsi="仿宋_GB2312" w:eastAsia="仿宋_GB2312" w:cs="仿宋_GB2312"/>
          <w:color w:val="auto"/>
          <w:sz w:val="30"/>
        </w:rPr>
      </w:pPr>
      <w:r>
        <w:rPr>
          <w:rFonts w:hint="eastAsia" w:ascii="仿宋_GB2312" w:hAnsi="仿宋_GB2312" w:eastAsia="仿宋_GB2312" w:cs="仿宋_GB2312"/>
          <w:color w:val="auto"/>
          <w:sz w:val="30"/>
        </w:rPr>
        <w:t>所在</w:t>
      </w:r>
      <w:r>
        <w:rPr>
          <w:rFonts w:hint="eastAsia" w:ascii="仿宋_GB2312" w:hAnsi="仿宋_GB2312" w:eastAsia="仿宋_GB2312" w:cs="仿宋_GB2312"/>
          <w:color w:val="auto"/>
          <w:sz w:val="30"/>
          <w:lang w:val="en-US" w:eastAsia="zh-CN"/>
        </w:rPr>
        <w:t>区县</w:t>
      </w:r>
      <w:r>
        <w:rPr>
          <w:rFonts w:hint="eastAsia" w:ascii="仿宋_GB2312" w:hAnsi="仿宋_GB2312" w:eastAsia="仿宋_GB2312" w:cs="仿宋_GB2312"/>
          <w:color w:val="auto"/>
          <w:sz w:val="30"/>
        </w:rPr>
        <w:t>：</w:t>
      </w:r>
      <w:r>
        <w:rPr>
          <w:rFonts w:hint="eastAsia" w:ascii="仿宋_GB2312" w:hAnsi="仿宋_GB2312" w:eastAsia="仿宋_GB2312" w:cs="仿宋_GB2312"/>
          <w:color w:val="auto"/>
          <w:sz w:val="30"/>
          <w:u w:val="single"/>
        </w:rPr>
        <w:t xml:space="preserve">                          </w:t>
      </w:r>
    </w:p>
    <w:p>
      <w:pPr>
        <w:spacing w:line="360" w:lineRule="auto"/>
        <w:ind w:firstLine="1800" w:firstLineChars="600"/>
        <w:rPr>
          <w:rFonts w:ascii="仿宋_GB2312" w:hAnsi="仿宋_GB2312" w:eastAsia="仿宋_GB2312" w:cs="仿宋_GB2312"/>
          <w:color w:val="auto"/>
          <w:sz w:val="30"/>
        </w:rPr>
      </w:pPr>
    </w:p>
    <w:p>
      <w:pPr>
        <w:spacing w:line="360" w:lineRule="auto"/>
        <w:rPr>
          <w:color w:val="auto"/>
          <w:sz w:val="30"/>
        </w:rPr>
      </w:pPr>
    </w:p>
    <w:p>
      <w:pPr>
        <w:spacing w:line="360" w:lineRule="auto"/>
        <w:rPr>
          <w:color w:val="auto"/>
          <w:sz w:val="30"/>
        </w:rPr>
      </w:pPr>
    </w:p>
    <w:p>
      <w:pPr>
        <w:spacing w:line="360" w:lineRule="auto"/>
        <w:rPr>
          <w:color w:val="auto"/>
          <w:sz w:val="30"/>
        </w:rPr>
      </w:pPr>
    </w:p>
    <w:p>
      <w:pPr>
        <w:spacing w:line="360" w:lineRule="auto"/>
        <w:rPr>
          <w:color w:val="auto"/>
          <w:sz w:val="30"/>
        </w:rPr>
      </w:pPr>
    </w:p>
    <w:p>
      <w:pPr>
        <w:spacing w:line="360" w:lineRule="auto"/>
        <w:jc w:val="center"/>
        <w:rPr>
          <w:rFonts w:ascii="仿宋_GB2312" w:hAnsi="仿宋_GB2312" w:eastAsia="仿宋_GB2312" w:cs="仿宋_GB2312"/>
          <w:color w:val="auto"/>
          <w:sz w:val="30"/>
        </w:rPr>
      </w:pPr>
    </w:p>
    <w:p>
      <w:pPr>
        <w:spacing w:line="360" w:lineRule="auto"/>
        <w:jc w:val="center"/>
        <w:rPr>
          <w:rFonts w:ascii="仿宋_GB2312" w:hAnsi="仿宋_GB2312" w:eastAsia="仿宋_GB2312" w:cs="仿宋_GB2312"/>
          <w:color w:val="auto"/>
          <w:sz w:val="30"/>
        </w:rPr>
      </w:pPr>
      <w:r>
        <w:rPr>
          <w:rFonts w:hint="eastAsia" w:ascii="仿宋_GB2312" w:hAnsi="仿宋_GB2312" w:eastAsia="仿宋_GB2312" w:cs="仿宋_GB2312"/>
          <w:color w:val="auto"/>
          <w:sz w:val="30"/>
          <w:lang w:val="en-US" w:eastAsia="zh-CN"/>
        </w:rPr>
        <w:t xml:space="preserve">  </w:t>
      </w:r>
      <w:r>
        <w:rPr>
          <w:rFonts w:hint="eastAsia" w:ascii="仿宋_GB2312" w:hAnsi="仿宋_GB2312" w:eastAsia="仿宋_GB2312" w:cs="仿宋_GB2312"/>
          <w:color w:val="auto"/>
          <w:sz w:val="30"/>
        </w:rPr>
        <w:t>年    月    日</w:t>
      </w:r>
    </w:p>
    <w:p>
      <w:pPr>
        <w:spacing w:line="360" w:lineRule="auto"/>
        <w:rPr>
          <w:rFonts w:ascii="仿宋_GB2312" w:hAnsi="仿宋_GB2312" w:eastAsia="仿宋_GB2312" w:cs="仿宋_GB2312"/>
          <w:b/>
          <w:color w:val="auto"/>
          <w:sz w:val="30"/>
        </w:rPr>
        <w:sectPr>
          <w:footerReference r:id="rId4" w:type="default"/>
          <w:footerReference r:id="rId5" w:type="even"/>
          <w:pgSz w:w="11906" w:h="16838"/>
          <w:pgMar w:top="1440" w:right="1800" w:bottom="1440" w:left="1800" w:header="851" w:footer="992" w:gutter="0"/>
          <w:pgNumType w:fmt="numberInDash"/>
          <w:cols w:space="720" w:num="1"/>
          <w:docGrid w:type="lines" w:linePitch="312" w:charSpace="0"/>
        </w:sectPr>
      </w:pPr>
    </w:p>
    <w:p>
      <w:pPr>
        <w:spacing w:line="360" w:lineRule="auto"/>
        <w:jc w:val="center"/>
        <w:rPr>
          <w:rFonts w:ascii="Times New Roman" w:hAnsi="Times New Roman" w:eastAsia="黑体" w:cs="Times New Roman"/>
          <w:color w:val="auto"/>
          <w:sz w:val="48"/>
          <w:szCs w:val="48"/>
        </w:rPr>
      </w:pPr>
      <w:r>
        <w:rPr>
          <w:rFonts w:ascii="Times New Roman" w:hAnsi="Times New Roman" w:eastAsia="黑体" w:cs="Times New Roman"/>
          <w:color w:val="auto"/>
          <w:sz w:val="48"/>
          <w:szCs w:val="48"/>
        </w:rPr>
        <w:t>填 写 说 明</w:t>
      </w:r>
    </w:p>
    <w:p>
      <w:pPr>
        <w:spacing w:line="360" w:lineRule="auto"/>
        <w:rPr>
          <w:rFonts w:ascii="Times New Roman" w:hAnsi="Times New Roman" w:eastAsia="仿宋_GB2312" w:cs="Times New Roman"/>
          <w:b/>
          <w:color w:val="auto"/>
          <w:sz w:val="30"/>
        </w:rPr>
      </w:pPr>
    </w:p>
    <w:p>
      <w:pPr>
        <w:tabs>
          <w:tab w:val="left" w:pos="1152"/>
        </w:tabs>
        <w:spacing w:line="580" w:lineRule="exact"/>
        <w:ind w:firstLine="640" w:firstLineChars="200"/>
        <w:rPr>
          <w:rFonts w:ascii="Times New Roman" w:hAnsi="Times New Roman" w:eastAsia="仿宋_GB2312" w:cs="Times New Roman"/>
          <w:color w:val="auto"/>
          <w:kern w:val="0"/>
          <w:sz w:val="32"/>
          <w:szCs w:val="32"/>
        </w:rPr>
      </w:pPr>
      <w:r>
        <w:rPr>
          <w:rFonts w:hint="eastAsia" w:ascii="Times New Roman" w:hAnsi="Times New Roman" w:eastAsia="仿宋_GB2312" w:cs="Times New Roman"/>
          <w:color w:val="auto"/>
          <w:kern w:val="0"/>
          <w:sz w:val="32"/>
          <w:szCs w:val="32"/>
        </w:rPr>
        <w:t>一、</w:t>
      </w:r>
      <w:r>
        <w:rPr>
          <w:rFonts w:ascii="Times New Roman" w:hAnsi="Times New Roman" w:eastAsia="仿宋_GB2312" w:cs="Times New Roman"/>
          <w:color w:val="auto"/>
          <w:kern w:val="0"/>
          <w:sz w:val="32"/>
          <w:szCs w:val="32"/>
        </w:rPr>
        <w:t>申请企业应当准确、如实填报。</w:t>
      </w:r>
    </w:p>
    <w:p>
      <w:pPr>
        <w:tabs>
          <w:tab w:val="left" w:pos="1152"/>
        </w:tabs>
        <w:spacing w:line="580" w:lineRule="exact"/>
        <w:ind w:firstLine="640" w:firstLineChars="200"/>
        <w:rPr>
          <w:rFonts w:ascii="Times New Roman" w:hAnsi="Times New Roman" w:eastAsia="仿宋_GB2312" w:cs="Times New Roman"/>
          <w:color w:val="auto"/>
          <w:kern w:val="0"/>
          <w:sz w:val="32"/>
          <w:szCs w:val="32"/>
        </w:rPr>
      </w:pPr>
      <w:r>
        <w:rPr>
          <w:rFonts w:ascii="Times New Roman" w:hAnsi="Times New Roman" w:eastAsia="仿宋_GB2312" w:cs="Times New Roman"/>
          <w:color w:val="auto"/>
          <w:kern w:val="0"/>
          <w:sz w:val="32"/>
          <w:szCs w:val="32"/>
        </w:rPr>
        <w:t>二、所属行业请依据《国民经济行业分类》</w:t>
      </w:r>
      <w:r>
        <w:rPr>
          <w:rFonts w:hint="eastAsia" w:ascii="Times New Roman" w:hAnsi="Times New Roman" w:eastAsia="仿宋_GB2312" w:cs="Times New Roman"/>
          <w:color w:val="auto"/>
          <w:kern w:val="0"/>
          <w:sz w:val="32"/>
          <w:szCs w:val="32"/>
        </w:rPr>
        <w:t>（</w:t>
      </w:r>
      <w:r>
        <w:rPr>
          <w:rFonts w:ascii="Times New Roman" w:hAnsi="Times New Roman" w:eastAsia="仿宋_GB2312" w:cs="Times New Roman"/>
          <w:color w:val="auto"/>
          <w:kern w:val="0"/>
          <w:sz w:val="32"/>
          <w:szCs w:val="32"/>
        </w:rPr>
        <w:t>GB/T 4754-2017</w:t>
      </w:r>
      <w:r>
        <w:rPr>
          <w:rFonts w:hint="eastAsia" w:ascii="Times New Roman" w:hAnsi="Times New Roman" w:eastAsia="仿宋_GB2312" w:cs="Times New Roman"/>
          <w:color w:val="auto"/>
          <w:kern w:val="0"/>
          <w:sz w:val="32"/>
          <w:szCs w:val="32"/>
        </w:rPr>
        <w:t>）</w:t>
      </w:r>
      <w:r>
        <w:rPr>
          <w:rFonts w:ascii="Times New Roman" w:hAnsi="Times New Roman" w:eastAsia="仿宋_GB2312" w:cs="Times New Roman"/>
          <w:color w:val="auto"/>
          <w:kern w:val="0"/>
          <w:sz w:val="32"/>
          <w:szCs w:val="32"/>
        </w:rPr>
        <w:t>填写；单位性质依据营业执照中的类型填写。</w:t>
      </w:r>
    </w:p>
    <w:p>
      <w:pPr>
        <w:tabs>
          <w:tab w:val="left" w:pos="1152"/>
        </w:tabs>
        <w:spacing w:line="580" w:lineRule="exact"/>
        <w:ind w:firstLine="640" w:firstLineChars="200"/>
        <w:rPr>
          <w:rFonts w:ascii="Times New Roman" w:hAnsi="Times New Roman" w:eastAsia="仿宋_GB2312" w:cs="Times New Roman"/>
          <w:color w:val="auto"/>
          <w:kern w:val="0"/>
          <w:sz w:val="32"/>
          <w:szCs w:val="32"/>
        </w:rPr>
      </w:pPr>
      <w:r>
        <w:rPr>
          <w:rFonts w:ascii="Times New Roman" w:hAnsi="Times New Roman" w:eastAsia="仿宋_GB2312" w:cs="Times New Roman"/>
          <w:color w:val="auto"/>
          <w:kern w:val="0"/>
          <w:sz w:val="32"/>
          <w:szCs w:val="32"/>
        </w:rPr>
        <w:t>三、有关项目页面不够时，可加附页。</w:t>
      </w:r>
    </w:p>
    <w:p>
      <w:pPr>
        <w:tabs>
          <w:tab w:val="left" w:pos="1152"/>
        </w:tabs>
        <w:spacing w:line="580" w:lineRule="exact"/>
        <w:ind w:firstLine="640" w:firstLineChars="200"/>
        <w:rPr>
          <w:rFonts w:hint="eastAsia" w:ascii="Times New Roman" w:hAnsi="Times New Roman" w:eastAsia="仿宋_GB2312" w:cs="Times New Roman"/>
          <w:color w:val="auto"/>
          <w:kern w:val="0"/>
          <w:sz w:val="32"/>
          <w:szCs w:val="32"/>
          <w:lang w:eastAsia="zh-CN"/>
        </w:rPr>
      </w:pPr>
      <w:r>
        <w:rPr>
          <w:rFonts w:ascii="Times New Roman" w:hAnsi="Times New Roman" w:eastAsia="仿宋_GB2312" w:cs="Times New Roman"/>
          <w:color w:val="auto"/>
          <w:kern w:val="0"/>
          <w:sz w:val="32"/>
          <w:szCs w:val="32"/>
        </w:rPr>
        <w:t>四、自评价报告应按照规定格式填写</w:t>
      </w:r>
      <w:r>
        <w:rPr>
          <w:rFonts w:hint="eastAsia" w:ascii="Times New Roman" w:hAnsi="Times New Roman" w:eastAsia="仿宋_GB2312" w:cs="Times New Roman"/>
          <w:color w:val="auto"/>
          <w:kern w:val="0"/>
          <w:sz w:val="32"/>
          <w:szCs w:val="32"/>
          <w:lang w:eastAsia="zh-CN"/>
        </w:rPr>
        <w:t>。</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default" w:ascii="Times New Roman" w:hAnsi="Times New Roman" w:eastAsia="仿宋_GB2312" w:cs="Times New Roman"/>
          <w:color w:val="auto"/>
          <w:sz w:val="32"/>
          <w:szCs w:val="32"/>
        </w:rPr>
      </w:pPr>
      <w:r>
        <w:rPr>
          <w:rFonts w:hint="eastAsia" w:ascii="Times New Roman" w:hAnsi="Times New Roman" w:eastAsia="仿宋_GB2312" w:cs="Times New Roman"/>
          <w:color w:val="auto"/>
          <w:sz w:val="32"/>
          <w:szCs w:val="32"/>
          <w:lang w:eastAsia="zh-CN"/>
        </w:rPr>
        <w:t>五</w:t>
      </w:r>
      <w:r>
        <w:rPr>
          <w:rFonts w:hint="default" w:ascii="Times New Roman" w:hAnsi="Times New Roman" w:eastAsia="仿宋_GB2312" w:cs="Times New Roman"/>
          <w:color w:val="auto"/>
          <w:sz w:val="32"/>
          <w:szCs w:val="32"/>
        </w:rPr>
        <w:t>、材料采用A4纸双面打印（不接受单面打印材料），封面为彩色软页（不接受硬面的），材料起墙处要有</w:t>
      </w:r>
      <w:r>
        <w:rPr>
          <w:rFonts w:hint="eastAsia" w:ascii="Times New Roman" w:hAnsi="Times New Roman" w:eastAsia="仿宋_GB2312" w:cs="Times New Roman"/>
          <w:color w:val="auto"/>
          <w:sz w:val="32"/>
          <w:szCs w:val="32"/>
          <w:lang w:eastAsia="zh-CN"/>
        </w:rPr>
        <w:t>申报单位</w:t>
      </w:r>
      <w:r>
        <w:rPr>
          <w:rFonts w:hint="default" w:ascii="Times New Roman" w:hAnsi="Times New Roman" w:eastAsia="仿宋_GB2312" w:cs="Times New Roman"/>
          <w:color w:val="auto"/>
          <w:sz w:val="32"/>
          <w:szCs w:val="32"/>
        </w:rPr>
        <w:t>名称标识。材料要编写目录和页码，按顺序胶印装订成册。</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Times New Roman" w:hAnsi="Times New Roman" w:eastAsia="仿宋_GB2312" w:cs="Times New Roman"/>
          <w:color w:val="auto"/>
          <w:sz w:val="32"/>
          <w:szCs w:val="32"/>
          <w:lang w:eastAsia="zh-CN"/>
        </w:rPr>
      </w:pPr>
      <w:r>
        <w:rPr>
          <w:rFonts w:hint="eastAsia" w:ascii="Times New Roman" w:hAnsi="Times New Roman" w:eastAsia="仿宋_GB2312" w:cs="Times New Roman"/>
          <w:color w:val="auto"/>
          <w:sz w:val="32"/>
          <w:szCs w:val="32"/>
          <w:lang w:eastAsia="zh-CN"/>
        </w:rPr>
        <w:t>六</w:t>
      </w:r>
      <w:r>
        <w:rPr>
          <w:rFonts w:hint="default" w:ascii="Times New Roman" w:hAnsi="Times New Roman" w:eastAsia="仿宋_GB2312" w:cs="Times New Roman"/>
          <w:color w:val="auto"/>
          <w:sz w:val="32"/>
          <w:szCs w:val="32"/>
        </w:rPr>
        <w:t>、材料</w:t>
      </w:r>
      <w:r>
        <w:rPr>
          <w:rFonts w:hint="eastAsia" w:ascii="Times New Roman" w:hAnsi="Times New Roman" w:eastAsia="仿宋_GB2312" w:cs="Times New Roman"/>
          <w:color w:val="auto"/>
          <w:sz w:val="32"/>
          <w:szCs w:val="32"/>
          <w:lang w:eastAsia="zh-CN"/>
        </w:rPr>
        <w:t>中</w:t>
      </w:r>
      <w:r>
        <w:rPr>
          <w:rFonts w:hint="default" w:ascii="Times New Roman" w:hAnsi="Times New Roman" w:eastAsia="仿宋_GB2312" w:cs="Times New Roman"/>
          <w:color w:val="auto"/>
          <w:sz w:val="32"/>
          <w:szCs w:val="32"/>
        </w:rPr>
        <w:t>复印</w:t>
      </w:r>
      <w:r>
        <w:rPr>
          <w:rFonts w:hint="eastAsia" w:ascii="Times New Roman" w:hAnsi="Times New Roman" w:eastAsia="仿宋_GB2312" w:cs="Times New Roman"/>
          <w:color w:val="auto"/>
          <w:sz w:val="32"/>
          <w:szCs w:val="32"/>
          <w:lang w:eastAsia="zh-CN"/>
        </w:rPr>
        <w:t>件</w:t>
      </w:r>
      <w:r>
        <w:rPr>
          <w:rFonts w:hint="default" w:ascii="Times New Roman" w:hAnsi="Times New Roman" w:eastAsia="仿宋_GB2312" w:cs="Times New Roman"/>
          <w:color w:val="auto"/>
          <w:sz w:val="32"/>
          <w:szCs w:val="32"/>
        </w:rPr>
        <w:t>要清洁，字迹要清晰，不清楚或</w:t>
      </w:r>
      <w:r>
        <w:rPr>
          <w:rFonts w:hint="default" w:ascii="Times New Roman" w:hAnsi="Times New Roman" w:eastAsia="仿宋_GB2312" w:cs="Times New Roman"/>
          <w:color w:val="auto"/>
          <w:sz w:val="32"/>
          <w:szCs w:val="32"/>
          <w:lang w:val="en-US" w:eastAsia="zh-CN"/>
        </w:rPr>
        <w:t>无法</w:t>
      </w:r>
      <w:r>
        <w:rPr>
          <w:rFonts w:hint="default" w:ascii="Times New Roman" w:hAnsi="Times New Roman" w:eastAsia="仿宋_GB2312" w:cs="Times New Roman"/>
          <w:color w:val="auto"/>
          <w:sz w:val="32"/>
          <w:szCs w:val="32"/>
        </w:rPr>
        <w:t>辨认的视为无效材料</w:t>
      </w:r>
      <w:r>
        <w:rPr>
          <w:rFonts w:hint="default" w:ascii="Times New Roman" w:hAnsi="Times New Roman" w:eastAsia="仿宋_GB2312" w:cs="Times New Roman"/>
          <w:color w:val="auto"/>
          <w:sz w:val="32"/>
          <w:szCs w:val="32"/>
          <w:lang w:eastAsia="zh-CN"/>
        </w:rPr>
        <w:t>（视为没有提供）</w:t>
      </w:r>
      <w:r>
        <w:rPr>
          <w:rFonts w:hint="default" w:ascii="Times New Roman" w:hAnsi="Times New Roman" w:eastAsia="仿宋_GB2312" w:cs="Times New Roman"/>
          <w:color w:val="auto"/>
          <w:sz w:val="32"/>
          <w:szCs w:val="32"/>
        </w:rPr>
        <w:t>。</w:t>
      </w:r>
      <w:r>
        <w:rPr>
          <w:rFonts w:hint="eastAsia" w:ascii="Times New Roman" w:hAnsi="Times New Roman" w:eastAsia="仿宋_GB2312" w:cs="Times New Roman"/>
          <w:color w:val="auto"/>
          <w:sz w:val="32"/>
          <w:szCs w:val="32"/>
        </w:rPr>
        <w:t>扫描件</w:t>
      </w:r>
      <w:r>
        <w:rPr>
          <w:rFonts w:hint="eastAsia" w:ascii="Times New Roman" w:hAnsi="Times New Roman" w:eastAsia="仿宋_GB2312" w:cs="Times New Roman"/>
          <w:color w:val="auto"/>
          <w:sz w:val="32"/>
          <w:szCs w:val="32"/>
          <w:lang w:eastAsia="zh-CN"/>
        </w:rPr>
        <w:t>或者复印件</w:t>
      </w:r>
      <w:r>
        <w:rPr>
          <w:rFonts w:hint="eastAsia" w:ascii="Times New Roman" w:hAnsi="Times New Roman" w:eastAsia="仿宋_GB2312" w:cs="Times New Roman"/>
          <w:color w:val="auto"/>
          <w:sz w:val="32"/>
          <w:szCs w:val="32"/>
        </w:rPr>
        <w:t>应等比例扫描</w:t>
      </w:r>
      <w:r>
        <w:rPr>
          <w:rFonts w:hint="eastAsia" w:ascii="Times New Roman" w:hAnsi="Times New Roman" w:eastAsia="仿宋_GB2312" w:cs="Times New Roman"/>
          <w:color w:val="auto"/>
          <w:sz w:val="32"/>
          <w:szCs w:val="32"/>
          <w:lang w:eastAsia="zh-CN"/>
        </w:rPr>
        <w:t>或复印。</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default" w:ascii="Times New Roman" w:hAnsi="Times New Roman" w:eastAsia="仿宋_GB2312" w:cs="Times New Roman"/>
          <w:color w:val="auto"/>
          <w:sz w:val="32"/>
          <w:szCs w:val="32"/>
        </w:rPr>
      </w:pPr>
      <w:r>
        <w:rPr>
          <w:rFonts w:hint="eastAsia" w:ascii="Times New Roman" w:hAnsi="Times New Roman" w:eastAsia="仿宋_GB2312" w:cs="Times New Roman"/>
          <w:color w:val="auto"/>
          <w:sz w:val="32"/>
          <w:szCs w:val="32"/>
          <w:lang w:val="en-US" w:eastAsia="zh-CN"/>
        </w:rPr>
        <w:t>七</w:t>
      </w:r>
      <w:r>
        <w:rPr>
          <w:rFonts w:hint="default" w:ascii="Times New Roman" w:hAnsi="Times New Roman" w:eastAsia="仿宋_GB2312" w:cs="Times New Roman"/>
          <w:color w:val="auto"/>
          <w:sz w:val="32"/>
          <w:szCs w:val="32"/>
        </w:rPr>
        <w:t>、纸质材料</w:t>
      </w:r>
      <w:r>
        <w:rPr>
          <w:rFonts w:ascii="Times New Roman" w:hAnsi="Times New Roman" w:eastAsia="仿宋_GB2312" w:cs="Times New Roman"/>
          <w:color w:val="auto"/>
          <w:kern w:val="0"/>
          <w:sz w:val="32"/>
          <w:szCs w:val="32"/>
        </w:rPr>
        <w:t>一式</w:t>
      </w:r>
      <w:r>
        <w:rPr>
          <w:rFonts w:hint="eastAsia" w:ascii="Times New Roman" w:hAnsi="Times New Roman" w:eastAsia="仿宋_GB2312" w:cs="Times New Roman"/>
          <w:color w:val="auto"/>
          <w:kern w:val="0"/>
          <w:sz w:val="32"/>
          <w:szCs w:val="32"/>
          <w:lang w:val="en-US" w:eastAsia="zh-CN"/>
        </w:rPr>
        <w:t>三</w:t>
      </w:r>
      <w:r>
        <w:rPr>
          <w:rFonts w:ascii="Times New Roman" w:hAnsi="Times New Roman" w:eastAsia="仿宋_GB2312" w:cs="Times New Roman"/>
          <w:color w:val="auto"/>
          <w:kern w:val="0"/>
          <w:sz w:val="32"/>
          <w:szCs w:val="32"/>
        </w:rPr>
        <w:t>份</w:t>
      </w:r>
      <w:r>
        <w:rPr>
          <w:rFonts w:hint="default" w:ascii="Times New Roman" w:hAnsi="Times New Roman" w:eastAsia="仿宋_GB2312" w:cs="Times New Roman"/>
          <w:color w:val="auto"/>
          <w:sz w:val="32"/>
          <w:szCs w:val="32"/>
        </w:rPr>
        <w:t>，</w:t>
      </w:r>
      <w:r>
        <w:rPr>
          <w:rFonts w:hint="default" w:ascii="Times New Roman" w:hAnsi="Times New Roman" w:eastAsia="仿宋_GB2312" w:cs="Times New Roman"/>
          <w:color w:val="auto"/>
          <w:sz w:val="32"/>
          <w:szCs w:val="32"/>
          <w:lang w:eastAsia="zh-CN"/>
        </w:rPr>
        <w:t>同时</w:t>
      </w:r>
      <w:r>
        <w:rPr>
          <w:rFonts w:hint="default" w:ascii="Times New Roman" w:hAnsi="Times New Roman" w:eastAsia="仿宋_GB2312" w:cs="Times New Roman"/>
          <w:color w:val="auto"/>
          <w:sz w:val="32"/>
          <w:szCs w:val="32"/>
        </w:rPr>
        <w:t>报电子版文</w:t>
      </w:r>
      <w:r>
        <w:rPr>
          <w:rFonts w:hint="eastAsia" w:ascii="Times New Roman" w:hAnsi="Times New Roman" w:eastAsia="仿宋_GB2312" w:cs="Times New Roman"/>
          <w:color w:val="auto"/>
          <w:sz w:val="32"/>
          <w:szCs w:val="32"/>
          <w:lang w:eastAsia="zh-CN"/>
        </w:rPr>
        <w:t>档</w:t>
      </w:r>
      <w:r>
        <w:rPr>
          <w:rFonts w:hint="default" w:ascii="Times New Roman" w:hAnsi="Times New Roman" w:eastAsia="仿宋_GB2312" w:cs="Times New Roman"/>
          <w:color w:val="auto"/>
          <w:sz w:val="32"/>
          <w:szCs w:val="32"/>
        </w:rPr>
        <w:t>，</w:t>
      </w:r>
      <w:r>
        <w:rPr>
          <w:rFonts w:hint="default" w:ascii="Times New Roman" w:hAnsi="Times New Roman" w:eastAsia="仿宋_GB2312" w:cs="Times New Roman"/>
          <w:color w:val="auto"/>
          <w:sz w:val="32"/>
          <w:szCs w:val="32"/>
          <w:lang w:eastAsia="zh-CN"/>
        </w:rPr>
        <w:t>电子版</w:t>
      </w:r>
      <w:r>
        <w:rPr>
          <w:rFonts w:hint="eastAsia" w:ascii="Times New Roman" w:hAnsi="Times New Roman" w:eastAsia="仿宋_GB2312" w:cs="Times New Roman"/>
          <w:color w:val="auto"/>
          <w:sz w:val="32"/>
          <w:szCs w:val="32"/>
          <w:lang w:eastAsia="zh-CN"/>
        </w:rPr>
        <w:t>文档</w:t>
      </w:r>
      <w:r>
        <w:rPr>
          <w:rFonts w:hint="default" w:ascii="Times New Roman" w:hAnsi="Times New Roman" w:eastAsia="仿宋_GB2312" w:cs="Times New Roman"/>
          <w:color w:val="auto"/>
          <w:sz w:val="32"/>
          <w:szCs w:val="32"/>
        </w:rPr>
        <w:t>须是一个</w:t>
      </w:r>
      <w:r>
        <w:rPr>
          <w:rFonts w:hint="default" w:ascii="Times New Roman" w:hAnsi="Times New Roman" w:eastAsia="仿宋_GB2312" w:cs="Times New Roman"/>
          <w:color w:val="auto"/>
          <w:sz w:val="32"/>
          <w:szCs w:val="32"/>
          <w:lang w:eastAsia="zh-CN"/>
        </w:rPr>
        <w:t>完整的</w:t>
      </w:r>
      <w:r>
        <w:rPr>
          <w:rFonts w:hint="default" w:ascii="Times New Roman" w:hAnsi="Times New Roman" w:eastAsia="仿宋_GB2312" w:cs="Times New Roman"/>
          <w:color w:val="auto"/>
          <w:sz w:val="32"/>
          <w:szCs w:val="32"/>
        </w:rPr>
        <w:t>PDF文件，</w:t>
      </w:r>
      <w:r>
        <w:rPr>
          <w:rFonts w:hint="default" w:ascii="Times New Roman" w:hAnsi="Times New Roman" w:eastAsia="仿宋_GB2312" w:cs="Times New Roman"/>
          <w:color w:val="auto"/>
          <w:sz w:val="32"/>
          <w:szCs w:val="32"/>
          <w:lang w:eastAsia="zh-CN"/>
        </w:rPr>
        <w:t>内容及</w:t>
      </w:r>
      <w:r>
        <w:rPr>
          <w:rFonts w:hint="default" w:ascii="Times New Roman" w:hAnsi="Times New Roman" w:eastAsia="仿宋_GB2312" w:cs="Times New Roman"/>
          <w:color w:val="auto"/>
          <w:sz w:val="32"/>
          <w:szCs w:val="32"/>
        </w:rPr>
        <w:t>顺序</w:t>
      </w:r>
      <w:r>
        <w:rPr>
          <w:rFonts w:hint="default" w:ascii="Times New Roman" w:hAnsi="Times New Roman" w:eastAsia="仿宋_GB2312" w:cs="Times New Roman"/>
          <w:color w:val="auto"/>
          <w:sz w:val="32"/>
          <w:szCs w:val="32"/>
          <w:lang w:eastAsia="zh-CN"/>
        </w:rPr>
        <w:t>要</w:t>
      </w:r>
      <w:r>
        <w:rPr>
          <w:rFonts w:hint="default" w:ascii="Times New Roman" w:hAnsi="Times New Roman" w:eastAsia="仿宋_GB2312" w:cs="Times New Roman"/>
          <w:color w:val="auto"/>
          <w:sz w:val="32"/>
          <w:szCs w:val="32"/>
        </w:rPr>
        <w:t>跟纸质材料完全一致。</w:t>
      </w:r>
    </w:p>
    <w:p>
      <w:pPr>
        <w:keepNext w:val="0"/>
        <w:keepLines w:val="0"/>
        <w:pageBreakBefore w:val="0"/>
        <w:widowControl w:val="0"/>
        <w:kinsoku/>
        <w:wordWrap/>
        <w:overflowPunct/>
        <w:topLinePunct w:val="0"/>
        <w:autoSpaceDE/>
        <w:autoSpaceDN/>
        <w:bidi w:val="0"/>
        <w:adjustRightInd/>
        <w:snapToGrid/>
        <w:spacing w:before="157" w:beforeLines="50" w:after="313" w:afterLines="100" w:line="240" w:lineRule="auto"/>
        <w:ind w:left="0" w:leftChars="0" w:right="0" w:rightChars="0" w:firstLine="0" w:firstLineChars="0"/>
        <w:jc w:val="center"/>
        <w:textAlignment w:val="auto"/>
        <w:outlineLvl w:val="9"/>
        <w:rPr>
          <w:rFonts w:hint="default" w:ascii="Times New Roman" w:hAnsi="Times New Roman" w:eastAsia="黑体" w:cs="Times New Roman"/>
          <w:color w:val="auto"/>
          <w:sz w:val="32"/>
          <w:szCs w:val="32"/>
          <w:highlight w:val="none"/>
        </w:rPr>
      </w:pPr>
      <w:r>
        <w:rPr>
          <w:rFonts w:ascii="Times New Roman" w:hAnsi="Times New Roman" w:eastAsia="仿宋" w:cs="Times New Roman"/>
          <w:color w:val="auto"/>
          <w:sz w:val="32"/>
          <w:szCs w:val="32"/>
        </w:rPr>
        <w:br w:type="page"/>
      </w:r>
      <w:r>
        <w:rPr>
          <w:rFonts w:hint="default" w:ascii="Times New Roman" w:hAnsi="Times New Roman" w:eastAsia="黑体" w:cs="Times New Roman"/>
          <w:color w:val="auto"/>
          <w:sz w:val="32"/>
          <w:szCs w:val="32"/>
          <w:highlight w:val="none"/>
        </w:rPr>
        <w:t>基本信息表</w:t>
      </w:r>
    </w:p>
    <w:tbl>
      <w:tblPr>
        <w:tblStyle w:val="12"/>
        <w:tblW w:w="0" w:type="auto"/>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645"/>
        <w:gridCol w:w="2978"/>
        <w:gridCol w:w="1536"/>
        <w:gridCol w:w="217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567" w:hRule="atLeast"/>
          <w:jc w:val="center"/>
        </w:trPr>
        <w:tc>
          <w:tcPr>
            <w:tcW w:w="1645" w:type="dxa"/>
            <w:tcBorders>
              <w:tl2br w:val="nil"/>
              <w:tr2bl w:val="nil"/>
            </w:tcBorders>
            <w:noWrap w:val="0"/>
            <w:vAlign w:val="center"/>
          </w:tcPr>
          <w:p>
            <w:pPr>
              <w:widowControl/>
              <w:jc w:val="center"/>
              <w:rPr>
                <w:rFonts w:hint="default" w:ascii="Times New Roman" w:hAnsi="Times New Roman" w:eastAsia="仿宋" w:cs="Times New Roman"/>
                <w:color w:val="auto"/>
                <w:kern w:val="0"/>
                <w:sz w:val="24"/>
                <w:highlight w:val="none"/>
              </w:rPr>
            </w:pPr>
            <w:r>
              <w:rPr>
                <w:rFonts w:hint="default" w:ascii="Times New Roman" w:hAnsi="Times New Roman" w:eastAsia="仿宋" w:cs="Times New Roman"/>
                <w:color w:val="auto"/>
                <w:kern w:val="0"/>
                <w:sz w:val="24"/>
                <w:highlight w:val="none"/>
              </w:rPr>
              <w:t>工厂名称</w:t>
            </w:r>
          </w:p>
        </w:tc>
        <w:tc>
          <w:tcPr>
            <w:tcW w:w="6687" w:type="dxa"/>
            <w:gridSpan w:val="3"/>
            <w:tcBorders>
              <w:tl2br w:val="nil"/>
              <w:tr2bl w:val="nil"/>
            </w:tcBorders>
            <w:noWrap w:val="0"/>
            <w:vAlign w:val="center"/>
          </w:tcPr>
          <w:p>
            <w:pPr>
              <w:widowControl/>
              <w:rPr>
                <w:rFonts w:hint="default" w:ascii="Times New Roman" w:hAnsi="Times New Roman" w:eastAsia="仿宋" w:cs="Times New Roman"/>
                <w:color w:val="auto"/>
                <w:kern w:val="0"/>
                <w:sz w:val="24"/>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567" w:hRule="atLeast"/>
          <w:jc w:val="center"/>
        </w:trPr>
        <w:tc>
          <w:tcPr>
            <w:tcW w:w="1645" w:type="dxa"/>
            <w:tcBorders>
              <w:tl2br w:val="nil"/>
              <w:tr2bl w:val="nil"/>
            </w:tcBorders>
            <w:noWrap w:val="0"/>
            <w:vAlign w:val="center"/>
          </w:tcPr>
          <w:p>
            <w:pPr>
              <w:widowControl/>
              <w:jc w:val="center"/>
              <w:rPr>
                <w:rFonts w:hint="default" w:ascii="Times New Roman" w:hAnsi="Times New Roman" w:eastAsia="仿宋" w:cs="Times New Roman"/>
                <w:color w:val="auto"/>
                <w:kern w:val="0"/>
                <w:sz w:val="24"/>
                <w:highlight w:val="none"/>
              </w:rPr>
            </w:pPr>
            <w:r>
              <w:rPr>
                <w:rFonts w:hint="default" w:ascii="Times New Roman" w:hAnsi="Times New Roman" w:eastAsia="仿宋" w:cs="Times New Roman"/>
                <w:color w:val="auto"/>
                <w:kern w:val="0"/>
                <w:sz w:val="24"/>
                <w:highlight w:val="none"/>
                <w:lang w:eastAsia="zh-CN"/>
              </w:rPr>
              <w:t>通讯</w:t>
            </w:r>
            <w:r>
              <w:rPr>
                <w:rFonts w:hint="default" w:ascii="Times New Roman" w:hAnsi="Times New Roman" w:eastAsia="仿宋" w:cs="Times New Roman"/>
                <w:color w:val="auto"/>
                <w:kern w:val="0"/>
                <w:sz w:val="24"/>
                <w:highlight w:val="none"/>
              </w:rPr>
              <w:t>地址</w:t>
            </w:r>
          </w:p>
        </w:tc>
        <w:tc>
          <w:tcPr>
            <w:tcW w:w="6687" w:type="dxa"/>
            <w:gridSpan w:val="3"/>
            <w:tcBorders>
              <w:tl2br w:val="nil"/>
              <w:tr2bl w:val="nil"/>
            </w:tcBorders>
            <w:noWrap w:val="0"/>
            <w:vAlign w:val="center"/>
          </w:tcPr>
          <w:p>
            <w:pPr>
              <w:widowControl/>
              <w:rPr>
                <w:rFonts w:hint="default" w:ascii="Times New Roman" w:hAnsi="Times New Roman" w:eastAsia="仿宋" w:cs="Times New Roman"/>
                <w:color w:val="auto"/>
                <w:kern w:val="0"/>
                <w:sz w:val="24"/>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567" w:hRule="atLeast"/>
          <w:jc w:val="center"/>
        </w:trPr>
        <w:tc>
          <w:tcPr>
            <w:tcW w:w="1645" w:type="dxa"/>
            <w:tcBorders>
              <w:tl2br w:val="nil"/>
              <w:tr2bl w:val="nil"/>
            </w:tcBorders>
            <w:noWrap w:val="0"/>
            <w:vAlign w:val="center"/>
          </w:tcPr>
          <w:p>
            <w:pPr>
              <w:widowControl/>
              <w:jc w:val="center"/>
              <w:rPr>
                <w:rFonts w:hint="default" w:ascii="Times New Roman" w:hAnsi="Times New Roman" w:eastAsia="仿宋" w:cs="Times New Roman"/>
                <w:color w:val="auto"/>
                <w:kern w:val="0"/>
                <w:sz w:val="24"/>
                <w:highlight w:val="none"/>
              </w:rPr>
            </w:pPr>
            <w:r>
              <w:rPr>
                <w:rFonts w:hint="default" w:ascii="Times New Roman" w:hAnsi="Times New Roman" w:eastAsia="仿宋" w:cs="Times New Roman"/>
                <w:color w:val="auto"/>
                <w:kern w:val="0"/>
                <w:sz w:val="24"/>
                <w:highlight w:val="none"/>
              </w:rPr>
              <w:t>所属行业</w:t>
            </w:r>
          </w:p>
        </w:tc>
        <w:tc>
          <w:tcPr>
            <w:tcW w:w="2978" w:type="dxa"/>
            <w:tcBorders>
              <w:tl2br w:val="nil"/>
              <w:tr2bl w:val="nil"/>
            </w:tcBorders>
            <w:noWrap w:val="0"/>
            <w:vAlign w:val="center"/>
          </w:tcPr>
          <w:p>
            <w:pPr>
              <w:widowControl/>
              <w:rPr>
                <w:rFonts w:hint="default" w:ascii="Times New Roman" w:hAnsi="Times New Roman" w:eastAsia="仿宋" w:cs="Times New Roman"/>
                <w:color w:val="auto"/>
                <w:kern w:val="0"/>
                <w:sz w:val="24"/>
                <w:highlight w:val="none"/>
              </w:rPr>
            </w:pPr>
          </w:p>
        </w:tc>
        <w:tc>
          <w:tcPr>
            <w:tcW w:w="1536" w:type="dxa"/>
            <w:tcBorders>
              <w:tl2br w:val="nil"/>
              <w:tr2bl w:val="nil"/>
            </w:tcBorders>
            <w:noWrap w:val="0"/>
            <w:vAlign w:val="center"/>
          </w:tcPr>
          <w:p>
            <w:pPr>
              <w:widowControl/>
              <w:rPr>
                <w:rFonts w:hint="default" w:ascii="Times New Roman" w:hAnsi="Times New Roman" w:eastAsia="仿宋" w:cs="Times New Roman"/>
                <w:color w:val="auto"/>
                <w:kern w:val="0"/>
                <w:sz w:val="24"/>
                <w:highlight w:val="none"/>
                <w:lang w:eastAsia="zh-CN"/>
              </w:rPr>
            </w:pPr>
            <w:r>
              <w:rPr>
                <w:rFonts w:hint="default" w:ascii="Times New Roman" w:hAnsi="Times New Roman" w:eastAsia="仿宋" w:cs="Times New Roman"/>
                <w:color w:val="auto"/>
                <w:kern w:val="0"/>
                <w:sz w:val="24"/>
                <w:highlight w:val="none"/>
                <w:lang w:eastAsia="zh-CN"/>
              </w:rPr>
              <w:t>主要产品</w:t>
            </w:r>
          </w:p>
        </w:tc>
        <w:tc>
          <w:tcPr>
            <w:tcW w:w="2173" w:type="dxa"/>
            <w:tcBorders>
              <w:tl2br w:val="nil"/>
              <w:tr2bl w:val="nil"/>
            </w:tcBorders>
            <w:noWrap w:val="0"/>
            <w:vAlign w:val="center"/>
          </w:tcPr>
          <w:p>
            <w:pPr>
              <w:widowControl/>
              <w:rPr>
                <w:rFonts w:hint="default" w:ascii="Times New Roman" w:hAnsi="Times New Roman" w:eastAsia="仿宋" w:cs="Times New Roman"/>
                <w:color w:val="auto"/>
                <w:kern w:val="0"/>
                <w:sz w:val="24"/>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567" w:hRule="atLeast"/>
          <w:jc w:val="center"/>
        </w:trPr>
        <w:tc>
          <w:tcPr>
            <w:tcW w:w="1645" w:type="dxa"/>
            <w:tcBorders>
              <w:tl2br w:val="nil"/>
              <w:tr2bl w:val="nil"/>
            </w:tcBorders>
            <w:noWrap w:val="0"/>
            <w:vAlign w:val="center"/>
          </w:tcPr>
          <w:p>
            <w:pPr>
              <w:widowControl/>
              <w:jc w:val="center"/>
              <w:rPr>
                <w:rFonts w:hint="default" w:ascii="Times New Roman" w:hAnsi="Times New Roman" w:eastAsia="仿宋" w:cs="Times New Roman"/>
                <w:color w:val="auto"/>
                <w:kern w:val="0"/>
                <w:sz w:val="24"/>
                <w:highlight w:val="none"/>
              </w:rPr>
            </w:pPr>
            <w:r>
              <w:rPr>
                <w:rFonts w:hint="default" w:ascii="Times New Roman" w:hAnsi="Times New Roman" w:eastAsia="仿宋" w:cs="Times New Roman"/>
                <w:color w:val="auto"/>
                <w:kern w:val="0"/>
                <w:sz w:val="24"/>
                <w:highlight w:val="none"/>
              </w:rPr>
              <w:t>单位性质</w:t>
            </w:r>
          </w:p>
        </w:tc>
        <w:tc>
          <w:tcPr>
            <w:tcW w:w="6687" w:type="dxa"/>
            <w:gridSpan w:val="3"/>
            <w:tcBorders>
              <w:tl2br w:val="nil"/>
              <w:tr2bl w:val="nil"/>
            </w:tcBorders>
            <w:noWrap w:val="0"/>
            <w:vAlign w:val="center"/>
          </w:tcPr>
          <w:p>
            <w:pPr>
              <w:widowControl/>
              <w:rPr>
                <w:rFonts w:hint="default" w:ascii="Times New Roman" w:hAnsi="Times New Roman" w:eastAsia="仿宋" w:cs="Times New Roman"/>
                <w:color w:val="auto"/>
                <w:kern w:val="0"/>
                <w:sz w:val="24"/>
                <w:highlight w:val="none"/>
              </w:rPr>
            </w:pPr>
            <w:r>
              <w:rPr>
                <w:rFonts w:hint="default" w:ascii="Times New Roman" w:hAnsi="Times New Roman" w:eastAsia="仿宋" w:cs="Times New Roman"/>
                <w:color w:val="auto"/>
                <w:kern w:val="0"/>
                <w:sz w:val="24"/>
                <w:highlight w:val="none"/>
              </w:rPr>
              <w:t>内资（□国有□集体□民营）□中外合资□港澳台□外商独资</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567" w:hRule="atLeast"/>
          <w:jc w:val="center"/>
        </w:trPr>
        <w:tc>
          <w:tcPr>
            <w:tcW w:w="1645" w:type="dxa"/>
            <w:tcBorders>
              <w:tl2br w:val="nil"/>
              <w:tr2bl w:val="nil"/>
            </w:tcBorders>
            <w:noWrap w:val="0"/>
            <w:vAlign w:val="center"/>
          </w:tcPr>
          <w:p>
            <w:pPr>
              <w:widowControl/>
              <w:jc w:val="center"/>
              <w:rPr>
                <w:rFonts w:hint="default" w:ascii="Times New Roman" w:hAnsi="Times New Roman" w:eastAsia="仿宋" w:cs="Times New Roman"/>
                <w:color w:val="auto"/>
                <w:kern w:val="0"/>
                <w:sz w:val="24"/>
                <w:highlight w:val="none"/>
              </w:rPr>
            </w:pPr>
            <w:r>
              <w:rPr>
                <w:rFonts w:hint="default" w:ascii="Times New Roman" w:hAnsi="Times New Roman" w:eastAsia="仿宋" w:cs="Times New Roman"/>
                <w:color w:val="auto"/>
                <w:kern w:val="0"/>
                <w:sz w:val="24"/>
                <w:highlight w:val="none"/>
              </w:rPr>
              <w:t>统一社会</w:t>
            </w:r>
          </w:p>
          <w:p>
            <w:pPr>
              <w:widowControl/>
              <w:jc w:val="center"/>
              <w:rPr>
                <w:rFonts w:hint="default" w:ascii="Times New Roman" w:hAnsi="Times New Roman" w:eastAsia="仿宋" w:cs="Times New Roman"/>
                <w:color w:val="auto"/>
                <w:kern w:val="0"/>
                <w:sz w:val="24"/>
                <w:highlight w:val="none"/>
              </w:rPr>
            </w:pPr>
            <w:r>
              <w:rPr>
                <w:rFonts w:hint="default" w:ascii="Times New Roman" w:hAnsi="Times New Roman" w:eastAsia="仿宋" w:cs="Times New Roman"/>
                <w:color w:val="auto"/>
                <w:kern w:val="0"/>
                <w:sz w:val="24"/>
                <w:highlight w:val="none"/>
              </w:rPr>
              <w:t>信用代码</w:t>
            </w:r>
          </w:p>
        </w:tc>
        <w:tc>
          <w:tcPr>
            <w:tcW w:w="2978" w:type="dxa"/>
            <w:tcBorders>
              <w:tl2br w:val="nil"/>
              <w:tr2bl w:val="nil"/>
            </w:tcBorders>
            <w:noWrap w:val="0"/>
            <w:vAlign w:val="center"/>
          </w:tcPr>
          <w:p>
            <w:pPr>
              <w:widowControl/>
              <w:jc w:val="center"/>
              <w:rPr>
                <w:rFonts w:hint="default" w:ascii="Times New Roman" w:hAnsi="Times New Roman" w:eastAsia="仿宋" w:cs="Times New Roman"/>
                <w:color w:val="auto"/>
                <w:kern w:val="0"/>
                <w:sz w:val="24"/>
                <w:highlight w:val="none"/>
              </w:rPr>
            </w:pPr>
          </w:p>
        </w:tc>
        <w:tc>
          <w:tcPr>
            <w:tcW w:w="1536" w:type="dxa"/>
            <w:tcBorders>
              <w:tl2br w:val="nil"/>
              <w:tr2bl w:val="nil"/>
            </w:tcBorders>
            <w:noWrap w:val="0"/>
            <w:vAlign w:val="center"/>
          </w:tcPr>
          <w:p>
            <w:pPr>
              <w:widowControl/>
              <w:jc w:val="center"/>
              <w:rPr>
                <w:rFonts w:hint="default" w:ascii="Times New Roman" w:hAnsi="Times New Roman" w:eastAsia="仿宋" w:cs="Times New Roman"/>
                <w:color w:val="auto"/>
                <w:kern w:val="0"/>
                <w:sz w:val="24"/>
                <w:highlight w:val="none"/>
              </w:rPr>
            </w:pPr>
            <w:r>
              <w:rPr>
                <w:rFonts w:hint="default" w:ascii="Times New Roman" w:hAnsi="Times New Roman" w:eastAsia="仿宋" w:cs="Times New Roman"/>
                <w:color w:val="auto"/>
                <w:kern w:val="0"/>
                <w:sz w:val="24"/>
                <w:highlight w:val="none"/>
              </w:rPr>
              <w:t>法定代表人</w:t>
            </w:r>
          </w:p>
        </w:tc>
        <w:tc>
          <w:tcPr>
            <w:tcW w:w="2173" w:type="dxa"/>
            <w:tcBorders>
              <w:tl2br w:val="nil"/>
              <w:tr2bl w:val="nil"/>
            </w:tcBorders>
            <w:noWrap w:val="0"/>
            <w:vAlign w:val="center"/>
          </w:tcPr>
          <w:p>
            <w:pPr>
              <w:widowControl/>
              <w:jc w:val="center"/>
              <w:rPr>
                <w:rFonts w:hint="default" w:ascii="Times New Roman" w:hAnsi="Times New Roman" w:eastAsia="仿宋" w:cs="Times New Roman"/>
                <w:color w:val="auto"/>
                <w:kern w:val="0"/>
                <w:sz w:val="24"/>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567" w:hRule="atLeast"/>
          <w:jc w:val="center"/>
        </w:trPr>
        <w:tc>
          <w:tcPr>
            <w:tcW w:w="1645" w:type="dxa"/>
            <w:tcBorders>
              <w:tl2br w:val="nil"/>
              <w:tr2bl w:val="nil"/>
            </w:tcBorders>
            <w:noWrap w:val="0"/>
            <w:vAlign w:val="center"/>
          </w:tcPr>
          <w:p>
            <w:pPr>
              <w:widowControl/>
              <w:jc w:val="center"/>
              <w:rPr>
                <w:rFonts w:hint="default" w:ascii="Times New Roman" w:hAnsi="Times New Roman" w:eastAsia="仿宋" w:cs="Times New Roman"/>
                <w:color w:val="auto"/>
                <w:kern w:val="0"/>
                <w:sz w:val="24"/>
                <w:highlight w:val="none"/>
              </w:rPr>
            </w:pPr>
            <w:r>
              <w:rPr>
                <w:rFonts w:hint="default" w:ascii="Times New Roman" w:hAnsi="Times New Roman" w:eastAsia="仿宋" w:cs="Times New Roman"/>
                <w:color w:val="auto"/>
                <w:kern w:val="0"/>
                <w:sz w:val="24"/>
                <w:highlight w:val="none"/>
              </w:rPr>
              <w:t>注册机关</w:t>
            </w:r>
          </w:p>
        </w:tc>
        <w:tc>
          <w:tcPr>
            <w:tcW w:w="2978" w:type="dxa"/>
            <w:tcBorders>
              <w:tl2br w:val="nil"/>
              <w:tr2bl w:val="nil"/>
            </w:tcBorders>
            <w:noWrap w:val="0"/>
            <w:vAlign w:val="center"/>
          </w:tcPr>
          <w:p>
            <w:pPr>
              <w:jc w:val="left"/>
              <w:rPr>
                <w:rFonts w:hint="default" w:ascii="Times New Roman" w:hAnsi="Times New Roman" w:eastAsia="仿宋" w:cs="Times New Roman"/>
                <w:color w:val="auto"/>
                <w:highlight w:val="none"/>
              </w:rPr>
            </w:pPr>
          </w:p>
        </w:tc>
        <w:tc>
          <w:tcPr>
            <w:tcW w:w="1536" w:type="dxa"/>
            <w:tcBorders>
              <w:tl2br w:val="nil"/>
              <w:tr2bl w:val="nil"/>
            </w:tcBorders>
            <w:noWrap w:val="0"/>
            <w:vAlign w:val="center"/>
          </w:tcPr>
          <w:p>
            <w:pPr>
              <w:widowControl/>
              <w:jc w:val="center"/>
              <w:rPr>
                <w:rFonts w:hint="default" w:ascii="Times New Roman" w:hAnsi="Times New Roman" w:eastAsia="仿宋" w:cs="Times New Roman"/>
                <w:color w:val="auto"/>
                <w:kern w:val="0"/>
                <w:sz w:val="24"/>
                <w:highlight w:val="none"/>
              </w:rPr>
            </w:pPr>
            <w:r>
              <w:rPr>
                <w:rFonts w:hint="default" w:ascii="Times New Roman" w:hAnsi="Times New Roman" w:eastAsia="仿宋" w:cs="Times New Roman"/>
                <w:color w:val="auto"/>
                <w:kern w:val="0"/>
                <w:sz w:val="24"/>
                <w:highlight w:val="none"/>
              </w:rPr>
              <w:t>注册资本</w:t>
            </w:r>
          </w:p>
        </w:tc>
        <w:tc>
          <w:tcPr>
            <w:tcW w:w="2173" w:type="dxa"/>
            <w:tcBorders>
              <w:tl2br w:val="nil"/>
              <w:tr2bl w:val="nil"/>
            </w:tcBorders>
            <w:noWrap w:val="0"/>
            <w:vAlign w:val="center"/>
          </w:tcPr>
          <w:p>
            <w:pPr>
              <w:widowControl/>
              <w:rPr>
                <w:rFonts w:hint="default" w:ascii="Times New Roman" w:hAnsi="Times New Roman" w:eastAsia="仿宋" w:cs="Times New Roman"/>
                <w:color w:val="auto"/>
                <w:kern w:val="0"/>
                <w:sz w:val="24"/>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567" w:hRule="atLeast"/>
          <w:jc w:val="center"/>
        </w:trPr>
        <w:tc>
          <w:tcPr>
            <w:tcW w:w="1645" w:type="dxa"/>
            <w:tcBorders>
              <w:tl2br w:val="nil"/>
              <w:tr2bl w:val="nil"/>
            </w:tcBorders>
            <w:noWrap w:val="0"/>
            <w:vAlign w:val="center"/>
          </w:tcPr>
          <w:p>
            <w:pPr>
              <w:widowControl/>
              <w:jc w:val="center"/>
              <w:rPr>
                <w:rFonts w:hint="default" w:ascii="Times New Roman" w:hAnsi="Times New Roman" w:eastAsia="仿宋" w:cs="Times New Roman"/>
                <w:color w:val="auto"/>
                <w:kern w:val="0"/>
                <w:sz w:val="24"/>
                <w:highlight w:val="none"/>
              </w:rPr>
            </w:pPr>
            <w:r>
              <w:rPr>
                <w:rFonts w:hint="default" w:ascii="Times New Roman" w:hAnsi="Times New Roman" w:eastAsia="仿宋" w:cs="Times New Roman"/>
                <w:color w:val="auto"/>
                <w:kern w:val="0"/>
                <w:sz w:val="24"/>
                <w:highlight w:val="none"/>
              </w:rPr>
              <w:t>成立日期</w:t>
            </w:r>
          </w:p>
        </w:tc>
        <w:tc>
          <w:tcPr>
            <w:tcW w:w="2978" w:type="dxa"/>
            <w:tcBorders>
              <w:tl2br w:val="nil"/>
              <w:tr2bl w:val="nil"/>
            </w:tcBorders>
            <w:noWrap w:val="0"/>
            <w:vAlign w:val="center"/>
          </w:tcPr>
          <w:p>
            <w:pPr>
              <w:widowControl/>
              <w:rPr>
                <w:rFonts w:hint="default" w:ascii="Times New Roman" w:hAnsi="Times New Roman" w:eastAsia="仿宋" w:cs="Times New Roman"/>
                <w:color w:val="auto"/>
                <w:kern w:val="0"/>
                <w:sz w:val="24"/>
                <w:highlight w:val="none"/>
              </w:rPr>
            </w:pPr>
          </w:p>
        </w:tc>
        <w:tc>
          <w:tcPr>
            <w:tcW w:w="1536" w:type="dxa"/>
            <w:tcBorders>
              <w:tl2br w:val="nil"/>
              <w:tr2bl w:val="nil"/>
            </w:tcBorders>
            <w:noWrap w:val="0"/>
            <w:vAlign w:val="center"/>
          </w:tcPr>
          <w:p>
            <w:pPr>
              <w:widowControl/>
              <w:jc w:val="center"/>
              <w:rPr>
                <w:rFonts w:hint="default" w:ascii="Times New Roman" w:hAnsi="Times New Roman" w:eastAsia="仿宋" w:cs="Times New Roman"/>
                <w:color w:val="auto"/>
                <w:kern w:val="0"/>
                <w:sz w:val="24"/>
                <w:highlight w:val="none"/>
              </w:rPr>
            </w:pPr>
            <w:r>
              <w:rPr>
                <w:rFonts w:hint="default" w:ascii="Times New Roman" w:hAnsi="Times New Roman" w:eastAsia="仿宋" w:cs="Times New Roman"/>
                <w:color w:val="auto"/>
                <w:kern w:val="0"/>
                <w:sz w:val="24"/>
                <w:highlight w:val="none"/>
              </w:rPr>
              <w:t>有效期</w:t>
            </w:r>
          </w:p>
        </w:tc>
        <w:tc>
          <w:tcPr>
            <w:tcW w:w="2173" w:type="dxa"/>
            <w:tcBorders>
              <w:tl2br w:val="nil"/>
              <w:tr2bl w:val="nil"/>
            </w:tcBorders>
            <w:noWrap w:val="0"/>
            <w:vAlign w:val="center"/>
          </w:tcPr>
          <w:p>
            <w:pPr>
              <w:widowControl/>
              <w:rPr>
                <w:rFonts w:hint="default" w:ascii="Times New Roman" w:hAnsi="Times New Roman" w:eastAsia="仿宋" w:cs="Times New Roman"/>
                <w:color w:val="auto"/>
                <w:kern w:val="0"/>
                <w:sz w:val="24"/>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567" w:hRule="atLeast"/>
          <w:jc w:val="center"/>
        </w:trPr>
        <w:tc>
          <w:tcPr>
            <w:tcW w:w="1645" w:type="dxa"/>
            <w:tcBorders>
              <w:tl2br w:val="nil"/>
              <w:tr2bl w:val="nil"/>
            </w:tcBorders>
            <w:noWrap w:val="0"/>
            <w:vAlign w:val="center"/>
          </w:tcPr>
          <w:p>
            <w:pPr>
              <w:widowControl/>
              <w:jc w:val="center"/>
              <w:rPr>
                <w:rFonts w:hint="default" w:ascii="Times New Roman" w:hAnsi="Times New Roman" w:eastAsia="仿宋" w:cs="Times New Roman"/>
                <w:color w:val="auto"/>
                <w:kern w:val="0"/>
                <w:sz w:val="24"/>
                <w:highlight w:val="none"/>
              </w:rPr>
            </w:pPr>
            <w:r>
              <w:rPr>
                <w:rFonts w:hint="default" w:ascii="Times New Roman" w:hAnsi="Times New Roman" w:eastAsia="仿宋" w:cs="Times New Roman"/>
                <w:color w:val="auto"/>
                <w:kern w:val="0"/>
                <w:sz w:val="24"/>
                <w:highlight w:val="none"/>
              </w:rPr>
              <w:t>申报工作</w:t>
            </w:r>
          </w:p>
          <w:p>
            <w:pPr>
              <w:widowControl/>
              <w:jc w:val="center"/>
              <w:rPr>
                <w:rFonts w:hint="default" w:ascii="Times New Roman" w:hAnsi="Times New Roman" w:eastAsia="仿宋" w:cs="Times New Roman"/>
                <w:color w:val="auto"/>
                <w:kern w:val="0"/>
                <w:sz w:val="24"/>
                <w:highlight w:val="none"/>
              </w:rPr>
            </w:pPr>
            <w:r>
              <w:rPr>
                <w:rFonts w:hint="default" w:ascii="Times New Roman" w:hAnsi="Times New Roman" w:eastAsia="仿宋" w:cs="Times New Roman"/>
                <w:color w:val="auto"/>
                <w:kern w:val="0"/>
                <w:sz w:val="24"/>
                <w:highlight w:val="none"/>
              </w:rPr>
              <w:t>联系部门</w:t>
            </w:r>
          </w:p>
        </w:tc>
        <w:tc>
          <w:tcPr>
            <w:tcW w:w="2978" w:type="dxa"/>
            <w:tcBorders>
              <w:tl2br w:val="nil"/>
              <w:tr2bl w:val="nil"/>
            </w:tcBorders>
            <w:noWrap w:val="0"/>
            <w:vAlign w:val="center"/>
          </w:tcPr>
          <w:p>
            <w:pPr>
              <w:widowControl/>
              <w:jc w:val="left"/>
              <w:rPr>
                <w:rFonts w:hint="default" w:ascii="Times New Roman" w:hAnsi="Times New Roman" w:eastAsia="仿宋" w:cs="Times New Roman"/>
                <w:color w:val="auto"/>
                <w:kern w:val="0"/>
                <w:sz w:val="24"/>
                <w:highlight w:val="none"/>
              </w:rPr>
            </w:pPr>
          </w:p>
        </w:tc>
        <w:tc>
          <w:tcPr>
            <w:tcW w:w="1536" w:type="dxa"/>
            <w:tcBorders>
              <w:tl2br w:val="nil"/>
              <w:tr2bl w:val="nil"/>
            </w:tcBorders>
            <w:noWrap w:val="0"/>
            <w:vAlign w:val="center"/>
          </w:tcPr>
          <w:p>
            <w:pPr>
              <w:widowControl/>
              <w:jc w:val="center"/>
              <w:rPr>
                <w:rFonts w:hint="default" w:ascii="Times New Roman" w:hAnsi="Times New Roman" w:eastAsia="仿宋" w:cs="Times New Roman"/>
                <w:color w:val="auto"/>
                <w:kern w:val="0"/>
                <w:sz w:val="24"/>
                <w:highlight w:val="none"/>
              </w:rPr>
            </w:pPr>
            <w:r>
              <w:rPr>
                <w:rFonts w:hint="default" w:ascii="Times New Roman" w:hAnsi="Times New Roman" w:eastAsia="仿宋" w:cs="Times New Roman"/>
                <w:color w:val="auto"/>
                <w:kern w:val="0"/>
                <w:sz w:val="24"/>
                <w:highlight w:val="none"/>
              </w:rPr>
              <w:t>联系人</w:t>
            </w:r>
          </w:p>
        </w:tc>
        <w:tc>
          <w:tcPr>
            <w:tcW w:w="2173" w:type="dxa"/>
            <w:tcBorders>
              <w:tl2br w:val="nil"/>
              <w:tr2bl w:val="nil"/>
            </w:tcBorders>
            <w:noWrap w:val="0"/>
            <w:vAlign w:val="center"/>
          </w:tcPr>
          <w:p>
            <w:pPr>
              <w:widowControl/>
              <w:rPr>
                <w:rFonts w:hint="default" w:ascii="Times New Roman" w:hAnsi="Times New Roman" w:eastAsia="仿宋" w:cs="Times New Roman"/>
                <w:color w:val="auto"/>
                <w:kern w:val="0"/>
                <w:sz w:val="24"/>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567" w:hRule="atLeast"/>
          <w:jc w:val="center"/>
        </w:trPr>
        <w:tc>
          <w:tcPr>
            <w:tcW w:w="1645" w:type="dxa"/>
            <w:tcBorders>
              <w:tl2br w:val="nil"/>
              <w:tr2bl w:val="nil"/>
            </w:tcBorders>
            <w:noWrap w:val="0"/>
            <w:vAlign w:val="center"/>
          </w:tcPr>
          <w:p>
            <w:pPr>
              <w:widowControl/>
              <w:jc w:val="center"/>
              <w:rPr>
                <w:rFonts w:hint="default" w:ascii="Times New Roman" w:hAnsi="Times New Roman" w:eastAsia="仿宋" w:cs="Times New Roman"/>
                <w:color w:val="auto"/>
                <w:kern w:val="0"/>
                <w:sz w:val="24"/>
                <w:highlight w:val="none"/>
              </w:rPr>
            </w:pPr>
            <w:r>
              <w:rPr>
                <w:rFonts w:hint="default" w:ascii="Times New Roman" w:hAnsi="Times New Roman" w:eastAsia="仿宋" w:cs="Times New Roman"/>
                <w:color w:val="auto"/>
                <w:kern w:val="0"/>
                <w:sz w:val="24"/>
                <w:highlight w:val="none"/>
              </w:rPr>
              <w:t>联系电话</w:t>
            </w:r>
          </w:p>
        </w:tc>
        <w:tc>
          <w:tcPr>
            <w:tcW w:w="2978" w:type="dxa"/>
            <w:tcBorders>
              <w:tl2br w:val="nil"/>
              <w:tr2bl w:val="nil"/>
            </w:tcBorders>
            <w:noWrap w:val="0"/>
            <w:vAlign w:val="center"/>
          </w:tcPr>
          <w:p>
            <w:pPr>
              <w:widowControl/>
              <w:jc w:val="left"/>
              <w:rPr>
                <w:rFonts w:hint="default" w:ascii="Times New Roman" w:hAnsi="Times New Roman" w:eastAsia="仿宋" w:cs="Times New Roman"/>
                <w:color w:val="auto"/>
                <w:kern w:val="0"/>
                <w:sz w:val="24"/>
                <w:highlight w:val="none"/>
              </w:rPr>
            </w:pPr>
          </w:p>
        </w:tc>
        <w:tc>
          <w:tcPr>
            <w:tcW w:w="1536" w:type="dxa"/>
            <w:tcBorders>
              <w:tl2br w:val="nil"/>
              <w:tr2bl w:val="nil"/>
            </w:tcBorders>
            <w:noWrap w:val="0"/>
            <w:vAlign w:val="center"/>
          </w:tcPr>
          <w:p>
            <w:pPr>
              <w:widowControl/>
              <w:jc w:val="center"/>
              <w:rPr>
                <w:rFonts w:hint="default" w:ascii="Times New Roman" w:hAnsi="Times New Roman" w:eastAsia="仿宋" w:cs="Times New Roman"/>
                <w:color w:val="auto"/>
                <w:kern w:val="0"/>
                <w:sz w:val="24"/>
                <w:highlight w:val="none"/>
              </w:rPr>
            </w:pPr>
            <w:r>
              <w:rPr>
                <w:rFonts w:hint="default" w:ascii="Times New Roman" w:hAnsi="Times New Roman" w:eastAsia="仿宋" w:cs="Times New Roman"/>
                <w:color w:val="auto"/>
                <w:kern w:val="0"/>
                <w:sz w:val="24"/>
                <w:highlight w:val="none"/>
              </w:rPr>
              <w:t>电子邮箱</w:t>
            </w:r>
          </w:p>
        </w:tc>
        <w:tc>
          <w:tcPr>
            <w:tcW w:w="2173" w:type="dxa"/>
            <w:tcBorders>
              <w:tl2br w:val="nil"/>
              <w:tr2bl w:val="nil"/>
            </w:tcBorders>
            <w:noWrap w:val="0"/>
            <w:vAlign w:val="center"/>
          </w:tcPr>
          <w:p>
            <w:pPr>
              <w:widowControl/>
              <w:rPr>
                <w:rFonts w:hint="default" w:ascii="Times New Roman" w:hAnsi="Times New Roman" w:eastAsia="仿宋" w:cs="Times New Roman"/>
                <w:color w:val="auto"/>
                <w:kern w:val="0"/>
                <w:sz w:val="24"/>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1588" w:hRule="atLeast"/>
          <w:jc w:val="center"/>
        </w:trPr>
        <w:tc>
          <w:tcPr>
            <w:tcW w:w="1645" w:type="dxa"/>
            <w:tcBorders>
              <w:tl2br w:val="nil"/>
              <w:tr2bl w:val="nil"/>
            </w:tcBorders>
            <w:noWrap w:val="0"/>
            <w:vAlign w:val="center"/>
          </w:tcPr>
          <w:p>
            <w:pPr>
              <w:widowControl/>
              <w:jc w:val="center"/>
              <w:rPr>
                <w:rFonts w:hint="default" w:ascii="Times New Roman" w:hAnsi="Times New Roman" w:eastAsia="仿宋" w:cs="Times New Roman"/>
                <w:color w:val="auto"/>
                <w:kern w:val="0"/>
                <w:sz w:val="24"/>
                <w:highlight w:val="none"/>
              </w:rPr>
            </w:pPr>
            <w:r>
              <w:rPr>
                <w:rFonts w:hint="default" w:ascii="Times New Roman" w:hAnsi="Times New Roman" w:eastAsia="仿宋" w:cs="Times New Roman"/>
                <w:color w:val="auto"/>
                <w:kern w:val="0"/>
                <w:sz w:val="24"/>
                <w:highlight w:val="none"/>
                <w:lang w:val="en-US" w:eastAsia="zh-CN"/>
              </w:rPr>
              <w:t>工厂</w:t>
            </w:r>
            <w:r>
              <w:rPr>
                <w:rFonts w:hint="default" w:ascii="Times New Roman" w:hAnsi="Times New Roman" w:eastAsia="仿宋" w:cs="Times New Roman"/>
                <w:color w:val="auto"/>
                <w:kern w:val="0"/>
                <w:sz w:val="24"/>
                <w:highlight w:val="none"/>
              </w:rPr>
              <w:t>简介</w:t>
            </w:r>
          </w:p>
        </w:tc>
        <w:tc>
          <w:tcPr>
            <w:tcW w:w="6687" w:type="dxa"/>
            <w:gridSpan w:val="3"/>
            <w:tcBorders>
              <w:tl2br w:val="nil"/>
              <w:tr2bl w:val="nil"/>
            </w:tcBorders>
            <w:noWrap w:val="0"/>
            <w:vAlign w:val="top"/>
          </w:tcPr>
          <w:p>
            <w:pPr>
              <w:widowControl/>
              <w:rPr>
                <w:rFonts w:hint="default" w:ascii="Times New Roman" w:hAnsi="Times New Roman" w:eastAsia="仿宋" w:cs="Times New Roman"/>
                <w:color w:val="auto"/>
                <w:kern w:val="0"/>
                <w:sz w:val="24"/>
                <w:highlight w:val="none"/>
              </w:rPr>
            </w:pPr>
            <w:r>
              <w:rPr>
                <w:rFonts w:hint="default" w:ascii="Times New Roman" w:hAnsi="Times New Roman" w:eastAsia="仿宋" w:cs="Times New Roman"/>
                <w:color w:val="auto"/>
                <w:kern w:val="0"/>
                <w:sz w:val="24"/>
                <w:highlight w:val="none"/>
              </w:rPr>
              <w:t>（至少应包含：企业</w:t>
            </w:r>
            <w:r>
              <w:rPr>
                <w:rFonts w:hint="default" w:ascii="Times New Roman" w:hAnsi="Times New Roman" w:eastAsia="仿宋" w:cs="Times New Roman"/>
                <w:color w:val="auto"/>
                <w:kern w:val="0"/>
                <w:sz w:val="24"/>
                <w:highlight w:val="none"/>
                <w:lang w:val="en-US" w:eastAsia="zh-CN"/>
              </w:rPr>
              <w:t>基本情况、经营状况、主要工艺</w:t>
            </w:r>
            <w:r>
              <w:rPr>
                <w:rFonts w:hint="default" w:ascii="Times New Roman" w:hAnsi="Times New Roman" w:eastAsia="仿宋" w:cs="Times New Roman"/>
                <w:color w:val="auto"/>
                <w:kern w:val="0"/>
                <w:sz w:val="24"/>
                <w:highlight w:val="none"/>
              </w:rPr>
              <w:t>、所获荣誉情况等</w:t>
            </w:r>
            <w:r>
              <w:rPr>
                <w:rFonts w:hint="default" w:ascii="Times New Roman" w:hAnsi="Times New Roman" w:eastAsia="仿宋" w:cs="Times New Roman"/>
                <w:color w:val="auto"/>
                <w:kern w:val="0"/>
                <w:sz w:val="24"/>
                <w:highlight w:val="none"/>
                <w:lang w:eastAsia="zh-CN"/>
              </w:rPr>
              <w:t>，</w:t>
            </w:r>
            <w:r>
              <w:rPr>
                <w:rFonts w:hint="default" w:ascii="Times New Roman" w:hAnsi="Times New Roman" w:eastAsia="仿宋" w:cs="Times New Roman"/>
                <w:color w:val="auto"/>
                <w:kern w:val="0"/>
                <w:sz w:val="24"/>
                <w:highlight w:val="none"/>
                <w:lang w:val="en-US" w:eastAsia="zh-CN"/>
              </w:rPr>
              <w:t>500字以内</w:t>
            </w:r>
            <w:r>
              <w:rPr>
                <w:rFonts w:hint="default" w:ascii="Times New Roman" w:hAnsi="Times New Roman" w:eastAsia="仿宋" w:cs="Times New Roman"/>
                <w:color w:val="auto"/>
                <w:kern w:val="0"/>
                <w:sz w:val="24"/>
                <w:highlight w:val="none"/>
              </w:rPr>
              <w:t>）</w:t>
            </w:r>
          </w:p>
          <w:p>
            <w:pPr>
              <w:widowControl/>
              <w:rPr>
                <w:rFonts w:hint="default" w:ascii="Times New Roman" w:hAnsi="Times New Roman" w:eastAsia="仿宋" w:cs="Times New Roman"/>
                <w:color w:val="auto"/>
                <w:kern w:val="0"/>
                <w:sz w:val="24"/>
                <w:highlight w:val="none"/>
              </w:rPr>
            </w:pPr>
          </w:p>
          <w:p>
            <w:pPr>
              <w:widowControl/>
              <w:rPr>
                <w:rFonts w:hint="default" w:ascii="Times New Roman" w:hAnsi="Times New Roman" w:eastAsia="仿宋" w:cs="Times New Roman"/>
                <w:color w:val="auto"/>
                <w:kern w:val="0"/>
                <w:sz w:val="24"/>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1853" w:hRule="atLeast"/>
          <w:jc w:val="center"/>
        </w:trPr>
        <w:tc>
          <w:tcPr>
            <w:tcW w:w="1645" w:type="dxa"/>
            <w:tcBorders>
              <w:tl2br w:val="nil"/>
              <w:tr2bl w:val="nil"/>
            </w:tcBorders>
            <w:noWrap w:val="0"/>
            <w:vAlign w:val="center"/>
          </w:tcPr>
          <w:p>
            <w:pPr>
              <w:widowControl/>
              <w:jc w:val="center"/>
              <w:rPr>
                <w:rFonts w:hint="default" w:ascii="Times New Roman" w:hAnsi="Times New Roman" w:eastAsia="仿宋" w:cs="Times New Roman"/>
                <w:color w:val="auto"/>
                <w:kern w:val="0"/>
                <w:sz w:val="24"/>
                <w:highlight w:val="none"/>
                <w:lang w:val="en-US" w:eastAsia="zh-CN"/>
              </w:rPr>
            </w:pPr>
            <w:r>
              <w:rPr>
                <w:rFonts w:hint="default" w:ascii="Times New Roman" w:hAnsi="Times New Roman" w:eastAsia="仿宋" w:cs="Times New Roman"/>
                <w:color w:val="auto"/>
                <w:kern w:val="0"/>
                <w:sz w:val="24"/>
                <w:highlight w:val="none"/>
                <w:lang w:val="en-US" w:eastAsia="zh-CN"/>
              </w:rPr>
              <w:t>绿色工厂创建经验及成效</w:t>
            </w:r>
          </w:p>
        </w:tc>
        <w:tc>
          <w:tcPr>
            <w:tcW w:w="6687" w:type="dxa"/>
            <w:gridSpan w:val="3"/>
            <w:tcBorders>
              <w:tl2br w:val="nil"/>
              <w:tr2bl w:val="nil"/>
            </w:tcBorders>
            <w:noWrap w:val="0"/>
            <w:vAlign w:val="center"/>
          </w:tcPr>
          <w:p>
            <w:pPr>
              <w:widowControl/>
              <w:rPr>
                <w:rFonts w:hint="default" w:ascii="Times New Roman" w:hAnsi="Times New Roman" w:eastAsia="仿宋" w:cs="Times New Roman"/>
                <w:color w:val="auto"/>
                <w:kern w:val="0"/>
                <w:sz w:val="24"/>
                <w:highlight w:val="none"/>
              </w:rPr>
            </w:pPr>
            <w:r>
              <w:rPr>
                <w:rFonts w:hint="default" w:ascii="Times New Roman" w:hAnsi="Times New Roman" w:eastAsia="仿宋" w:cs="Times New Roman"/>
                <w:color w:val="auto"/>
                <w:kern w:val="0"/>
                <w:sz w:val="24"/>
                <w:highlight w:val="none"/>
                <w:lang w:val="en-US" w:eastAsia="zh-CN"/>
              </w:rPr>
              <w:t>（从</w:t>
            </w:r>
            <w:r>
              <w:rPr>
                <w:rFonts w:hint="default" w:ascii="Times New Roman" w:hAnsi="Times New Roman" w:eastAsia="仿宋" w:cs="Times New Roman"/>
                <w:color w:val="auto"/>
                <w:kern w:val="0"/>
                <w:sz w:val="24"/>
                <w:highlight w:val="none"/>
              </w:rPr>
              <w:t>用地集约化、</w:t>
            </w:r>
            <w:r>
              <w:rPr>
                <w:rFonts w:hint="default" w:ascii="Times New Roman" w:hAnsi="Times New Roman" w:eastAsia="仿宋" w:cs="Times New Roman"/>
                <w:color w:val="auto"/>
                <w:kern w:val="0"/>
                <w:sz w:val="24"/>
                <w:highlight w:val="none"/>
                <w:lang w:val="en-US" w:eastAsia="zh-CN"/>
              </w:rPr>
              <w:t>原料无害化、</w:t>
            </w:r>
            <w:r>
              <w:rPr>
                <w:rFonts w:hint="default" w:ascii="Times New Roman" w:hAnsi="Times New Roman" w:eastAsia="仿宋" w:cs="Times New Roman"/>
                <w:color w:val="auto"/>
                <w:kern w:val="0"/>
                <w:sz w:val="24"/>
                <w:highlight w:val="none"/>
              </w:rPr>
              <w:t>生产洁净化、废物资源化、能源低碳化</w:t>
            </w:r>
            <w:r>
              <w:rPr>
                <w:rFonts w:hint="default" w:ascii="Times New Roman" w:hAnsi="Times New Roman" w:eastAsia="仿宋" w:cs="Times New Roman"/>
                <w:color w:val="auto"/>
                <w:kern w:val="0"/>
                <w:sz w:val="24"/>
                <w:highlight w:val="none"/>
                <w:lang w:val="en-US" w:eastAsia="zh-CN"/>
              </w:rPr>
              <w:t>等方面概述工厂创建的经验和成效，800字以内）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3406" w:hRule="atLeast"/>
          <w:jc w:val="center"/>
        </w:trPr>
        <w:tc>
          <w:tcPr>
            <w:tcW w:w="8332" w:type="dxa"/>
            <w:gridSpan w:val="4"/>
            <w:tcBorders>
              <w:tl2br w:val="nil"/>
              <w:tr2bl w:val="nil"/>
            </w:tcBorders>
            <w:noWrap w:val="0"/>
            <w:vAlign w:val="center"/>
          </w:tcPr>
          <w:p>
            <w:pPr>
              <w:widowControl/>
              <w:ind w:firstLine="0" w:firstLineChars="0"/>
              <w:rPr>
                <w:rFonts w:hint="default" w:ascii="Times New Roman" w:hAnsi="Times New Roman" w:eastAsia="仿宋" w:cs="Times New Roman"/>
                <w:color w:val="auto"/>
                <w:kern w:val="0"/>
                <w:sz w:val="24"/>
                <w:highlight w:val="none"/>
              </w:rPr>
            </w:pPr>
            <w:r>
              <w:rPr>
                <w:rFonts w:hint="default" w:ascii="Times New Roman" w:hAnsi="Times New Roman" w:eastAsia="仿宋" w:cs="Times New Roman"/>
                <w:b/>
                <w:color w:val="auto"/>
                <w:kern w:val="0"/>
                <w:sz w:val="24"/>
                <w:highlight w:val="none"/>
              </w:rPr>
              <w:t>材料真实性承诺:</w:t>
            </w:r>
          </w:p>
          <w:p>
            <w:pPr>
              <w:widowControl/>
              <w:ind w:firstLine="496" w:firstLineChars="207"/>
              <w:rPr>
                <w:rFonts w:hint="default" w:ascii="Times New Roman" w:hAnsi="Times New Roman" w:eastAsia="仿宋" w:cs="Times New Roman"/>
                <w:color w:val="auto"/>
                <w:kern w:val="0"/>
                <w:sz w:val="24"/>
                <w:highlight w:val="none"/>
              </w:rPr>
            </w:pPr>
            <w:r>
              <w:rPr>
                <w:rFonts w:hint="default" w:ascii="Times New Roman" w:hAnsi="Times New Roman" w:eastAsia="仿宋" w:cs="Times New Roman"/>
                <w:color w:val="auto"/>
                <w:kern w:val="0"/>
                <w:sz w:val="24"/>
                <w:highlight w:val="none"/>
              </w:rPr>
              <w:t>我单位郑重承诺：</w:t>
            </w:r>
            <w:r>
              <w:rPr>
                <w:rFonts w:hint="default" w:ascii="Times New Roman" w:hAnsi="Times New Roman" w:eastAsia="仿宋" w:cs="Times New Roman"/>
                <w:color w:val="auto"/>
                <w:kern w:val="0"/>
                <w:sz w:val="24"/>
                <w:highlight w:val="none"/>
                <w:lang w:val="en-US" w:eastAsia="zh-CN"/>
              </w:rPr>
              <w:t>本工厂近三年未</w:t>
            </w:r>
            <w:r>
              <w:rPr>
                <w:rFonts w:hint="default" w:ascii="Times New Roman" w:hAnsi="Times New Roman" w:eastAsia="仿宋" w:cs="Times New Roman"/>
                <w:color w:val="auto"/>
                <w:kern w:val="0"/>
                <w:sz w:val="24"/>
                <w:highlight w:val="none"/>
              </w:rPr>
              <w:t>发生安全（含网络安全、数据安全）、质量、环境污染等事故以及偷漏税等违法违规行为</w:t>
            </w:r>
            <w:r>
              <w:rPr>
                <w:rFonts w:hint="default" w:ascii="Times New Roman" w:hAnsi="Times New Roman" w:eastAsia="仿宋" w:cs="Times New Roman"/>
                <w:color w:val="auto"/>
                <w:kern w:val="0"/>
                <w:sz w:val="24"/>
                <w:highlight w:val="none"/>
                <w:lang w:eastAsia="zh-CN"/>
              </w:rPr>
              <w:t>，</w:t>
            </w:r>
            <w:r>
              <w:rPr>
                <w:rFonts w:hint="default" w:ascii="Times New Roman" w:hAnsi="Times New Roman" w:eastAsia="仿宋" w:cs="Times New Roman"/>
                <w:color w:val="auto"/>
                <w:kern w:val="0"/>
                <w:sz w:val="24"/>
                <w:highlight w:val="none"/>
                <w:lang w:val="en-US" w:eastAsia="zh-CN"/>
              </w:rPr>
              <w:t>未</w:t>
            </w:r>
            <w:r>
              <w:rPr>
                <w:rFonts w:hint="default" w:ascii="Times New Roman" w:hAnsi="Times New Roman" w:eastAsia="仿宋" w:cs="Times New Roman"/>
                <w:color w:val="auto"/>
                <w:kern w:val="0"/>
                <w:sz w:val="24"/>
                <w:highlight w:val="none"/>
              </w:rPr>
              <w:t>在国务院及有关部门相关督查工作中被发现存在严重问题</w:t>
            </w:r>
            <w:r>
              <w:rPr>
                <w:rFonts w:hint="default" w:ascii="Times New Roman" w:hAnsi="Times New Roman" w:eastAsia="仿宋" w:cs="Times New Roman"/>
                <w:color w:val="auto"/>
                <w:kern w:val="0"/>
                <w:sz w:val="24"/>
                <w:highlight w:val="none"/>
                <w:lang w:eastAsia="zh-CN"/>
              </w:rPr>
              <w:t>，</w:t>
            </w:r>
            <w:r>
              <w:rPr>
                <w:rFonts w:hint="default" w:ascii="Times New Roman" w:hAnsi="Times New Roman" w:eastAsia="仿宋" w:cs="Times New Roman"/>
                <w:color w:val="auto"/>
                <w:kern w:val="0"/>
                <w:sz w:val="24"/>
                <w:highlight w:val="none"/>
                <w:lang w:val="en-US" w:eastAsia="zh-CN"/>
              </w:rPr>
              <w:t>不在</w:t>
            </w:r>
            <w:r>
              <w:rPr>
                <w:rFonts w:hint="default" w:ascii="Times New Roman" w:hAnsi="Times New Roman" w:eastAsia="仿宋" w:cs="Times New Roman"/>
                <w:color w:val="auto"/>
                <w:kern w:val="0"/>
                <w:sz w:val="24"/>
                <w:highlight w:val="none"/>
              </w:rPr>
              <w:t>工业节能监察整改名单</w:t>
            </w:r>
            <w:r>
              <w:rPr>
                <w:rFonts w:hint="default" w:ascii="Times New Roman" w:hAnsi="Times New Roman" w:eastAsia="仿宋" w:cs="Times New Roman"/>
                <w:color w:val="auto"/>
                <w:kern w:val="0"/>
                <w:sz w:val="24"/>
                <w:highlight w:val="none"/>
                <w:lang w:eastAsia="zh-CN"/>
              </w:rPr>
              <w:t>，</w:t>
            </w:r>
            <w:r>
              <w:rPr>
                <w:rFonts w:hint="default" w:ascii="Times New Roman" w:hAnsi="Times New Roman" w:eastAsia="仿宋" w:cs="Times New Roman"/>
                <w:color w:val="auto"/>
                <w:kern w:val="0"/>
                <w:sz w:val="24"/>
                <w:highlight w:val="none"/>
                <w:lang w:val="en-US" w:eastAsia="zh-CN"/>
              </w:rPr>
              <w:t>且不属于</w:t>
            </w:r>
            <w:r>
              <w:rPr>
                <w:rFonts w:hint="default" w:ascii="Times New Roman" w:hAnsi="Times New Roman" w:eastAsia="仿宋" w:cs="Times New Roman"/>
                <w:color w:val="auto"/>
                <w:kern w:val="0"/>
                <w:sz w:val="24"/>
                <w:highlight w:val="none"/>
              </w:rPr>
              <w:t>失信被执行人</w:t>
            </w:r>
            <w:r>
              <w:rPr>
                <w:rFonts w:hint="default" w:ascii="Times New Roman" w:hAnsi="Times New Roman" w:eastAsia="仿宋" w:cs="Times New Roman"/>
                <w:color w:val="auto"/>
                <w:kern w:val="0"/>
                <w:sz w:val="24"/>
                <w:highlight w:val="none"/>
                <w:lang w:eastAsia="zh-CN"/>
              </w:rPr>
              <w:t>。</w:t>
            </w:r>
            <w:r>
              <w:rPr>
                <w:rFonts w:hint="default" w:ascii="Times New Roman" w:hAnsi="Times New Roman" w:eastAsia="仿宋" w:cs="Times New Roman"/>
                <w:color w:val="auto"/>
                <w:kern w:val="0"/>
                <w:sz w:val="24"/>
                <w:highlight w:val="none"/>
              </w:rPr>
              <w:t>本次申报绿色工厂所提交的相关数据和信息均真实、有效，愿接受并积极配合主管部门的监督抽查和核验。如有违反，愿承担由此产生的相应责任。</w:t>
            </w:r>
          </w:p>
          <w:p>
            <w:pPr>
              <w:widowControl/>
              <w:ind w:firstLine="496" w:firstLineChars="207"/>
              <w:rPr>
                <w:rFonts w:hint="default" w:ascii="Times New Roman" w:hAnsi="Times New Roman" w:eastAsia="仿宋" w:cs="Times New Roman"/>
                <w:color w:val="auto"/>
                <w:kern w:val="0"/>
                <w:sz w:val="24"/>
                <w:highlight w:val="none"/>
              </w:rPr>
            </w:pPr>
          </w:p>
          <w:p>
            <w:pPr>
              <w:widowControl/>
              <w:wordWrap w:val="0"/>
              <w:jc w:val="center"/>
              <w:rPr>
                <w:rFonts w:hint="default" w:ascii="Times New Roman" w:hAnsi="Times New Roman" w:eastAsia="仿宋" w:cs="Times New Roman"/>
                <w:b/>
                <w:color w:val="auto"/>
                <w:kern w:val="0"/>
                <w:sz w:val="24"/>
                <w:highlight w:val="none"/>
              </w:rPr>
            </w:pPr>
            <w:r>
              <w:rPr>
                <w:rFonts w:hint="default" w:ascii="Times New Roman" w:hAnsi="Times New Roman" w:eastAsia="仿宋" w:cs="Times New Roman"/>
                <w:b/>
                <w:color w:val="auto"/>
                <w:kern w:val="0"/>
                <w:sz w:val="24"/>
                <w:highlight w:val="none"/>
                <w:lang w:val="en-US" w:eastAsia="zh-CN"/>
              </w:rPr>
              <w:t xml:space="preserve">                           </w:t>
            </w:r>
            <w:r>
              <w:rPr>
                <w:rFonts w:hint="default" w:ascii="Times New Roman" w:hAnsi="Times New Roman" w:eastAsia="仿宋" w:cs="Times New Roman"/>
                <w:b/>
                <w:color w:val="auto"/>
                <w:kern w:val="0"/>
                <w:sz w:val="24"/>
                <w:highlight w:val="none"/>
              </w:rPr>
              <w:t xml:space="preserve">法人或单位负责人签字：          </w:t>
            </w:r>
          </w:p>
          <w:p>
            <w:pPr>
              <w:widowControl/>
              <w:rPr>
                <w:rFonts w:hint="default" w:ascii="Times New Roman" w:hAnsi="Times New Roman" w:eastAsia="仿宋" w:cs="Times New Roman"/>
                <w:b/>
                <w:color w:val="auto"/>
                <w:kern w:val="0"/>
                <w:sz w:val="24"/>
                <w:highlight w:val="none"/>
              </w:rPr>
            </w:pPr>
            <w:r>
              <w:rPr>
                <w:rFonts w:hint="default" w:ascii="Times New Roman" w:hAnsi="Times New Roman" w:eastAsia="仿宋" w:cs="Times New Roman"/>
                <w:b/>
                <w:color w:val="auto"/>
                <w:kern w:val="0"/>
                <w:sz w:val="24"/>
                <w:highlight w:val="none"/>
                <w:lang w:val="en-US" w:eastAsia="zh-CN"/>
              </w:rPr>
              <w:t xml:space="preserve">                                            </w:t>
            </w:r>
            <w:r>
              <w:rPr>
                <w:rFonts w:hint="default" w:ascii="Times New Roman" w:hAnsi="Times New Roman" w:eastAsia="仿宋" w:cs="Times New Roman"/>
                <w:b/>
                <w:color w:val="auto"/>
                <w:kern w:val="0"/>
                <w:sz w:val="24"/>
                <w:highlight w:val="none"/>
              </w:rPr>
              <w:t>（</w:t>
            </w:r>
            <w:r>
              <w:rPr>
                <w:rFonts w:hint="default" w:ascii="Times New Roman" w:hAnsi="Times New Roman" w:eastAsia="仿宋" w:cs="Times New Roman"/>
                <w:b/>
                <w:color w:val="auto"/>
                <w:kern w:val="0"/>
                <w:sz w:val="24"/>
                <w:highlight w:val="none"/>
                <w:lang w:eastAsia="zh-CN"/>
              </w:rPr>
              <w:t>公</w:t>
            </w:r>
            <w:r>
              <w:rPr>
                <w:rFonts w:hint="default" w:ascii="Times New Roman" w:hAnsi="Times New Roman" w:eastAsia="仿宋" w:cs="Times New Roman"/>
                <w:b/>
                <w:color w:val="auto"/>
                <w:kern w:val="0"/>
                <w:sz w:val="24"/>
                <w:highlight w:val="none"/>
              </w:rPr>
              <w:t>章）</w:t>
            </w:r>
          </w:p>
          <w:p>
            <w:pPr>
              <w:widowControl/>
              <w:wordWrap w:val="0"/>
              <w:jc w:val="center"/>
              <w:rPr>
                <w:rFonts w:hint="default" w:ascii="Times New Roman" w:hAnsi="Times New Roman" w:eastAsia="仿宋" w:cs="Times New Roman"/>
                <w:b/>
                <w:color w:val="auto"/>
                <w:kern w:val="0"/>
                <w:sz w:val="24"/>
                <w:highlight w:val="none"/>
              </w:rPr>
            </w:pPr>
            <w:r>
              <w:rPr>
                <w:rFonts w:hint="default" w:ascii="Times New Roman" w:hAnsi="Times New Roman" w:eastAsia="仿宋" w:cs="Times New Roman"/>
                <w:b/>
                <w:color w:val="auto"/>
                <w:kern w:val="0"/>
                <w:sz w:val="24"/>
                <w:highlight w:val="none"/>
                <w:lang w:val="en-US" w:eastAsia="zh-CN"/>
              </w:rPr>
              <w:t xml:space="preserve">                                            </w:t>
            </w:r>
            <w:r>
              <w:rPr>
                <w:rFonts w:hint="default" w:ascii="Times New Roman" w:hAnsi="Times New Roman" w:eastAsia="仿宋" w:cs="Times New Roman"/>
                <w:b/>
                <w:color w:val="auto"/>
                <w:kern w:val="0"/>
                <w:sz w:val="24"/>
                <w:highlight w:val="none"/>
              </w:rPr>
              <w:t xml:space="preserve">日期：           </w:t>
            </w:r>
          </w:p>
          <w:p>
            <w:pPr>
              <w:widowControl/>
              <w:jc w:val="right"/>
              <w:rPr>
                <w:rFonts w:hint="default" w:ascii="Times New Roman" w:hAnsi="Times New Roman" w:eastAsia="仿宋" w:cs="Times New Roman"/>
                <w:color w:val="auto"/>
                <w:kern w:val="0"/>
                <w:sz w:val="24"/>
                <w:highlight w:val="none"/>
              </w:rPr>
            </w:pPr>
            <w:r>
              <w:rPr>
                <w:rFonts w:hint="default" w:ascii="Times New Roman" w:hAnsi="Times New Roman" w:eastAsia="仿宋" w:cs="Times New Roman"/>
                <w:b/>
                <w:color w:val="auto"/>
                <w:kern w:val="0"/>
                <w:sz w:val="24"/>
                <w:highlight w:val="none"/>
              </w:rPr>
              <w:t xml:space="preserve">         </w:t>
            </w:r>
          </w:p>
        </w:tc>
      </w:tr>
    </w:tbl>
    <w:p>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640" w:firstLineChars="200"/>
        <w:jc w:val="both"/>
        <w:textAlignment w:val="auto"/>
        <w:outlineLvl w:val="9"/>
        <w:rPr>
          <w:rFonts w:hint="default" w:ascii="Times New Roman" w:hAnsi="Times New Roman" w:eastAsia="黑体" w:cs="Times New Roman"/>
          <w:bCs/>
          <w:color w:val="auto"/>
          <w:sz w:val="32"/>
          <w:szCs w:val="32"/>
          <w:highlight w:val="none"/>
        </w:rPr>
      </w:pPr>
      <w:r>
        <w:rPr>
          <w:rFonts w:hint="default" w:ascii="Times New Roman" w:hAnsi="Times New Roman" w:eastAsia="黑体" w:cs="Times New Roman"/>
          <w:bCs/>
          <w:color w:val="auto"/>
          <w:sz w:val="32"/>
          <w:szCs w:val="32"/>
          <w:highlight w:val="none"/>
        </w:rPr>
        <w:br w:type="page"/>
      </w:r>
      <w:r>
        <w:rPr>
          <w:rFonts w:hint="default" w:ascii="Times New Roman" w:hAnsi="Times New Roman" w:eastAsia="黑体" w:cs="Times New Roman"/>
          <w:bCs/>
          <w:color w:val="auto"/>
          <w:sz w:val="32"/>
          <w:szCs w:val="32"/>
          <w:highlight w:val="none"/>
        </w:rPr>
        <w:t>一、工厂基本情况</w:t>
      </w:r>
    </w:p>
    <w:p>
      <w:pPr>
        <w:pStyle w:val="20"/>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640"/>
        <w:jc w:val="both"/>
        <w:textAlignment w:val="auto"/>
        <w:outlineLvl w:val="9"/>
        <w:rPr>
          <w:rFonts w:hint="default" w:ascii="Times New Roman" w:hAnsi="Times New Roman" w:eastAsia="仿宋_GB2312" w:cs="Times New Roman"/>
          <w:color w:val="auto"/>
          <w:kern w:val="0"/>
          <w:sz w:val="32"/>
          <w:szCs w:val="32"/>
          <w:highlight w:val="none"/>
        </w:rPr>
      </w:pPr>
      <w:r>
        <w:rPr>
          <w:rFonts w:hint="default" w:ascii="Times New Roman" w:hAnsi="Times New Roman" w:eastAsia="仿宋" w:cs="Times New Roman"/>
          <w:color w:val="auto"/>
          <w:kern w:val="0"/>
          <w:sz w:val="32"/>
          <w:szCs w:val="32"/>
          <w:highlight w:val="none"/>
        </w:rPr>
        <w:t>概述</w:t>
      </w:r>
      <w:r>
        <w:rPr>
          <w:rFonts w:hint="default" w:ascii="Times New Roman" w:hAnsi="Times New Roman" w:eastAsia="仿宋" w:cs="Times New Roman"/>
          <w:color w:val="auto"/>
          <w:kern w:val="0"/>
          <w:sz w:val="32"/>
          <w:szCs w:val="32"/>
          <w:highlight w:val="none"/>
          <w:lang w:val="en-US" w:eastAsia="zh-CN"/>
        </w:rPr>
        <w:t>工厂</w:t>
      </w:r>
      <w:r>
        <w:rPr>
          <w:rFonts w:hint="default" w:ascii="Times New Roman" w:hAnsi="Times New Roman" w:eastAsia="仿宋" w:cs="Times New Roman"/>
          <w:color w:val="auto"/>
          <w:kern w:val="0"/>
          <w:sz w:val="32"/>
          <w:szCs w:val="32"/>
          <w:highlight w:val="none"/>
        </w:rPr>
        <w:t>的基本信息、发展现状、工艺产品</w:t>
      </w:r>
      <w:r>
        <w:rPr>
          <w:rFonts w:hint="default" w:ascii="Times New Roman" w:hAnsi="Times New Roman" w:eastAsia="仿宋" w:cs="Times New Roman"/>
          <w:color w:val="auto"/>
          <w:kern w:val="0"/>
          <w:sz w:val="32"/>
          <w:szCs w:val="32"/>
          <w:highlight w:val="none"/>
          <w:lang w:eastAsia="zh-CN"/>
        </w:rPr>
        <w:t>、</w:t>
      </w:r>
      <w:r>
        <w:rPr>
          <w:rFonts w:hint="default" w:ascii="Times New Roman" w:hAnsi="Times New Roman" w:eastAsia="仿宋" w:cs="Times New Roman"/>
          <w:color w:val="auto"/>
          <w:kern w:val="0"/>
          <w:sz w:val="32"/>
          <w:szCs w:val="32"/>
          <w:highlight w:val="none"/>
        </w:rPr>
        <w:t>生产经营状况以及在绿色发展方面开展的重点工作及取得的成绩等。</w:t>
      </w:r>
    </w:p>
    <w:p>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640" w:firstLineChars="200"/>
        <w:jc w:val="both"/>
        <w:textAlignment w:val="auto"/>
        <w:outlineLvl w:val="9"/>
        <w:rPr>
          <w:rFonts w:hint="default" w:ascii="Times New Roman" w:hAnsi="Times New Roman" w:eastAsia="黑体" w:cs="Times New Roman"/>
          <w:bCs/>
          <w:color w:val="auto"/>
          <w:sz w:val="32"/>
          <w:szCs w:val="32"/>
          <w:highlight w:val="none"/>
        </w:rPr>
      </w:pPr>
      <w:r>
        <w:rPr>
          <w:rFonts w:hint="default" w:ascii="Times New Roman" w:hAnsi="Times New Roman" w:eastAsia="黑体" w:cs="Times New Roman"/>
          <w:bCs/>
          <w:color w:val="auto"/>
          <w:sz w:val="32"/>
          <w:szCs w:val="32"/>
          <w:highlight w:val="none"/>
        </w:rPr>
        <w:t>二、绿色工厂创建情况</w:t>
      </w:r>
    </w:p>
    <w:p>
      <w:pPr>
        <w:pStyle w:val="20"/>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640"/>
        <w:jc w:val="both"/>
        <w:textAlignment w:val="auto"/>
        <w:outlineLvl w:val="9"/>
        <w:rPr>
          <w:rFonts w:hint="default" w:ascii="Times New Roman" w:hAnsi="Times New Roman" w:eastAsia="仿宋" w:cs="Times New Roman"/>
          <w:color w:val="auto"/>
          <w:kern w:val="0"/>
          <w:sz w:val="32"/>
          <w:szCs w:val="32"/>
          <w:highlight w:val="none"/>
        </w:rPr>
      </w:pPr>
      <w:r>
        <w:rPr>
          <w:rFonts w:hint="default" w:ascii="Times New Roman" w:hAnsi="Times New Roman" w:eastAsia="仿宋" w:cs="Times New Roman"/>
          <w:color w:val="auto"/>
          <w:kern w:val="0"/>
          <w:sz w:val="32"/>
          <w:szCs w:val="32"/>
          <w:highlight w:val="none"/>
        </w:rPr>
        <w:t>对照《绿色工厂评价通则》（GB/T 36132-2018）</w:t>
      </w:r>
      <w:r>
        <w:rPr>
          <w:rFonts w:hint="default" w:ascii="Times New Roman" w:hAnsi="Times New Roman" w:eastAsia="仿宋" w:cs="Times New Roman"/>
          <w:color w:val="auto"/>
          <w:kern w:val="0"/>
          <w:sz w:val="32"/>
          <w:szCs w:val="32"/>
          <w:highlight w:val="none"/>
          <w:lang w:eastAsia="zh-CN"/>
        </w:rPr>
        <w:t>（</w:t>
      </w:r>
      <w:r>
        <w:rPr>
          <w:rFonts w:hint="default" w:ascii="Times New Roman" w:hAnsi="Times New Roman" w:eastAsia="仿宋" w:cs="Times New Roman"/>
          <w:color w:val="auto"/>
          <w:kern w:val="0"/>
          <w:sz w:val="32"/>
          <w:szCs w:val="32"/>
          <w:highlight w:val="none"/>
        </w:rPr>
        <w:t>符合“绿色工厂行业标准清单”范围的工厂，</w:t>
      </w:r>
      <w:r>
        <w:rPr>
          <w:rFonts w:hint="default" w:ascii="Times New Roman" w:hAnsi="Times New Roman" w:eastAsia="仿宋" w:cs="Times New Roman"/>
          <w:color w:val="auto"/>
          <w:kern w:val="0"/>
          <w:sz w:val="32"/>
          <w:szCs w:val="32"/>
          <w:highlight w:val="none"/>
          <w:lang w:val="en-US" w:eastAsia="zh-CN"/>
        </w:rPr>
        <w:t>对照</w:t>
      </w:r>
      <w:r>
        <w:rPr>
          <w:rFonts w:hint="default" w:ascii="Times New Roman" w:hAnsi="Times New Roman" w:eastAsia="仿宋" w:cs="Times New Roman"/>
          <w:color w:val="auto"/>
          <w:kern w:val="0"/>
          <w:sz w:val="32"/>
          <w:szCs w:val="32"/>
          <w:highlight w:val="none"/>
        </w:rPr>
        <w:t>清单中的标准要求</w:t>
      </w:r>
      <w:r>
        <w:rPr>
          <w:rFonts w:hint="default" w:ascii="Times New Roman" w:hAnsi="Times New Roman" w:eastAsia="仿宋" w:cs="Times New Roman"/>
          <w:color w:val="auto"/>
          <w:kern w:val="0"/>
          <w:sz w:val="32"/>
          <w:szCs w:val="32"/>
          <w:highlight w:val="none"/>
          <w:lang w:eastAsia="zh-CN"/>
        </w:rPr>
        <w:t>），</w:t>
      </w:r>
      <w:r>
        <w:rPr>
          <w:rFonts w:hint="default" w:ascii="Times New Roman" w:hAnsi="Times New Roman" w:eastAsia="仿宋" w:cs="Times New Roman"/>
          <w:color w:val="auto"/>
          <w:kern w:val="0"/>
          <w:sz w:val="32"/>
          <w:szCs w:val="32"/>
          <w:highlight w:val="none"/>
        </w:rPr>
        <w:t>对工厂</w:t>
      </w:r>
      <w:r>
        <w:rPr>
          <w:rFonts w:hint="default" w:ascii="Times New Roman" w:hAnsi="Times New Roman" w:eastAsia="仿宋" w:cs="Times New Roman"/>
          <w:color w:val="auto"/>
          <w:kern w:val="0"/>
          <w:sz w:val="32"/>
          <w:szCs w:val="32"/>
          <w:highlight w:val="none"/>
          <w:lang w:val="en-US" w:eastAsia="zh-CN"/>
        </w:rPr>
        <w:t>基本要求的符合性以及</w:t>
      </w:r>
      <w:r>
        <w:rPr>
          <w:rFonts w:hint="default" w:ascii="Times New Roman" w:hAnsi="Times New Roman" w:eastAsia="仿宋" w:cs="Times New Roman"/>
          <w:color w:val="auto"/>
          <w:kern w:val="0"/>
          <w:sz w:val="32"/>
          <w:szCs w:val="32"/>
          <w:highlight w:val="none"/>
        </w:rPr>
        <w:t>基础设施、管理体系、能源资源投入、产品、环境排放</w:t>
      </w:r>
      <w:r>
        <w:rPr>
          <w:rFonts w:hint="default" w:ascii="Times New Roman" w:hAnsi="Times New Roman" w:eastAsia="仿宋" w:cs="Times New Roman"/>
          <w:color w:val="auto"/>
          <w:kern w:val="0"/>
          <w:sz w:val="32"/>
          <w:szCs w:val="32"/>
          <w:highlight w:val="none"/>
          <w:lang w:eastAsia="zh-CN"/>
        </w:rPr>
        <w:t>、</w:t>
      </w:r>
      <w:r>
        <w:rPr>
          <w:rFonts w:hint="default" w:ascii="Times New Roman" w:hAnsi="Times New Roman" w:eastAsia="仿宋" w:cs="Times New Roman"/>
          <w:color w:val="auto"/>
          <w:kern w:val="0"/>
          <w:sz w:val="32"/>
          <w:szCs w:val="32"/>
          <w:highlight w:val="none"/>
          <w:lang w:val="en-US" w:eastAsia="zh-CN"/>
        </w:rPr>
        <w:t>绩效指标</w:t>
      </w:r>
      <w:r>
        <w:rPr>
          <w:rFonts w:hint="default" w:ascii="Times New Roman" w:hAnsi="Times New Roman" w:eastAsia="仿宋" w:cs="Times New Roman"/>
          <w:color w:val="auto"/>
          <w:kern w:val="0"/>
          <w:sz w:val="32"/>
          <w:szCs w:val="32"/>
          <w:highlight w:val="none"/>
        </w:rPr>
        <w:t xml:space="preserve">等内容进行情况描述。 </w:t>
      </w:r>
    </w:p>
    <w:p>
      <w:pPr>
        <w:pStyle w:val="20"/>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640" w:firstLineChars="200"/>
        <w:jc w:val="both"/>
        <w:textAlignment w:val="auto"/>
        <w:outlineLvl w:val="9"/>
        <w:rPr>
          <w:rFonts w:hint="default" w:ascii="Times New Roman" w:hAnsi="Times New Roman" w:eastAsia="仿宋" w:cs="Times New Roman"/>
          <w:color w:val="auto"/>
          <w:kern w:val="0"/>
          <w:sz w:val="32"/>
          <w:szCs w:val="32"/>
          <w:highlight w:val="none"/>
        </w:rPr>
      </w:pPr>
      <w:r>
        <w:rPr>
          <w:rFonts w:hint="default" w:ascii="Times New Roman" w:hAnsi="Times New Roman" w:eastAsia="仿宋" w:cs="Times New Roman"/>
          <w:color w:val="auto"/>
          <w:kern w:val="0"/>
          <w:sz w:val="32"/>
          <w:szCs w:val="32"/>
          <w:highlight w:val="none"/>
          <w:lang w:val="en-US" w:eastAsia="zh-CN"/>
        </w:rPr>
        <w:t>1.基本要求的符合性。主要描述附表1.1中各项要求的符合情况。</w:t>
      </w:r>
    </w:p>
    <w:p>
      <w:pPr>
        <w:pStyle w:val="20"/>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640" w:firstLineChars="200"/>
        <w:jc w:val="both"/>
        <w:textAlignment w:val="auto"/>
        <w:outlineLvl w:val="9"/>
        <w:rPr>
          <w:rFonts w:hint="default" w:ascii="Times New Roman" w:hAnsi="Times New Roman" w:eastAsia="仿宋" w:cs="Times New Roman"/>
          <w:color w:val="auto"/>
          <w:kern w:val="0"/>
          <w:sz w:val="32"/>
          <w:szCs w:val="32"/>
          <w:highlight w:val="none"/>
        </w:rPr>
      </w:pPr>
      <w:r>
        <w:rPr>
          <w:rFonts w:hint="default" w:ascii="Times New Roman" w:hAnsi="Times New Roman" w:eastAsia="仿宋" w:cs="Times New Roman"/>
          <w:color w:val="auto"/>
          <w:kern w:val="0"/>
          <w:sz w:val="32"/>
          <w:szCs w:val="32"/>
          <w:highlight w:val="none"/>
          <w:lang w:val="en-US" w:eastAsia="zh-CN"/>
        </w:rPr>
        <w:t>2.</w:t>
      </w:r>
      <w:r>
        <w:rPr>
          <w:rFonts w:hint="default" w:ascii="Times New Roman" w:hAnsi="Times New Roman" w:eastAsia="仿宋" w:cs="Times New Roman"/>
          <w:color w:val="auto"/>
          <w:kern w:val="0"/>
          <w:sz w:val="32"/>
          <w:szCs w:val="32"/>
          <w:highlight w:val="none"/>
        </w:rPr>
        <w:t>基础设施情况。主要描述工厂的建筑、照明</w:t>
      </w:r>
      <w:r>
        <w:rPr>
          <w:rFonts w:hint="default" w:ascii="Times New Roman" w:hAnsi="Times New Roman" w:eastAsia="仿宋" w:cs="Times New Roman"/>
          <w:color w:val="auto"/>
          <w:kern w:val="0"/>
          <w:sz w:val="32"/>
          <w:szCs w:val="32"/>
          <w:highlight w:val="none"/>
          <w:lang w:eastAsia="zh-CN"/>
        </w:rPr>
        <w:t>、设备设施（包括专用设备、通用设备、计量设备及污染物处理设备设施等）</w:t>
      </w:r>
      <w:r>
        <w:rPr>
          <w:rFonts w:hint="default" w:ascii="Times New Roman" w:hAnsi="Times New Roman" w:eastAsia="仿宋" w:cs="Times New Roman"/>
          <w:color w:val="auto"/>
          <w:kern w:val="0"/>
          <w:sz w:val="32"/>
          <w:szCs w:val="32"/>
          <w:highlight w:val="none"/>
        </w:rPr>
        <w:t>情况</w:t>
      </w:r>
      <w:r>
        <w:rPr>
          <w:rFonts w:hint="default" w:ascii="Times New Roman" w:hAnsi="Times New Roman" w:eastAsia="仿宋" w:cs="Times New Roman"/>
          <w:color w:val="auto"/>
          <w:kern w:val="0"/>
          <w:sz w:val="32"/>
          <w:szCs w:val="32"/>
          <w:highlight w:val="none"/>
          <w:lang w:eastAsia="zh-CN"/>
        </w:rPr>
        <w:t>，</w:t>
      </w:r>
      <w:r>
        <w:rPr>
          <w:rFonts w:hint="default" w:ascii="Times New Roman" w:hAnsi="Times New Roman" w:eastAsia="仿宋" w:cs="Times New Roman"/>
          <w:color w:val="auto"/>
          <w:kern w:val="0"/>
          <w:sz w:val="32"/>
          <w:szCs w:val="32"/>
          <w:highlight w:val="none"/>
          <w:lang w:val="en-US" w:eastAsia="zh-CN"/>
        </w:rPr>
        <w:t>已采用的先进绿色建筑技术说明、实施情况</w:t>
      </w:r>
      <w:r>
        <w:rPr>
          <w:rFonts w:hint="default" w:ascii="Times New Roman" w:hAnsi="Times New Roman" w:eastAsia="仿宋" w:cs="Times New Roman"/>
          <w:color w:val="auto"/>
          <w:kern w:val="0"/>
          <w:sz w:val="32"/>
          <w:szCs w:val="32"/>
          <w:highlight w:val="none"/>
        </w:rPr>
        <w:t>和现场照片，以及相关标准落实情况。</w:t>
      </w:r>
    </w:p>
    <w:p>
      <w:pPr>
        <w:pStyle w:val="20"/>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640" w:firstLineChars="200"/>
        <w:jc w:val="both"/>
        <w:textAlignment w:val="auto"/>
        <w:outlineLvl w:val="9"/>
        <w:rPr>
          <w:rFonts w:hint="default" w:ascii="Times New Roman" w:hAnsi="Times New Roman" w:eastAsia="仿宋" w:cs="Times New Roman"/>
          <w:color w:val="auto"/>
          <w:kern w:val="0"/>
          <w:sz w:val="32"/>
          <w:szCs w:val="32"/>
          <w:highlight w:val="none"/>
        </w:rPr>
      </w:pPr>
      <w:r>
        <w:rPr>
          <w:rFonts w:hint="default" w:ascii="Times New Roman" w:hAnsi="Times New Roman" w:eastAsia="仿宋" w:cs="Times New Roman"/>
          <w:color w:val="auto"/>
          <w:kern w:val="0"/>
          <w:sz w:val="32"/>
          <w:szCs w:val="32"/>
          <w:highlight w:val="none"/>
          <w:lang w:val="en-US" w:eastAsia="zh-CN"/>
        </w:rPr>
        <w:t>3.</w:t>
      </w:r>
      <w:r>
        <w:rPr>
          <w:rFonts w:hint="default" w:ascii="Times New Roman" w:hAnsi="Times New Roman" w:eastAsia="仿宋" w:cs="Times New Roman"/>
          <w:color w:val="auto"/>
          <w:kern w:val="0"/>
          <w:sz w:val="32"/>
          <w:szCs w:val="32"/>
          <w:highlight w:val="none"/>
        </w:rPr>
        <w:t>管理体系情况。主要描述工厂管理体系建设情况。</w:t>
      </w:r>
    </w:p>
    <w:p>
      <w:pPr>
        <w:pStyle w:val="20"/>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640" w:firstLineChars="200"/>
        <w:jc w:val="both"/>
        <w:textAlignment w:val="auto"/>
        <w:outlineLvl w:val="9"/>
        <w:rPr>
          <w:rFonts w:hint="default" w:ascii="Times New Roman" w:hAnsi="Times New Roman" w:eastAsia="仿宋" w:cs="Times New Roman"/>
          <w:color w:val="auto"/>
          <w:kern w:val="0"/>
          <w:sz w:val="32"/>
          <w:szCs w:val="32"/>
          <w:highlight w:val="none"/>
        </w:rPr>
      </w:pPr>
      <w:r>
        <w:rPr>
          <w:rFonts w:hint="default" w:ascii="Times New Roman" w:hAnsi="Times New Roman" w:eastAsia="仿宋" w:cs="Times New Roman"/>
          <w:color w:val="auto"/>
          <w:kern w:val="0"/>
          <w:sz w:val="32"/>
          <w:szCs w:val="32"/>
          <w:highlight w:val="none"/>
          <w:lang w:val="en-US" w:eastAsia="zh-CN"/>
        </w:rPr>
        <w:t>4.</w:t>
      </w:r>
      <w:r>
        <w:rPr>
          <w:rFonts w:hint="default" w:ascii="Times New Roman" w:hAnsi="Times New Roman" w:eastAsia="仿宋" w:cs="Times New Roman"/>
          <w:color w:val="auto"/>
          <w:kern w:val="0"/>
          <w:sz w:val="32"/>
          <w:szCs w:val="32"/>
          <w:highlight w:val="none"/>
        </w:rPr>
        <w:t>能源资源投入情况。主要描述能源投入、资源投入、采购等方面的现状，</w:t>
      </w:r>
      <w:r>
        <w:rPr>
          <w:rFonts w:hint="default" w:ascii="Times New Roman" w:hAnsi="Times New Roman" w:eastAsia="仿宋" w:cs="Times New Roman"/>
          <w:color w:val="auto"/>
          <w:kern w:val="0"/>
          <w:sz w:val="32"/>
          <w:szCs w:val="32"/>
          <w:highlight w:val="none"/>
          <w:lang w:val="en-US" w:eastAsia="zh-CN"/>
        </w:rPr>
        <w:t>已采用的</w:t>
      </w:r>
      <w:r>
        <w:rPr>
          <w:rFonts w:hint="default" w:ascii="Times New Roman" w:hAnsi="Times New Roman" w:eastAsia="仿宋" w:cs="Times New Roman"/>
          <w:color w:val="auto"/>
          <w:kern w:val="0"/>
          <w:sz w:val="32"/>
          <w:szCs w:val="32"/>
          <w:highlight w:val="none"/>
        </w:rPr>
        <w:t>余热利用、分布式供能、自然冷源、水循环利用</w:t>
      </w:r>
      <w:r>
        <w:rPr>
          <w:rFonts w:hint="default" w:ascii="Times New Roman" w:hAnsi="Times New Roman" w:eastAsia="仿宋" w:cs="Times New Roman"/>
          <w:color w:val="auto"/>
          <w:kern w:val="0"/>
          <w:sz w:val="32"/>
          <w:szCs w:val="32"/>
          <w:highlight w:val="none"/>
          <w:lang w:val="en-US" w:eastAsia="zh-CN"/>
        </w:rPr>
        <w:t>等节能</w:t>
      </w:r>
      <w:r>
        <w:rPr>
          <w:rFonts w:hint="eastAsia" w:ascii="Times New Roman" w:hAnsi="Times New Roman" w:eastAsia="仿宋" w:cs="Times New Roman"/>
          <w:color w:val="auto"/>
          <w:kern w:val="0"/>
          <w:sz w:val="32"/>
          <w:szCs w:val="32"/>
          <w:highlight w:val="none"/>
          <w:lang w:val="en-US" w:eastAsia="zh-CN"/>
        </w:rPr>
        <w:t>、节水、</w:t>
      </w:r>
      <w:r>
        <w:rPr>
          <w:rFonts w:hint="default" w:ascii="Times New Roman" w:hAnsi="Times New Roman" w:eastAsia="仿宋" w:cs="Times New Roman"/>
          <w:color w:val="auto"/>
          <w:kern w:val="0"/>
          <w:sz w:val="32"/>
          <w:szCs w:val="32"/>
          <w:highlight w:val="none"/>
          <w:lang w:val="en-US" w:eastAsia="zh-CN"/>
        </w:rPr>
        <w:t>节材技术说明，</w:t>
      </w:r>
      <w:r>
        <w:rPr>
          <w:rFonts w:hint="default" w:ascii="Times New Roman" w:hAnsi="Times New Roman" w:eastAsia="仿宋" w:cs="Times New Roman"/>
          <w:color w:val="auto"/>
          <w:kern w:val="0"/>
          <w:sz w:val="32"/>
          <w:szCs w:val="32"/>
          <w:highlight w:val="none"/>
        </w:rPr>
        <w:t>实施情况和现场照片</w:t>
      </w:r>
      <w:r>
        <w:rPr>
          <w:rFonts w:hint="default" w:ascii="Times New Roman" w:hAnsi="Times New Roman" w:eastAsia="仿宋" w:cs="Times New Roman"/>
          <w:color w:val="auto"/>
          <w:kern w:val="0"/>
          <w:sz w:val="32"/>
          <w:szCs w:val="32"/>
          <w:highlight w:val="none"/>
          <w:lang w:eastAsia="zh-CN"/>
        </w:rPr>
        <w:t>，</w:t>
      </w:r>
      <w:r>
        <w:rPr>
          <w:rFonts w:hint="default" w:ascii="Times New Roman" w:hAnsi="Times New Roman" w:eastAsia="仿宋" w:cs="Times New Roman"/>
          <w:color w:val="auto"/>
          <w:kern w:val="0"/>
          <w:sz w:val="32"/>
          <w:szCs w:val="32"/>
          <w:highlight w:val="none"/>
        </w:rPr>
        <w:t>以及相关标准落实情况。</w:t>
      </w:r>
    </w:p>
    <w:p>
      <w:pPr>
        <w:pStyle w:val="20"/>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640" w:firstLineChars="200"/>
        <w:jc w:val="both"/>
        <w:textAlignment w:val="auto"/>
        <w:outlineLvl w:val="9"/>
        <w:rPr>
          <w:rFonts w:hint="default" w:ascii="Times New Roman" w:hAnsi="Times New Roman" w:eastAsia="仿宋" w:cs="Times New Roman"/>
          <w:color w:val="auto"/>
          <w:kern w:val="0"/>
          <w:sz w:val="32"/>
          <w:szCs w:val="32"/>
          <w:highlight w:val="none"/>
        </w:rPr>
      </w:pPr>
      <w:r>
        <w:rPr>
          <w:rFonts w:hint="default" w:ascii="Times New Roman" w:hAnsi="Times New Roman" w:eastAsia="仿宋" w:cs="Times New Roman"/>
          <w:color w:val="auto"/>
          <w:kern w:val="0"/>
          <w:sz w:val="32"/>
          <w:szCs w:val="32"/>
          <w:highlight w:val="none"/>
          <w:lang w:val="en-US" w:eastAsia="zh-CN"/>
        </w:rPr>
        <w:t>5.</w:t>
      </w:r>
      <w:r>
        <w:rPr>
          <w:rFonts w:hint="default" w:ascii="Times New Roman" w:hAnsi="Times New Roman" w:eastAsia="仿宋" w:cs="Times New Roman"/>
          <w:color w:val="auto"/>
          <w:kern w:val="0"/>
          <w:sz w:val="32"/>
          <w:szCs w:val="32"/>
          <w:highlight w:val="none"/>
        </w:rPr>
        <w:t>产品情况。主要描述产品的</w:t>
      </w:r>
      <w:r>
        <w:rPr>
          <w:rFonts w:hint="default" w:ascii="Times New Roman" w:hAnsi="Times New Roman" w:eastAsia="仿宋" w:cs="Times New Roman"/>
          <w:color w:val="auto"/>
          <w:kern w:val="0"/>
          <w:sz w:val="32"/>
          <w:szCs w:val="32"/>
          <w:highlight w:val="none"/>
          <w:lang w:eastAsia="zh-CN"/>
        </w:rPr>
        <w:t>生态</w:t>
      </w:r>
      <w:r>
        <w:rPr>
          <w:rFonts w:hint="default" w:ascii="Times New Roman" w:hAnsi="Times New Roman" w:eastAsia="仿宋" w:cs="Times New Roman"/>
          <w:color w:val="auto"/>
          <w:kern w:val="0"/>
          <w:sz w:val="32"/>
          <w:szCs w:val="32"/>
          <w:highlight w:val="none"/>
        </w:rPr>
        <w:t>设计、有害物质使用</w:t>
      </w:r>
      <w:r>
        <w:rPr>
          <w:rFonts w:hint="default" w:ascii="Times New Roman" w:hAnsi="Times New Roman" w:eastAsia="仿宋" w:cs="Times New Roman"/>
          <w:color w:val="auto"/>
          <w:kern w:val="0"/>
          <w:sz w:val="32"/>
          <w:szCs w:val="32"/>
          <w:highlight w:val="none"/>
          <w:lang w:eastAsia="zh-CN"/>
        </w:rPr>
        <w:t>、节能、减碳以及可回收利用</w:t>
      </w:r>
      <w:r>
        <w:rPr>
          <w:rFonts w:hint="default" w:ascii="Times New Roman" w:hAnsi="Times New Roman" w:eastAsia="仿宋" w:cs="Times New Roman"/>
          <w:color w:val="auto"/>
          <w:kern w:val="0"/>
          <w:sz w:val="32"/>
          <w:szCs w:val="32"/>
          <w:highlight w:val="none"/>
        </w:rPr>
        <w:t>等情况，</w:t>
      </w:r>
      <w:r>
        <w:rPr>
          <w:rFonts w:hint="default" w:ascii="Times New Roman" w:hAnsi="Times New Roman" w:eastAsia="仿宋" w:cs="Times New Roman"/>
          <w:color w:val="auto"/>
          <w:kern w:val="0"/>
          <w:sz w:val="32"/>
          <w:szCs w:val="32"/>
          <w:highlight w:val="none"/>
          <w:lang w:val="en-US" w:eastAsia="zh-CN"/>
        </w:rPr>
        <w:t>已采用的绿色设计工具、数据库情况和具体绿色设计技术说明和照片，</w:t>
      </w:r>
      <w:r>
        <w:rPr>
          <w:rFonts w:hint="default" w:ascii="Times New Roman" w:hAnsi="Times New Roman" w:eastAsia="仿宋" w:cs="Times New Roman"/>
          <w:color w:val="auto"/>
          <w:kern w:val="0"/>
          <w:sz w:val="32"/>
          <w:szCs w:val="32"/>
          <w:highlight w:val="none"/>
        </w:rPr>
        <w:t>以及相关标准落实情况。</w:t>
      </w:r>
    </w:p>
    <w:p>
      <w:pPr>
        <w:pStyle w:val="20"/>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640" w:firstLineChars="200"/>
        <w:jc w:val="both"/>
        <w:textAlignment w:val="auto"/>
        <w:outlineLvl w:val="9"/>
        <w:rPr>
          <w:rFonts w:hint="default" w:ascii="Times New Roman" w:hAnsi="Times New Roman" w:eastAsia="仿宋" w:cs="Times New Roman"/>
          <w:color w:val="auto"/>
          <w:kern w:val="0"/>
          <w:sz w:val="32"/>
          <w:szCs w:val="32"/>
          <w:highlight w:val="none"/>
        </w:rPr>
      </w:pPr>
      <w:r>
        <w:rPr>
          <w:rFonts w:hint="default" w:ascii="Times New Roman" w:hAnsi="Times New Roman" w:eastAsia="仿宋" w:cs="Times New Roman"/>
          <w:color w:val="auto"/>
          <w:kern w:val="0"/>
          <w:sz w:val="32"/>
          <w:szCs w:val="32"/>
          <w:highlight w:val="none"/>
          <w:lang w:val="en-US" w:eastAsia="zh-CN"/>
        </w:rPr>
        <w:t>6.</w:t>
      </w:r>
      <w:r>
        <w:rPr>
          <w:rFonts w:hint="default" w:ascii="Times New Roman" w:hAnsi="Times New Roman" w:eastAsia="仿宋" w:cs="Times New Roman"/>
          <w:color w:val="auto"/>
          <w:kern w:val="0"/>
          <w:sz w:val="32"/>
          <w:szCs w:val="32"/>
          <w:highlight w:val="none"/>
        </w:rPr>
        <w:t>环境排放情况。主要描述大气污染物、水体污染物、固体</w:t>
      </w:r>
      <w:r>
        <w:rPr>
          <w:rFonts w:hint="default" w:ascii="Times New Roman" w:hAnsi="Times New Roman" w:eastAsia="仿宋" w:cs="Times New Roman"/>
          <w:color w:val="auto"/>
          <w:kern w:val="0"/>
          <w:sz w:val="32"/>
          <w:szCs w:val="32"/>
          <w:highlight w:val="none"/>
          <w:lang w:eastAsia="zh-CN"/>
        </w:rPr>
        <w:t>废弃</w:t>
      </w:r>
      <w:r>
        <w:rPr>
          <w:rFonts w:hint="default" w:ascii="Times New Roman" w:hAnsi="Times New Roman" w:eastAsia="仿宋" w:cs="Times New Roman"/>
          <w:color w:val="auto"/>
          <w:kern w:val="0"/>
          <w:sz w:val="32"/>
          <w:szCs w:val="32"/>
          <w:highlight w:val="none"/>
        </w:rPr>
        <w:t>物、噪声、温室气体的排放及管理现状，</w:t>
      </w:r>
      <w:r>
        <w:rPr>
          <w:rFonts w:hint="default" w:ascii="Times New Roman" w:hAnsi="Times New Roman" w:eastAsia="仿宋" w:cs="Times New Roman"/>
          <w:color w:val="auto"/>
          <w:kern w:val="0"/>
          <w:sz w:val="32"/>
          <w:szCs w:val="32"/>
          <w:highlight w:val="none"/>
          <w:lang w:val="en-US" w:eastAsia="zh-CN"/>
        </w:rPr>
        <w:t>已采用的污染物减排技术说明、实施情况和现场照片，</w:t>
      </w:r>
      <w:r>
        <w:rPr>
          <w:rFonts w:hint="default" w:ascii="Times New Roman" w:hAnsi="Times New Roman" w:eastAsia="仿宋" w:cs="Times New Roman"/>
          <w:color w:val="auto"/>
          <w:kern w:val="0"/>
          <w:sz w:val="32"/>
          <w:szCs w:val="32"/>
          <w:highlight w:val="none"/>
        </w:rPr>
        <w:t>以及相关标准的落实情况。</w:t>
      </w:r>
    </w:p>
    <w:p>
      <w:pPr>
        <w:pStyle w:val="20"/>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640" w:firstLineChars="200"/>
        <w:jc w:val="both"/>
        <w:textAlignment w:val="auto"/>
        <w:outlineLvl w:val="9"/>
        <w:rPr>
          <w:rFonts w:hint="default" w:ascii="Times New Roman" w:hAnsi="Times New Roman" w:eastAsia="仿宋" w:cs="Times New Roman"/>
          <w:color w:val="auto"/>
          <w:kern w:val="0"/>
          <w:sz w:val="32"/>
          <w:szCs w:val="32"/>
          <w:highlight w:val="none"/>
        </w:rPr>
      </w:pPr>
      <w:r>
        <w:rPr>
          <w:rFonts w:hint="default" w:ascii="Times New Roman" w:hAnsi="Times New Roman" w:eastAsia="仿宋" w:cs="Times New Roman"/>
          <w:color w:val="auto"/>
          <w:kern w:val="0"/>
          <w:sz w:val="32"/>
          <w:szCs w:val="32"/>
          <w:highlight w:val="none"/>
          <w:lang w:val="en-US" w:eastAsia="zh-CN"/>
        </w:rPr>
        <w:t>7.绩效指标情况。主要描述绩效指标的现状，提供具体测算过程，</w:t>
      </w:r>
      <w:r>
        <w:rPr>
          <w:rFonts w:hint="default" w:ascii="Times New Roman" w:hAnsi="Times New Roman" w:eastAsia="仿宋" w:cs="Times New Roman"/>
          <w:color w:val="auto"/>
          <w:kern w:val="0"/>
          <w:sz w:val="32"/>
          <w:szCs w:val="32"/>
          <w:highlight w:val="none"/>
        </w:rPr>
        <w:t>包括使用的标准、计算边界、</w:t>
      </w:r>
      <w:r>
        <w:rPr>
          <w:rFonts w:hint="default" w:ascii="Times New Roman" w:hAnsi="Times New Roman" w:eastAsia="仿宋" w:cs="Times New Roman"/>
          <w:color w:val="auto"/>
          <w:kern w:val="0"/>
          <w:sz w:val="32"/>
          <w:szCs w:val="32"/>
          <w:highlight w:val="none"/>
          <w:lang w:val="en-US" w:eastAsia="zh-CN"/>
        </w:rPr>
        <w:t>使用的参数来源</w:t>
      </w:r>
      <w:r>
        <w:rPr>
          <w:rFonts w:hint="default" w:ascii="Times New Roman" w:hAnsi="Times New Roman" w:eastAsia="仿宋" w:cs="Times New Roman"/>
          <w:color w:val="auto"/>
          <w:kern w:val="0"/>
          <w:sz w:val="32"/>
          <w:szCs w:val="32"/>
          <w:highlight w:val="none"/>
        </w:rPr>
        <w:t>等</w:t>
      </w:r>
      <w:r>
        <w:rPr>
          <w:rFonts w:hint="default" w:ascii="Times New Roman" w:hAnsi="Times New Roman" w:eastAsia="仿宋" w:cs="Times New Roman"/>
          <w:color w:val="auto"/>
          <w:kern w:val="0"/>
          <w:sz w:val="32"/>
          <w:szCs w:val="32"/>
          <w:highlight w:val="none"/>
          <w:lang w:eastAsia="zh-CN"/>
        </w:rPr>
        <w:t>。</w:t>
      </w:r>
    </w:p>
    <w:p>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640" w:firstLineChars="200"/>
        <w:jc w:val="both"/>
        <w:textAlignment w:val="auto"/>
        <w:outlineLvl w:val="9"/>
        <w:rPr>
          <w:rFonts w:hint="default" w:ascii="Times New Roman" w:hAnsi="Times New Roman" w:eastAsia="黑体" w:cs="Times New Roman"/>
          <w:bCs/>
          <w:color w:val="auto"/>
          <w:sz w:val="32"/>
          <w:szCs w:val="32"/>
          <w:highlight w:val="none"/>
        </w:rPr>
      </w:pPr>
      <w:r>
        <w:rPr>
          <w:rFonts w:hint="default" w:ascii="Times New Roman" w:hAnsi="Times New Roman" w:eastAsia="黑体" w:cs="Times New Roman"/>
          <w:bCs/>
          <w:color w:val="auto"/>
          <w:sz w:val="32"/>
          <w:szCs w:val="32"/>
          <w:highlight w:val="none"/>
        </w:rPr>
        <w:t>三、下一步工作</w:t>
      </w:r>
    </w:p>
    <w:p>
      <w:pPr>
        <w:pStyle w:val="20"/>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640" w:firstLineChars="200"/>
        <w:jc w:val="both"/>
        <w:textAlignment w:val="auto"/>
        <w:outlineLvl w:val="9"/>
        <w:rPr>
          <w:rFonts w:hint="default" w:ascii="Times New Roman" w:hAnsi="Times New Roman" w:eastAsia="仿宋" w:cs="Times New Roman"/>
          <w:color w:val="auto"/>
          <w:kern w:val="0"/>
          <w:sz w:val="32"/>
          <w:szCs w:val="32"/>
          <w:highlight w:val="none"/>
        </w:rPr>
      </w:pPr>
      <w:r>
        <w:rPr>
          <w:rFonts w:hint="default" w:ascii="Times New Roman" w:hAnsi="Times New Roman" w:eastAsia="仿宋" w:cs="Times New Roman"/>
          <w:color w:val="auto"/>
          <w:kern w:val="0"/>
          <w:sz w:val="32"/>
          <w:szCs w:val="32"/>
          <w:highlight w:val="none"/>
        </w:rPr>
        <w:t>说明</w:t>
      </w:r>
      <w:r>
        <w:rPr>
          <w:rFonts w:hint="default" w:ascii="Times New Roman" w:hAnsi="Times New Roman" w:eastAsia="仿宋" w:cs="Times New Roman"/>
          <w:color w:val="auto"/>
          <w:kern w:val="0"/>
          <w:sz w:val="32"/>
          <w:szCs w:val="32"/>
          <w:highlight w:val="none"/>
          <w:lang w:val="en-US" w:eastAsia="zh-CN"/>
        </w:rPr>
        <w:t>工厂未来发展目标，持</w:t>
      </w:r>
      <w:r>
        <w:rPr>
          <w:rFonts w:hint="default" w:ascii="Times New Roman" w:hAnsi="Times New Roman" w:eastAsia="仿宋" w:cs="Times New Roman"/>
          <w:color w:val="auto"/>
          <w:kern w:val="0"/>
          <w:sz w:val="32"/>
          <w:szCs w:val="32"/>
          <w:highlight w:val="none"/>
        </w:rPr>
        <w:t>续推进绿色工厂建设方面拟开展的重点工作，拟实施的重大项目情况</w:t>
      </w:r>
      <w:r>
        <w:rPr>
          <w:rFonts w:hint="default" w:ascii="Times New Roman" w:hAnsi="Times New Roman" w:eastAsia="仿宋" w:cs="Times New Roman"/>
          <w:color w:val="auto"/>
          <w:kern w:val="0"/>
          <w:sz w:val="32"/>
          <w:szCs w:val="32"/>
          <w:highlight w:val="none"/>
          <w:lang w:val="en-US" w:eastAsia="zh-CN"/>
        </w:rPr>
        <w:t>等</w:t>
      </w:r>
      <w:r>
        <w:rPr>
          <w:rFonts w:hint="default" w:ascii="Times New Roman" w:hAnsi="Times New Roman" w:eastAsia="仿宋" w:cs="Times New Roman"/>
          <w:color w:val="auto"/>
          <w:kern w:val="0"/>
          <w:sz w:val="32"/>
          <w:szCs w:val="32"/>
          <w:highlight w:val="none"/>
        </w:rPr>
        <w:t>。</w:t>
      </w:r>
    </w:p>
    <w:p>
      <w:pPr>
        <w:pStyle w:val="20"/>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640" w:firstLineChars="200"/>
        <w:jc w:val="both"/>
        <w:textAlignment w:val="auto"/>
        <w:outlineLvl w:val="9"/>
        <w:rPr>
          <w:rFonts w:hint="default" w:ascii="Times New Roman" w:hAnsi="Times New Roman" w:eastAsia="仿宋" w:cs="Times New Roman"/>
          <w:color w:val="auto"/>
          <w:kern w:val="0"/>
          <w:sz w:val="32"/>
          <w:szCs w:val="32"/>
          <w:highlight w:val="none"/>
          <w:lang w:val="en-US" w:eastAsia="zh-CN"/>
        </w:rPr>
      </w:pPr>
      <w:r>
        <w:rPr>
          <w:rFonts w:hint="default" w:ascii="Times New Roman" w:hAnsi="Times New Roman" w:eastAsia="仿宋" w:cs="Times New Roman"/>
          <w:color w:val="auto"/>
          <w:kern w:val="0"/>
          <w:sz w:val="32"/>
          <w:szCs w:val="32"/>
          <w:highlight w:val="none"/>
          <w:lang w:val="en-US" w:eastAsia="zh-CN"/>
        </w:rPr>
        <w:t>1.绿色工厂未来目标。主要描述各项绩效指标在两年后（2024年)的预期目标。</w:t>
      </w:r>
    </w:p>
    <w:p>
      <w:pPr>
        <w:pStyle w:val="20"/>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640" w:firstLineChars="200"/>
        <w:jc w:val="both"/>
        <w:textAlignment w:val="auto"/>
        <w:outlineLvl w:val="9"/>
        <w:rPr>
          <w:rFonts w:hint="default" w:ascii="Times New Roman" w:hAnsi="Times New Roman" w:eastAsia="仿宋" w:cs="Times New Roman"/>
          <w:color w:val="auto"/>
          <w:kern w:val="0"/>
          <w:sz w:val="32"/>
          <w:szCs w:val="32"/>
          <w:highlight w:val="none"/>
          <w:lang w:val="en-US" w:eastAsia="zh-CN"/>
        </w:rPr>
      </w:pPr>
      <w:r>
        <w:rPr>
          <w:rFonts w:hint="default" w:ascii="Times New Roman" w:hAnsi="Times New Roman" w:eastAsia="仿宋" w:cs="Times New Roman"/>
          <w:color w:val="auto"/>
          <w:kern w:val="0"/>
          <w:sz w:val="32"/>
          <w:szCs w:val="32"/>
          <w:highlight w:val="none"/>
          <w:lang w:val="en-US" w:eastAsia="zh-CN"/>
        </w:rPr>
        <w:t>2.绿色工厂创建重点工作。主要描述工厂在202</w:t>
      </w:r>
      <w:r>
        <w:rPr>
          <w:rFonts w:hint="eastAsia" w:ascii="Times New Roman" w:hAnsi="Times New Roman" w:eastAsia="仿宋" w:cs="Times New Roman"/>
          <w:color w:val="auto"/>
          <w:kern w:val="0"/>
          <w:sz w:val="32"/>
          <w:szCs w:val="32"/>
          <w:highlight w:val="none"/>
          <w:lang w:val="en-US" w:eastAsia="zh-CN"/>
        </w:rPr>
        <w:t>3</w:t>
      </w:r>
      <w:r>
        <w:rPr>
          <w:rFonts w:hint="default" w:ascii="Times New Roman" w:hAnsi="Times New Roman" w:eastAsia="仿宋" w:cs="Times New Roman"/>
          <w:color w:val="auto"/>
          <w:kern w:val="0"/>
          <w:sz w:val="32"/>
          <w:szCs w:val="32"/>
          <w:highlight w:val="none"/>
          <w:lang w:val="en-US" w:eastAsia="zh-CN"/>
        </w:rPr>
        <w:t>-202</w:t>
      </w:r>
      <w:r>
        <w:rPr>
          <w:rFonts w:hint="eastAsia" w:ascii="Times New Roman" w:hAnsi="Times New Roman" w:eastAsia="仿宋" w:cs="Times New Roman"/>
          <w:color w:val="auto"/>
          <w:kern w:val="0"/>
          <w:sz w:val="32"/>
          <w:szCs w:val="32"/>
          <w:highlight w:val="none"/>
          <w:lang w:val="en-US" w:eastAsia="zh-CN"/>
        </w:rPr>
        <w:t>5</w:t>
      </w:r>
      <w:r>
        <w:rPr>
          <w:rFonts w:hint="default" w:ascii="Times New Roman" w:hAnsi="Times New Roman" w:eastAsia="仿宋" w:cs="Times New Roman"/>
          <w:color w:val="auto"/>
          <w:kern w:val="0"/>
          <w:sz w:val="32"/>
          <w:szCs w:val="32"/>
          <w:highlight w:val="none"/>
          <w:lang w:val="en-US" w:eastAsia="zh-CN"/>
        </w:rPr>
        <w:t>年为持续提升绿色工厂水平开展的重点工作任务情况。</w:t>
      </w:r>
    </w:p>
    <w:p>
      <w:pPr>
        <w:pStyle w:val="20"/>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640" w:firstLineChars="200"/>
        <w:jc w:val="both"/>
        <w:textAlignment w:val="auto"/>
        <w:outlineLvl w:val="9"/>
        <w:rPr>
          <w:rFonts w:hint="default" w:ascii="Times New Roman" w:hAnsi="Times New Roman" w:eastAsia="仿宋" w:cs="Times New Roman"/>
          <w:color w:val="auto"/>
          <w:kern w:val="0"/>
          <w:sz w:val="32"/>
          <w:szCs w:val="32"/>
          <w:highlight w:val="none"/>
          <w:lang w:eastAsia="zh-CN"/>
        </w:rPr>
      </w:pPr>
      <w:r>
        <w:rPr>
          <w:rFonts w:hint="default" w:ascii="Times New Roman" w:hAnsi="Times New Roman" w:eastAsia="仿宋" w:cs="Times New Roman"/>
          <w:color w:val="auto"/>
          <w:kern w:val="0"/>
          <w:sz w:val="32"/>
          <w:szCs w:val="32"/>
          <w:highlight w:val="none"/>
          <w:lang w:val="en-US" w:eastAsia="zh-CN"/>
        </w:rPr>
        <w:t>3.减碳工作。主要描述工厂在减少碳排放方面的工作计划和减排目标。例如，</w:t>
      </w:r>
      <w:r>
        <w:rPr>
          <w:rFonts w:hint="default" w:ascii="Times New Roman" w:hAnsi="Times New Roman" w:eastAsia="仿宋" w:cs="Times New Roman"/>
          <w:color w:val="auto"/>
          <w:kern w:val="0"/>
          <w:sz w:val="32"/>
          <w:szCs w:val="32"/>
          <w:highlight w:val="none"/>
        </w:rPr>
        <w:t>建立碳排放管理体系，建立健全碳排放</w:t>
      </w:r>
      <w:r>
        <w:rPr>
          <w:rFonts w:hint="default" w:ascii="Times New Roman" w:hAnsi="Times New Roman" w:eastAsia="仿宋" w:cs="Times New Roman"/>
          <w:color w:val="auto"/>
          <w:kern w:val="0"/>
          <w:sz w:val="32"/>
          <w:szCs w:val="32"/>
          <w:highlight w:val="none"/>
          <w:lang w:val="en-US" w:eastAsia="zh-CN"/>
        </w:rPr>
        <w:t>核算</w:t>
      </w:r>
      <w:r>
        <w:rPr>
          <w:rFonts w:hint="default" w:ascii="Times New Roman" w:hAnsi="Times New Roman" w:eastAsia="仿宋" w:cs="Times New Roman"/>
          <w:color w:val="auto"/>
          <w:kern w:val="0"/>
          <w:sz w:val="32"/>
          <w:szCs w:val="32"/>
          <w:highlight w:val="none"/>
        </w:rPr>
        <w:t>计量体系，制定专项降碳工作方案，</w:t>
      </w:r>
      <w:r>
        <w:rPr>
          <w:rFonts w:hint="default" w:ascii="Times New Roman" w:hAnsi="Times New Roman" w:eastAsia="仿宋" w:cs="Times New Roman"/>
          <w:color w:val="auto"/>
          <w:kern w:val="0"/>
          <w:sz w:val="32"/>
          <w:szCs w:val="32"/>
          <w:highlight w:val="none"/>
          <w:lang w:val="en-US" w:eastAsia="zh-CN"/>
        </w:rPr>
        <w:t>碳减排技术应用，</w:t>
      </w:r>
      <w:r>
        <w:rPr>
          <w:rFonts w:hint="default" w:ascii="Times New Roman" w:hAnsi="Times New Roman" w:eastAsia="仿宋" w:cs="Times New Roman"/>
          <w:color w:val="auto"/>
          <w:kern w:val="0"/>
          <w:sz w:val="32"/>
          <w:szCs w:val="32"/>
          <w:highlight w:val="none"/>
        </w:rPr>
        <w:t>参与碳排放标准制定等</w:t>
      </w:r>
      <w:r>
        <w:rPr>
          <w:rFonts w:hint="default" w:ascii="Times New Roman" w:hAnsi="Times New Roman" w:eastAsia="仿宋" w:cs="Times New Roman"/>
          <w:color w:val="auto"/>
          <w:kern w:val="0"/>
          <w:sz w:val="32"/>
          <w:szCs w:val="32"/>
          <w:highlight w:val="none"/>
          <w:lang w:eastAsia="zh-CN"/>
        </w:rPr>
        <w:t>。</w:t>
      </w:r>
    </w:p>
    <w:p>
      <w:pPr>
        <w:pStyle w:val="20"/>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640" w:firstLineChars="200"/>
        <w:jc w:val="both"/>
        <w:textAlignment w:val="auto"/>
        <w:outlineLvl w:val="9"/>
        <w:rPr>
          <w:rFonts w:hint="default" w:ascii="Times New Roman" w:hAnsi="Times New Roman" w:eastAsia="仿宋" w:cs="Times New Roman"/>
          <w:color w:val="auto"/>
          <w:kern w:val="0"/>
          <w:sz w:val="32"/>
          <w:szCs w:val="32"/>
          <w:highlight w:val="none"/>
          <w:lang w:val="en-US" w:eastAsia="zh-CN"/>
        </w:rPr>
      </w:pPr>
      <w:r>
        <w:rPr>
          <w:rFonts w:hint="default" w:ascii="Times New Roman" w:hAnsi="Times New Roman" w:eastAsia="仿宋" w:cs="Times New Roman"/>
          <w:color w:val="auto"/>
          <w:kern w:val="0"/>
          <w:sz w:val="32"/>
          <w:szCs w:val="32"/>
          <w:highlight w:val="none"/>
          <w:lang w:val="en-US" w:eastAsia="zh-CN"/>
        </w:rPr>
        <w:t>4.重点项目情况。填写202</w:t>
      </w:r>
      <w:r>
        <w:rPr>
          <w:rFonts w:hint="eastAsia" w:ascii="Times New Roman" w:hAnsi="Times New Roman" w:eastAsia="仿宋" w:cs="Times New Roman"/>
          <w:color w:val="auto"/>
          <w:kern w:val="0"/>
          <w:sz w:val="32"/>
          <w:szCs w:val="32"/>
          <w:highlight w:val="none"/>
          <w:lang w:val="en-US" w:eastAsia="zh-CN"/>
        </w:rPr>
        <w:t>3</w:t>
      </w:r>
      <w:r>
        <w:rPr>
          <w:rFonts w:hint="default" w:ascii="Times New Roman" w:hAnsi="Times New Roman" w:eastAsia="仿宋" w:cs="Times New Roman"/>
          <w:color w:val="auto"/>
          <w:kern w:val="0"/>
          <w:sz w:val="32"/>
          <w:szCs w:val="32"/>
          <w:highlight w:val="none"/>
          <w:lang w:val="en-US" w:eastAsia="zh-CN"/>
        </w:rPr>
        <w:t>-202</w:t>
      </w:r>
      <w:r>
        <w:rPr>
          <w:rFonts w:hint="eastAsia" w:ascii="Times New Roman" w:hAnsi="Times New Roman" w:eastAsia="仿宋" w:cs="Times New Roman"/>
          <w:color w:val="auto"/>
          <w:kern w:val="0"/>
          <w:sz w:val="32"/>
          <w:szCs w:val="32"/>
          <w:highlight w:val="none"/>
          <w:lang w:val="en-US" w:eastAsia="zh-CN"/>
        </w:rPr>
        <w:t>5</w:t>
      </w:r>
      <w:r>
        <w:rPr>
          <w:rFonts w:hint="default" w:ascii="Times New Roman" w:hAnsi="Times New Roman" w:eastAsia="仿宋" w:cs="Times New Roman"/>
          <w:color w:val="auto"/>
          <w:kern w:val="0"/>
          <w:sz w:val="32"/>
          <w:szCs w:val="32"/>
          <w:highlight w:val="none"/>
          <w:lang w:val="en-US" w:eastAsia="zh-CN"/>
        </w:rPr>
        <w:t>年工厂拟建设的绿色</w:t>
      </w:r>
      <w:r>
        <w:rPr>
          <w:rFonts w:hint="eastAsia" w:ascii="Times New Roman" w:hAnsi="Times New Roman" w:eastAsia="仿宋" w:cs="Times New Roman"/>
          <w:color w:val="auto"/>
          <w:kern w:val="0"/>
          <w:sz w:val="32"/>
          <w:szCs w:val="32"/>
          <w:highlight w:val="none"/>
          <w:lang w:val="en-US" w:eastAsia="zh-CN"/>
        </w:rPr>
        <w:t>低碳升级改造重点</w:t>
      </w:r>
      <w:r>
        <w:rPr>
          <w:rFonts w:hint="default" w:ascii="Times New Roman" w:hAnsi="Times New Roman" w:eastAsia="仿宋" w:cs="Times New Roman"/>
          <w:color w:val="auto"/>
          <w:kern w:val="0"/>
          <w:sz w:val="32"/>
          <w:szCs w:val="32"/>
          <w:highlight w:val="none"/>
          <w:lang w:val="en-US" w:eastAsia="zh-CN"/>
        </w:rPr>
        <w:t>项目汇总表，测算项目节能、</w:t>
      </w:r>
      <w:r>
        <w:rPr>
          <w:rFonts w:hint="eastAsia" w:ascii="Times New Roman" w:hAnsi="Times New Roman" w:eastAsia="仿宋" w:cs="Times New Roman"/>
          <w:color w:val="auto"/>
          <w:kern w:val="0"/>
          <w:sz w:val="32"/>
          <w:szCs w:val="32"/>
          <w:highlight w:val="none"/>
          <w:lang w:val="en-US" w:eastAsia="zh-CN"/>
        </w:rPr>
        <w:t>节水、</w:t>
      </w:r>
      <w:r>
        <w:rPr>
          <w:rFonts w:hint="default" w:ascii="Times New Roman" w:hAnsi="Times New Roman" w:eastAsia="仿宋" w:cs="Times New Roman"/>
          <w:color w:val="auto"/>
          <w:kern w:val="0"/>
          <w:sz w:val="32"/>
          <w:szCs w:val="32"/>
          <w:highlight w:val="none"/>
          <w:lang w:val="en-US" w:eastAsia="zh-CN"/>
        </w:rPr>
        <w:t>节材、减排、降碳和资源综合利用绩效。</w:t>
      </w:r>
    </w:p>
    <w:p>
      <w:pPr>
        <w:pStyle w:val="20"/>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jc w:val="both"/>
        <w:textAlignment w:val="auto"/>
        <w:outlineLvl w:val="9"/>
        <w:rPr>
          <w:rFonts w:hint="default" w:ascii="Times New Roman" w:hAnsi="Times New Roman" w:eastAsia="仿宋" w:cs="Times New Roman"/>
          <w:color w:val="auto"/>
          <w:kern w:val="0"/>
          <w:sz w:val="32"/>
          <w:szCs w:val="32"/>
          <w:highlight w:val="none"/>
          <w:lang w:val="en-US" w:eastAsia="zh-CN"/>
        </w:rPr>
      </w:pPr>
    </w:p>
    <w:p>
      <w:pPr>
        <w:pStyle w:val="20"/>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640" w:firstLineChars="200"/>
        <w:jc w:val="center"/>
        <w:textAlignment w:val="auto"/>
        <w:outlineLvl w:val="9"/>
        <w:rPr>
          <w:rFonts w:hint="default" w:ascii="Times New Roman" w:hAnsi="Times New Roman" w:eastAsia="仿宋" w:cs="Times New Roman"/>
          <w:color w:val="auto"/>
          <w:kern w:val="0"/>
          <w:sz w:val="32"/>
          <w:szCs w:val="32"/>
          <w:highlight w:val="none"/>
          <w:lang w:val="en-US" w:eastAsia="zh-CN"/>
        </w:rPr>
      </w:pPr>
      <w:r>
        <w:rPr>
          <w:rFonts w:hint="default" w:ascii="Times New Roman" w:hAnsi="Times New Roman" w:eastAsia="仿宋" w:cs="Times New Roman"/>
          <w:color w:val="auto"/>
          <w:kern w:val="0"/>
          <w:sz w:val="32"/>
          <w:szCs w:val="32"/>
          <w:highlight w:val="none"/>
          <w:lang w:val="en-US" w:eastAsia="zh-CN"/>
        </w:rPr>
        <w:t>表xx 绿色</w:t>
      </w:r>
      <w:r>
        <w:rPr>
          <w:rFonts w:hint="eastAsia" w:ascii="Times New Roman" w:hAnsi="Times New Roman" w:eastAsia="仿宋" w:cs="Times New Roman"/>
          <w:color w:val="auto"/>
          <w:kern w:val="0"/>
          <w:sz w:val="32"/>
          <w:szCs w:val="32"/>
          <w:highlight w:val="none"/>
          <w:lang w:val="en-US" w:eastAsia="zh-CN"/>
        </w:rPr>
        <w:t>低碳升级改造</w:t>
      </w:r>
      <w:r>
        <w:rPr>
          <w:rFonts w:hint="default" w:ascii="Times New Roman" w:hAnsi="Times New Roman" w:eastAsia="仿宋" w:cs="Times New Roman"/>
          <w:color w:val="auto"/>
          <w:kern w:val="0"/>
          <w:sz w:val="32"/>
          <w:szCs w:val="32"/>
          <w:highlight w:val="none"/>
          <w:lang w:val="en-US" w:eastAsia="zh-CN"/>
        </w:rPr>
        <w:t>重点项目汇总表</w:t>
      </w:r>
    </w:p>
    <w:tbl>
      <w:tblPr>
        <w:tblStyle w:val="1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4"/>
        <w:gridCol w:w="1580"/>
        <w:gridCol w:w="1828"/>
        <w:gridCol w:w="1420"/>
        <w:gridCol w:w="1420"/>
        <w:gridCol w:w="14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9"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rightChars="0"/>
              <w:jc w:val="center"/>
              <w:textAlignment w:val="auto"/>
              <w:outlineLvl w:val="9"/>
              <w:rPr>
                <w:rFonts w:hint="default" w:ascii="Times New Roman" w:hAnsi="Times New Roman" w:eastAsia="仿宋" w:cs="Times New Roman"/>
                <w:color w:val="auto"/>
                <w:sz w:val="32"/>
                <w:szCs w:val="32"/>
                <w:highlight w:val="none"/>
                <w:vertAlign w:val="baseline"/>
                <w:lang w:val="en-US" w:eastAsia="zh-CN"/>
              </w:rPr>
            </w:pPr>
            <w:r>
              <w:rPr>
                <w:rFonts w:hint="default" w:ascii="Times New Roman" w:hAnsi="Times New Roman" w:eastAsia="仿宋" w:cs="Times New Roman"/>
                <w:color w:val="auto"/>
                <w:sz w:val="32"/>
                <w:szCs w:val="32"/>
                <w:highlight w:val="none"/>
                <w:vertAlign w:val="baseline"/>
                <w:lang w:val="en-US" w:eastAsia="zh-CN"/>
              </w:rPr>
              <w:t>序号</w:t>
            </w:r>
          </w:p>
        </w:tc>
        <w:tc>
          <w:tcPr>
            <w:tcW w:w="1663"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rightChars="0"/>
              <w:jc w:val="center"/>
              <w:textAlignment w:val="auto"/>
              <w:outlineLvl w:val="9"/>
              <w:rPr>
                <w:rFonts w:hint="default" w:ascii="Times New Roman" w:hAnsi="Times New Roman" w:eastAsia="仿宋" w:cs="Times New Roman"/>
                <w:color w:val="auto"/>
                <w:sz w:val="32"/>
                <w:szCs w:val="32"/>
                <w:highlight w:val="none"/>
                <w:vertAlign w:val="baseline"/>
                <w:lang w:val="en-US" w:eastAsia="zh-CN"/>
              </w:rPr>
            </w:pPr>
            <w:r>
              <w:rPr>
                <w:rFonts w:hint="default" w:ascii="Times New Roman" w:hAnsi="Times New Roman" w:eastAsia="仿宋" w:cs="Times New Roman"/>
                <w:color w:val="auto"/>
                <w:sz w:val="32"/>
                <w:szCs w:val="32"/>
                <w:highlight w:val="none"/>
                <w:vertAlign w:val="baseline"/>
                <w:lang w:val="en-US" w:eastAsia="zh-CN"/>
              </w:rPr>
              <w:t>项目名称</w:t>
            </w:r>
          </w:p>
        </w:tc>
        <w:tc>
          <w:tcPr>
            <w:tcW w:w="1931"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rightChars="0"/>
              <w:jc w:val="center"/>
              <w:textAlignment w:val="auto"/>
              <w:outlineLvl w:val="9"/>
              <w:rPr>
                <w:rFonts w:hint="default" w:ascii="Times New Roman" w:hAnsi="Times New Roman" w:eastAsia="仿宋" w:cs="Times New Roman"/>
                <w:color w:val="auto"/>
                <w:sz w:val="32"/>
                <w:szCs w:val="32"/>
                <w:highlight w:val="none"/>
                <w:vertAlign w:val="baseline"/>
                <w:lang w:val="en-US" w:eastAsia="zh-CN"/>
              </w:rPr>
            </w:pPr>
            <w:r>
              <w:rPr>
                <w:rFonts w:hint="default" w:ascii="Times New Roman" w:hAnsi="Times New Roman" w:eastAsia="仿宋" w:cs="Times New Roman"/>
                <w:color w:val="auto"/>
                <w:sz w:val="32"/>
                <w:szCs w:val="32"/>
                <w:highlight w:val="none"/>
                <w:vertAlign w:val="baseline"/>
                <w:lang w:val="en-US" w:eastAsia="zh-CN"/>
              </w:rPr>
              <w:t>项目内容</w:t>
            </w:r>
          </w:p>
        </w:tc>
        <w:tc>
          <w:tcPr>
            <w:tcW w:w="1491"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rightChars="0"/>
              <w:jc w:val="center"/>
              <w:textAlignment w:val="auto"/>
              <w:outlineLvl w:val="9"/>
              <w:rPr>
                <w:rFonts w:hint="default" w:ascii="Times New Roman" w:hAnsi="Times New Roman" w:eastAsia="仿宋" w:cs="Times New Roman"/>
                <w:color w:val="auto"/>
                <w:sz w:val="32"/>
                <w:szCs w:val="32"/>
                <w:highlight w:val="none"/>
                <w:vertAlign w:val="baseline"/>
                <w:lang w:val="en-US" w:eastAsia="zh-CN"/>
              </w:rPr>
            </w:pPr>
            <w:r>
              <w:rPr>
                <w:rFonts w:hint="default" w:ascii="Times New Roman" w:hAnsi="Times New Roman" w:eastAsia="仿宋" w:cs="Times New Roman"/>
                <w:color w:val="auto"/>
                <w:sz w:val="32"/>
                <w:szCs w:val="32"/>
                <w:highlight w:val="none"/>
                <w:vertAlign w:val="baseline"/>
                <w:lang w:val="en-US" w:eastAsia="zh-CN"/>
              </w:rPr>
              <w:t>项目建设期限</w:t>
            </w:r>
          </w:p>
        </w:tc>
        <w:tc>
          <w:tcPr>
            <w:tcW w:w="1491"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rightChars="0"/>
              <w:jc w:val="center"/>
              <w:textAlignment w:val="auto"/>
              <w:outlineLvl w:val="9"/>
              <w:rPr>
                <w:rFonts w:hint="default" w:ascii="Times New Roman" w:hAnsi="Times New Roman" w:eastAsia="仿宋" w:cs="Times New Roman"/>
                <w:color w:val="auto"/>
                <w:sz w:val="32"/>
                <w:szCs w:val="32"/>
                <w:highlight w:val="none"/>
                <w:vertAlign w:val="baseline"/>
                <w:lang w:val="en-US" w:eastAsia="zh-CN"/>
              </w:rPr>
            </w:pPr>
            <w:r>
              <w:rPr>
                <w:rFonts w:hint="default" w:ascii="Times New Roman" w:hAnsi="Times New Roman" w:eastAsia="仿宋" w:cs="Times New Roman"/>
                <w:color w:val="auto"/>
                <w:sz w:val="32"/>
                <w:szCs w:val="32"/>
                <w:highlight w:val="none"/>
                <w:vertAlign w:val="baseline"/>
                <w:lang w:val="en-US" w:eastAsia="zh-CN"/>
              </w:rPr>
              <w:t>项目投资估算</w:t>
            </w:r>
          </w:p>
        </w:tc>
        <w:tc>
          <w:tcPr>
            <w:tcW w:w="1491"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rightChars="0"/>
              <w:jc w:val="center"/>
              <w:textAlignment w:val="auto"/>
              <w:outlineLvl w:val="9"/>
              <w:rPr>
                <w:rFonts w:hint="default" w:ascii="Times New Roman" w:hAnsi="Times New Roman" w:eastAsia="仿宋" w:cs="Times New Roman"/>
                <w:color w:val="auto"/>
                <w:sz w:val="32"/>
                <w:szCs w:val="32"/>
                <w:highlight w:val="none"/>
                <w:vertAlign w:val="baseline"/>
                <w:lang w:val="en-US" w:eastAsia="zh-CN"/>
              </w:rPr>
            </w:pPr>
            <w:r>
              <w:rPr>
                <w:rFonts w:hint="default" w:ascii="Times New Roman" w:hAnsi="Times New Roman" w:eastAsia="仿宋" w:cs="Times New Roman"/>
                <w:color w:val="auto"/>
                <w:sz w:val="32"/>
                <w:szCs w:val="32"/>
                <w:highlight w:val="none"/>
                <w:vertAlign w:val="baseline"/>
                <w:lang w:val="en-US" w:eastAsia="zh-CN"/>
              </w:rPr>
              <w:t>项目效益分析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9" w:type="dxa"/>
            <w:noWrap w:val="0"/>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default" w:ascii="Times New Roman" w:hAnsi="Times New Roman" w:eastAsia="仿宋" w:cs="Times New Roman"/>
                <w:color w:val="auto"/>
                <w:sz w:val="32"/>
                <w:szCs w:val="32"/>
                <w:highlight w:val="none"/>
                <w:vertAlign w:val="baseline"/>
                <w:lang w:val="en-US" w:eastAsia="zh-CN"/>
              </w:rPr>
            </w:pPr>
          </w:p>
        </w:tc>
        <w:tc>
          <w:tcPr>
            <w:tcW w:w="1663" w:type="dxa"/>
            <w:noWrap w:val="0"/>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default" w:ascii="Times New Roman" w:hAnsi="Times New Roman" w:eastAsia="仿宋" w:cs="Times New Roman"/>
                <w:color w:val="auto"/>
                <w:sz w:val="32"/>
                <w:szCs w:val="32"/>
                <w:highlight w:val="none"/>
                <w:vertAlign w:val="baseline"/>
                <w:lang w:val="en-US" w:eastAsia="zh-CN"/>
              </w:rPr>
            </w:pPr>
          </w:p>
        </w:tc>
        <w:tc>
          <w:tcPr>
            <w:tcW w:w="1931" w:type="dxa"/>
            <w:noWrap w:val="0"/>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default" w:ascii="Times New Roman" w:hAnsi="Times New Roman" w:eastAsia="仿宋" w:cs="Times New Roman"/>
                <w:color w:val="auto"/>
                <w:sz w:val="32"/>
                <w:szCs w:val="32"/>
                <w:highlight w:val="none"/>
                <w:vertAlign w:val="baseline"/>
                <w:lang w:val="en-US" w:eastAsia="zh-CN"/>
              </w:rPr>
            </w:pPr>
          </w:p>
        </w:tc>
        <w:tc>
          <w:tcPr>
            <w:tcW w:w="1491" w:type="dxa"/>
            <w:noWrap w:val="0"/>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default" w:ascii="Times New Roman" w:hAnsi="Times New Roman" w:eastAsia="仿宋" w:cs="Times New Roman"/>
                <w:color w:val="auto"/>
                <w:sz w:val="32"/>
                <w:szCs w:val="32"/>
                <w:highlight w:val="none"/>
                <w:vertAlign w:val="baseline"/>
                <w:lang w:val="en-US" w:eastAsia="zh-CN"/>
              </w:rPr>
            </w:pPr>
          </w:p>
        </w:tc>
        <w:tc>
          <w:tcPr>
            <w:tcW w:w="1491" w:type="dxa"/>
            <w:noWrap w:val="0"/>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default" w:ascii="Times New Roman" w:hAnsi="Times New Roman" w:eastAsia="仿宋" w:cs="Times New Roman"/>
                <w:color w:val="auto"/>
                <w:sz w:val="32"/>
                <w:szCs w:val="32"/>
                <w:highlight w:val="none"/>
                <w:vertAlign w:val="baseline"/>
                <w:lang w:val="en-US" w:eastAsia="zh-CN"/>
              </w:rPr>
            </w:pPr>
          </w:p>
        </w:tc>
        <w:tc>
          <w:tcPr>
            <w:tcW w:w="1491" w:type="dxa"/>
            <w:noWrap w:val="0"/>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default" w:ascii="Times New Roman" w:hAnsi="Times New Roman" w:eastAsia="仿宋" w:cs="Times New Roman"/>
                <w:color w:val="auto"/>
                <w:sz w:val="32"/>
                <w:szCs w:val="32"/>
                <w:highlight w:val="none"/>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9" w:type="dxa"/>
            <w:noWrap w:val="0"/>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default" w:ascii="Times New Roman" w:hAnsi="Times New Roman" w:eastAsia="仿宋" w:cs="Times New Roman"/>
                <w:color w:val="auto"/>
                <w:sz w:val="32"/>
                <w:szCs w:val="32"/>
                <w:highlight w:val="none"/>
                <w:vertAlign w:val="baseline"/>
                <w:lang w:val="en-US" w:eastAsia="zh-CN"/>
              </w:rPr>
            </w:pPr>
          </w:p>
        </w:tc>
        <w:tc>
          <w:tcPr>
            <w:tcW w:w="1663" w:type="dxa"/>
            <w:noWrap w:val="0"/>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default" w:ascii="Times New Roman" w:hAnsi="Times New Roman" w:eastAsia="仿宋" w:cs="Times New Roman"/>
                <w:color w:val="auto"/>
                <w:sz w:val="32"/>
                <w:szCs w:val="32"/>
                <w:highlight w:val="none"/>
                <w:vertAlign w:val="baseline"/>
                <w:lang w:val="en-US" w:eastAsia="zh-CN"/>
              </w:rPr>
            </w:pPr>
          </w:p>
        </w:tc>
        <w:tc>
          <w:tcPr>
            <w:tcW w:w="1931" w:type="dxa"/>
            <w:noWrap w:val="0"/>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default" w:ascii="Times New Roman" w:hAnsi="Times New Roman" w:eastAsia="仿宋" w:cs="Times New Roman"/>
                <w:color w:val="auto"/>
                <w:sz w:val="32"/>
                <w:szCs w:val="32"/>
                <w:highlight w:val="none"/>
                <w:vertAlign w:val="baseline"/>
                <w:lang w:val="en-US" w:eastAsia="zh-CN"/>
              </w:rPr>
            </w:pPr>
          </w:p>
        </w:tc>
        <w:tc>
          <w:tcPr>
            <w:tcW w:w="1491" w:type="dxa"/>
            <w:noWrap w:val="0"/>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default" w:ascii="Times New Roman" w:hAnsi="Times New Roman" w:eastAsia="仿宋" w:cs="Times New Roman"/>
                <w:color w:val="auto"/>
                <w:sz w:val="32"/>
                <w:szCs w:val="32"/>
                <w:highlight w:val="none"/>
                <w:vertAlign w:val="baseline"/>
                <w:lang w:val="en-US" w:eastAsia="zh-CN"/>
              </w:rPr>
            </w:pPr>
          </w:p>
        </w:tc>
        <w:tc>
          <w:tcPr>
            <w:tcW w:w="1491" w:type="dxa"/>
            <w:noWrap w:val="0"/>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default" w:ascii="Times New Roman" w:hAnsi="Times New Roman" w:eastAsia="仿宋" w:cs="Times New Roman"/>
                <w:color w:val="auto"/>
                <w:sz w:val="32"/>
                <w:szCs w:val="32"/>
                <w:highlight w:val="none"/>
                <w:vertAlign w:val="baseline"/>
                <w:lang w:val="en-US" w:eastAsia="zh-CN"/>
              </w:rPr>
            </w:pPr>
          </w:p>
        </w:tc>
        <w:tc>
          <w:tcPr>
            <w:tcW w:w="1491" w:type="dxa"/>
            <w:noWrap w:val="0"/>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default" w:ascii="Times New Roman" w:hAnsi="Times New Roman" w:eastAsia="仿宋" w:cs="Times New Roman"/>
                <w:color w:val="auto"/>
                <w:sz w:val="32"/>
                <w:szCs w:val="32"/>
                <w:highlight w:val="none"/>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879" w:type="dxa"/>
            <w:noWrap w:val="0"/>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default" w:ascii="Times New Roman" w:hAnsi="Times New Roman" w:eastAsia="仿宋" w:cs="Times New Roman"/>
                <w:color w:val="auto"/>
                <w:sz w:val="32"/>
                <w:szCs w:val="32"/>
                <w:highlight w:val="none"/>
                <w:vertAlign w:val="baseline"/>
                <w:lang w:val="en-US" w:eastAsia="zh-CN"/>
              </w:rPr>
            </w:pPr>
          </w:p>
        </w:tc>
        <w:tc>
          <w:tcPr>
            <w:tcW w:w="1663" w:type="dxa"/>
            <w:noWrap w:val="0"/>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default" w:ascii="Times New Roman" w:hAnsi="Times New Roman" w:eastAsia="仿宋" w:cs="Times New Roman"/>
                <w:color w:val="auto"/>
                <w:sz w:val="32"/>
                <w:szCs w:val="32"/>
                <w:highlight w:val="none"/>
                <w:vertAlign w:val="baseline"/>
                <w:lang w:val="en-US" w:eastAsia="zh-CN"/>
              </w:rPr>
            </w:pPr>
          </w:p>
        </w:tc>
        <w:tc>
          <w:tcPr>
            <w:tcW w:w="1931" w:type="dxa"/>
            <w:noWrap w:val="0"/>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default" w:ascii="Times New Roman" w:hAnsi="Times New Roman" w:eastAsia="仿宋" w:cs="Times New Roman"/>
                <w:color w:val="auto"/>
                <w:sz w:val="32"/>
                <w:szCs w:val="32"/>
                <w:highlight w:val="none"/>
                <w:vertAlign w:val="baseline"/>
                <w:lang w:val="en-US" w:eastAsia="zh-CN"/>
              </w:rPr>
            </w:pPr>
          </w:p>
        </w:tc>
        <w:tc>
          <w:tcPr>
            <w:tcW w:w="1491" w:type="dxa"/>
            <w:noWrap w:val="0"/>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default" w:ascii="Times New Roman" w:hAnsi="Times New Roman" w:eastAsia="仿宋" w:cs="Times New Roman"/>
                <w:color w:val="auto"/>
                <w:sz w:val="32"/>
                <w:szCs w:val="32"/>
                <w:highlight w:val="none"/>
                <w:vertAlign w:val="baseline"/>
                <w:lang w:val="en-US" w:eastAsia="zh-CN"/>
              </w:rPr>
            </w:pPr>
          </w:p>
        </w:tc>
        <w:tc>
          <w:tcPr>
            <w:tcW w:w="1491" w:type="dxa"/>
            <w:noWrap w:val="0"/>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default" w:ascii="Times New Roman" w:hAnsi="Times New Roman" w:eastAsia="仿宋" w:cs="Times New Roman"/>
                <w:color w:val="auto"/>
                <w:sz w:val="32"/>
                <w:szCs w:val="32"/>
                <w:highlight w:val="none"/>
                <w:vertAlign w:val="baseline"/>
                <w:lang w:val="en-US" w:eastAsia="zh-CN"/>
              </w:rPr>
            </w:pPr>
          </w:p>
        </w:tc>
        <w:tc>
          <w:tcPr>
            <w:tcW w:w="1491" w:type="dxa"/>
            <w:noWrap w:val="0"/>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default" w:ascii="Times New Roman" w:hAnsi="Times New Roman" w:eastAsia="仿宋" w:cs="Times New Roman"/>
                <w:color w:val="auto"/>
                <w:sz w:val="32"/>
                <w:szCs w:val="32"/>
                <w:highlight w:val="none"/>
                <w:vertAlign w:val="baseline"/>
                <w:lang w:val="en-US" w:eastAsia="zh-CN"/>
              </w:rPr>
            </w:pPr>
          </w:p>
        </w:tc>
      </w:tr>
    </w:tbl>
    <w:p>
      <w:pPr>
        <w:pStyle w:val="20"/>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640" w:firstLineChars="200"/>
        <w:jc w:val="both"/>
        <w:textAlignment w:val="auto"/>
        <w:outlineLvl w:val="9"/>
        <w:rPr>
          <w:rFonts w:hint="default" w:ascii="Times New Roman" w:hAnsi="Times New Roman" w:eastAsia="仿宋" w:cs="Times New Roman"/>
          <w:bCs w:val="0"/>
          <w:color w:val="auto"/>
          <w:kern w:val="0"/>
          <w:sz w:val="32"/>
          <w:szCs w:val="32"/>
          <w:highlight w:val="none"/>
        </w:rPr>
      </w:pPr>
    </w:p>
    <w:p>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640" w:firstLineChars="200"/>
        <w:jc w:val="both"/>
        <w:textAlignment w:val="auto"/>
        <w:outlineLvl w:val="9"/>
        <w:rPr>
          <w:rFonts w:hint="default" w:ascii="Times New Roman" w:hAnsi="Times New Roman" w:eastAsia="黑体" w:cs="Times New Roman"/>
          <w:bCs/>
          <w:color w:val="auto"/>
          <w:sz w:val="32"/>
          <w:szCs w:val="32"/>
          <w:highlight w:val="none"/>
        </w:rPr>
      </w:pPr>
      <w:r>
        <w:rPr>
          <w:rFonts w:hint="default" w:ascii="Times New Roman" w:hAnsi="Times New Roman" w:eastAsia="黑体" w:cs="Times New Roman"/>
          <w:bCs/>
          <w:color w:val="auto"/>
          <w:sz w:val="32"/>
          <w:szCs w:val="32"/>
          <w:highlight w:val="none"/>
        </w:rPr>
        <w:t>四、绿色工厂创建自评表</w:t>
      </w:r>
    </w:p>
    <w:p>
      <w:pPr>
        <w:pStyle w:val="20"/>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640"/>
        <w:jc w:val="both"/>
        <w:textAlignment w:val="auto"/>
        <w:outlineLvl w:val="9"/>
        <w:rPr>
          <w:rFonts w:hint="default" w:ascii="Times New Roman" w:hAnsi="Times New Roman" w:eastAsia="仿宋" w:cs="Times New Roman"/>
          <w:color w:val="auto"/>
          <w:kern w:val="0"/>
          <w:sz w:val="32"/>
          <w:szCs w:val="32"/>
          <w:highlight w:val="none"/>
        </w:rPr>
      </w:pPr>
      <w:r>
        <w:rPr>
          <w:rFonts w:hint="default" w:ascii="Times New Roman" w:hAnsi="Times New Roman" w:eastAsia="仿宋" w:cs="Times New Roman"/>
          <w:color w:val="auto"/>
          <w:kern w:val="0"/>
          <w:sz w:val="32"/>
          <w:szCs w:val="32"/>
          <w:highlight w:val="none"/>
        </w:rPr>
        <w:t>依据工厂情况和《绿色工厂评价要求》进行自评，并填写附表1</w:t>
      </w:r>
      <w:r>
        <w:rPr>
          <w:rFonts w:hint="default" w:ascii="Times New Roman" w:hAnsi="Times New Roman" w:eastAsia="仿宋" w:cs="Times New Roman"/>
          <w:color w:val="auto"/>
          <w:kern w:val="0"/>
          <w:sz w:val="32"/>
          <w:szCs w:val="32"/>
          <w:highlight w:val="none"/>
          <w:lang w:val="en-US" w:eastAsia="zh-CN"/>
        </w:rPr>
        <w:t>.1</w:t>
      </w:r>
      <w:r>
        <w:rPr>
          <w:rFonts w:hint="default" w:ascii="Times New Roman" w:hAnsi="Times New Roman" w:eastAsia="仿宋" w:cs="Times New Roman"/>
          <w:color w:val="auto"/>
          <w:kern w:val="0"/>
          <w:sz w:val="32"/>
          <w:szCs w:val="32"/>
          <w:highlight w:val="none"/>
        </w:rPr>
        <w:t>和附表</w:t>
      </w:r>
      <w:r>
        <w:rPr>
          <w:rFonts w:hint="default" w:ascii="Times New Roman" w:hAnsi="Times New Roman" w:eastAsia="仿宋" w:cs="Times New Roman"/>
          <w:color w:val="auto"/>
          <w:kern w:val="0"/>
          <w:sz w:val="32"/>
          <w:szCs w:val="32"/>
          <w:highlight w:val="none"/>
          <w:lang w:val="en-US" w:eastAsia="zh-CN"/>
        </w:rPr>
        <w:t>1.</w:t>
      </w:r>
      <w:r>
        <w:rPr>
          <w:rFonts w:hint="default" w:ascii="Times New Roman" w:hAnsi="Times New Roman" w:eastAsia="仿宋" w:cs="Times New Roman"/>
          <w:color w:val="auto"/>
          <w:kern w:val="0"/>
          <w:sz w:val="32"/>
          <w:szCs w:val="32"/>
          <w:highlight w:val="none"/>
        </w:rPr>
        <w:t>2。</w:t>
      </w:r>
    </w:p>
    <w:p>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640" w:firstLineChars="200"/>
        <w:jc w:val="both"/>
        <w:textAlignment w:val="auto"/>
        <w:outlineLvl w:val="9"/>
        <w:rPr>
          <w:rFonts w:hint="default" w:ascii="Times New Roman" w:hAnsi="Times New Roman" w:eastAsia="黑体" w:cs="Times New Roman"/>
          <w:bCs/>
          <w:color w:val="auto"/>
          <w:sz w:val="32"/>
          <w:szCs w:val="32"/>
          <w:highlight w:val="none"/>
        </w:rPr>
      </w:pPr>
      <w:r>
        <w:rPr>
          <w:rFonts w:hint="default" w:ascii="Times New Roman" w:hAnsi="Times New Roman" w:eastAsia="黑体" w:cs="Times New Roman"/>
          <w:bCs/>
          <w:color w:val="auto"/>
          <w:sz w:val="32"/>
          <w:szCs w:val="32"/>
          <w:highlight w:val="none"/>
        </w:rPr>
        <w:t>五、相关证明材料</w:t>
      </w:r>
    </w:p>
    <w:p>
      <w:pPr>
        <w:keepNext w:val="0"/>
        <w:keepLines w:val="0"/>
        <w:pageBreakBefore w:val="0"/>
        <w:widowControl w:val="0"/>
        <w:kinsoku/>
        <w:wordWrap/>
        <w:overflowPunct/>
        <w:topLinePunct w:val="0"/>
        <w:autoSpaceDE/>
        <w:autoSpaceDN/>
        <w:bidi w:val="0"/>
        <w:adjustRightInd/>
        <w:snapToGrid/>
        <w:ind w:left="0" w:leftChars="0" w:right="0" w:rightChars="0" w:firstLine="640" w:firstLineChars="200"/>
        <w:jc w:val="both"/>
        <w:textAlignment w:val="auto"/>
        <w:outlineLvl w:val="9"/>
        <w:rPr>
          <w:rFonts w:hint="default" w:ascii="Times New Roman" w:hAnsi="Times New Roman" w:eastAsia="仿宋" w:cs="Times New Roman"/>
          <w:color w:val="auto"/>
          <w:sz w:val="32"/>
          <w:highlight w:val="none"/>
        </w:rPr>
      </w:pPr>
      <w:r>
        <w:rPr>
          <w:rFonts w:hint="default" w:ascii="Times New Roman" w:hAnsi="Times New Roman" w:eastAsia="仿宋" w:cs="Times New Roman"/>
          <w:color w:val="auto"/>
          <w:sz w:val="32"/>
          <w:highlight w:val="none"/>
        </w:rPr>
        <w:t>包括但不限于以下材料：</w:t>
      </w:r>
    </w:p>
    <w:p>
      <w:pPr>
        <w:keepNext w:val="0"/>
        <w:keepLines w:val="0"/>
        <w:pageBreakBefore w:val="0"/>
        <w:widowControl w:val="0"/>
        <w:numPr>
          <w:ilvl w:val="0"/>
          <w:numId w:val="1"/>
        </w:numPr>
        <w:kinsoku/>
        <w:wordWrap/>
        <w:overflowPunct/>
        <w:topLinePunct w:val="0"/>
        <w:autoSpaceDE/>
        <w:autoSpaceDN/>
        <w:bidi w:val="0"/>
        <w:adjustRightInd/>
        <w:snapToGrid/>
        <w:ind w:left="0" w:leftChars="0" w:right="0" w:rightChars="0" w:firstLine="640" w:firstLineChars="200"/>
        <w:jc w:val="both"/>
        <w:textAlignment w:val="auto"/>
        <w:outlineLvl w:val="9"/>
        <w:rPr>
          <w:rFonts w:hint="default" w:ascii="Times New Roman" w:hAnsi="Times New Roman" w:eastAsia="仿宋" w:cs="Times New Roman"/>
          <w:color w:val="auto"/>
          <w:sz w:val="32"/>
          <w:highlight w:val="none"/>
        </w:rPr>
      </w:pPr>
      <w:r>
        <w:rPr>
          <w:rFonts w:hint="default" w:ascii="Times New Roman" w:hAnsi="Times New Roman" w:eastAsia="仿宋" w:cs="Times New Roman"/>
          <w:color w:val="auto"/>
          <w:sz w:val="32"/>
          <w:highlight w:val="none"/>
        </w:rPr>
        <w:t>企业营业执照复印件；</w:t>
      </w:r>
    </w:p>
    <w:p>
      <w:pPr>
        <w:keepNext w:val="0"/>
        <w:keepLines w:val="0"/>
        <w:pageBreakBefore w:val="0"/>
        <w:widowControl w:val="0"/>
        <w:numPr>
          <w:ilvl w:val="0"/>
          <w:numId w:val="1"/>
        </w:numPr>
        <w:kinsoku/>
        <w:wordWrap/>
        <w:overflowPunct/>
        <w:topLinePunct w:val="0"/>
        <w:autoSpaceDE/>
        <w:autoSpaceDN/>
        <w:bidi w:val="0"/>
        <w:adjustRightInd/>
        <w:snapToGrid/>
        <w:ind w:left="0" w:leftChars="0" w:right="0" w:rightChars="0" w:firstLine="640" w:firstLineChars="200"/>
        <w:jc w:val="both"/>
        <w:textAlignment w:val="auto"/>
        <w:outlineLvl w:val="9"/>
        <w:rPr>
          <w:rFonts w:hint="default" w:ascii="Times New Roman" w:hAnsi="Times New Roman" w:eastAsia="仿宋" w:cs="Times New Roman"/>
          <w:color w:val="auto"/>
          <w:sz w:val="32"/>
          <w:highlight w:val="none"/>
        </w:rPr>
      </w:pPr>
      <w:r>
        <w:rPr>
          <w:rFonts w:hint="default" w:ascii="Times New Roman" w:hAnsi="Times New Roman" w:eastAsia="仿宋" w:cs="Times New Roman"/>
          <w:color w:val="auto"/>
          <w:sz w:val="32"/>
          <w:highlight w:val="none"/>
        </w:rPr>
        <w:t>企业生产许可证复印件（适用时）；</w:t>
      </w:r>
    </w:p>
    <w:p>
      <w:pPr>
        <w:keepNext w:val="0"/>
        <w:keepLines w:val="0"/>
        <w:pageBreakBefore w:val="0"/>
        <w:widowControl w:val="0"/>
        <w:numPr>
          <w:ilvl w:val="0"/>
          <w:numId w:val="1"/>
        </w:numPr>
        <w:kinsoku/>
        <w:wordWrap/>
        <w:overflowPunct/>
        <w:topLinePunct w:val="0"/>
        <w:autoSpaceDE/>
        <w:autoSpaceDN/>
        <w:bidi w:val="0"/>
        <w:adjustRightInd/>
        <w:snapToGrid/>
        <w:ind w:left="0" w:leftChars="0" w:right="0" w:rightChars="0" w:firstLine="640"/>
        <w:jc w:val="both"/>
        <w:textAlignment w:val="auto"/>
        <w:outlineLvl w:val="9"/>
        <w:rPr>
          <w:rFonts w:hint="default" w:ascii="Times New Roman" w:hAnsi="Times New Roman" w:eastAsia="仿宋" w:cs="Times New Roman"/>
          <w:color w:val="auto"/>
          <w:sz w:val="32"/>
          <w:highlight w:val="none"/>
        </w:rPr>
      </w:pPr>
      <w:r>
        <w:rPr>
          <w:rFonts w:hint="default" w:ascii="Times New Roman" w:hAnsi="Times New Roman" w:eastAsia="仿宋" w:cs="Times New Roman"/>
          <w:color w:val="auto"/>
          <w:sz w:val="32"/>
          <w:highlight w:val="none"/>
        </w:rPr>
        <w:t>CCC产品认证证书复印件（适用时）；</w:t>
      </w:r>
    </w:p>
    <w:p>
      <w:pPr>
        <w:keepNext w:val="0"/>
        <w:keepLines w:val="0"/>
        <w:pageBreakBefore w:val="0"/>
        <w:widowControl w:val="0"/>
        <w:numPr>
          <w:ilvl w:val="0"/>
          <w:numId w:val="1"/>
        </w:numPr>
        <w:kinsoku/>
        <w:wordWrap/>
        <w:overflowPunct/>
        <w:topLinePunct w:val="0"/>
        <w:autoSpaceDE/>
        <w:autoSpaceDN/>
        <w:bidi w:val="0"/>
        <w:adjustRightInd/>
        <w:snapToGrid/>
        <w:ind w:left="0" w:leftChars="0" w:right="0" w:rightChars="0" w:firstLine="640" w:firstLineChars="200"/>
        <w:jc w:val="both"/>
        <w:textAlignment w:val="auto"/>
        <w:outlineLvl w:val="9"/>
        <w:rPr>
          <w:rFonts w:hint="default" w:ascii="Times New Roman" w:hAnsi="Times New Roman" w:eastAsia="仿宋" w:cs="Times New Roman"/>
          <w:color w:val="auto"/>
          <w:sz w:val="32"/>
          <w:highlight w:val="none"/>
        </w:rPr>
      </w:pPr>
      <w:r>
        <w:rPr>
          <w:rFonts w:hint="default" w:ascii="Times New Roman" w:hAnsi="Times New Roman" w:eastAsia="仿宋" w:cs="Times New Roman"/>
          <w:color w:val="auto"/>
          <w:sz w:val="32"/>
          <w:highlight w:val="none"/>
        </w:rPr>
        <w:t>工厂建设批复文件复印件；</w:t>
      </w:r>
    </w:p>
    <w:p>
      <w:pPr>
        <w:keepNext w:val="0"/>
        <w:keepLines w:val="0"/>
        <w:pageBreakBefore w:val="0"/>
        <w:widowControl w:val="0"/>
        <w:numPr>
          <w:ilvl w:val="0"/>
          <w:numId w:val="1"/>
        </w:numPr>
        <w:kinsoku/>
        <w:wordWrap/>
        <w:overflowPunct/>
        <w:topLinePunct w:val="0"/>
        <w:autoSpaceDE/>
        <w:autoSpaceDN/>
        <w:bidi w:val="0"/>
        <w:adjustRightInd/>
        <w:snapToGrid/>
        <w:ind w:left="0" w:leftChars="0" w:right="0" w:rightChars="0" w:firstLine="640" w:firstLineChars="200"/>
        <w:jc w:val="both"/>
        <w:textAlignment w:val="auto"/>
        <w:outlineLvl w:val="9"/>
        <w:rPr>
          <w:rFonts w:hint="default" w:ascii="Times New Roman" w:hAnsi="Times New Roman" w:eastAsia="仿宋" w:cs="Times New Roman"/>
          <w:color w:val="auto"/>
          <w:sz w:val="32"/>
          <w:highlight w:val="none"/>
        </w:rPr>
      </w:pPr>
      <w:r>
        <w:rPr>
          <w:rFonts w:hint="default" w:ascii="Times New Roman" w:hAnsi="Times New Roman" w:eastAsia="仿宋" w:cs="Times New Roman"/>
          <w:color w:val="auto"/>
          <w:sz w:val="32"/>
          <w:highlight w:val="none"/>
        </w:rPr>
        <w:t>三同时验收文件复印件；</w:t>
      </w:r>
    </w:p>
    <w:p>
      <w:pPr>
        <w:keepNext w:val="0"/>
        <w:keepLines w:val="0"/>
        <w:pageBreakBefore w:val="0"/>
        <w:widowControl w:val="0"/>
        <w:numPr>
          <w:ilvl w:val="0"/>
          <w:numId w:val="1"/>
        </w:numPr>
        <w:kinsoku/>
        <w:wordWrap/>
        <w:overflowPunct/>
        <w:topLinePunct w:val="0"/>
        <w:autoSpaceDE/>
        <w:autoSpaceDN/>
        <w:bidi w:val="0"/>
        <w:adjustRightInd/>
        <w:snapToGrid/>
        <w:ind w:left="0" w:leftChars="0" w:right="0" w:rightChars="0" w:firstLine="640" w:firstLineChars="200"/>
        <w:jc w:val="both"/>
        <w:textAlignment w:val="auto"/>
        <w:outlineLvl w:val="9"/>
        <w:rPr>
          <w:rFonts w:hint="default" w:ascii="Times New Roman" w:hAnsi="Times New Roman" w:eastAsia="仿宋" w:cs="Times New Roman"/>
          <w:color w:val="auto"/>
          <w:sz w:val="32"/>
          <w:szCs w:val="24"/>
          <w:highlight w:val="none"/>
        </w:rPr>
      </w:pPr>
      <w:r>
        <w:rPr>
          <w:rFonts w:hint="default" w:ascii="Times New Roman" w:hAnsi="Times New Roman" w:eastAsia="仿宋" w:cs="Times New Roman"/>
          <w:color w:val="auto"/>
          <w:sz w:val="32"/>
          <w:highlight w:val="none"/>
        </w:rPr>
        <w:t>最高管理者承诺书（包括传达与资源）；</w:t>
      </w:r>
    </w:p>
    <w:p>
      <w:pPr>
        <w:keepNext w:val="0"/>
        <w:keepLines w:val="0"/>
        <w:pageBreakBefore w:val="0"/>
        <w:widowControl w:val="0"/>
        <w:numPr>
          <w:ilvl w:val="0"/>
          <w:numId w:val="1"/>
        </w:numPr>
        <w:kinsoku/>
        <w:wordWrap/>
        <w:overflowPunct/>
        <w:topLinePunct w:val="0"/>
        <w:autoSpaceDE/>
        <w:autoSpaceDN/>
        <w:bidi w:val="0"/>
        <w:adjustRightInd/>
        <w:snapToGrid/>
        <w:ind w:left="0" w:leftChars="0" w:right="0" w:rightChars="0" w:firstLine="640"/>
        <w:jc w:val="both"/>
        <w:textAlignment w:val="auto"/>
        <w:outlineLvl w:val="9"/>
        <w:rPr>
          <w:rFonts w:hint="default" w:ascii="Times New Roman" w:hAnsi="Times New Roman" w:eastAsia="仿宋" w:cs="Times New Roman"/>
          <w:color w:val="auto"/>
          <w:sz w:val="32"/>
          <w:szCs w:val="24"/>
          <w:highlight w:val="none"/>
        </w:rPr>
      </w:pPr>
      <w:r>
        <w:rPr>
          <w:rFonts w:hint="default" w:ascii="Times New Roman" w:hAnsi="Times New Roman" w:eastAsia="仿宋" w:cs="Times New Roman"/>
          <w:color w:val="auto"/>
          <w:sz w:val="32"/>
          <w:highlight w:val="none"/>
        </w:rPr>
        <w:t>管理者代表授权书（包括4项职责）；</w:t>
      </w:r>
    </w:p>
    <w:p>
      <w:pPr>
        <w:keepNext w:val="0"/>
        <w:keepLines w:val="0"/>
        <w:pageBreakBefore w:val="0"/>
        <w:widowControl w:val="0"/>
        <w:numPr>
          <w:ilvl w:val="0"/>
          <w:numId w:val="1"/>
        </w:numPr>
        <w:kinsoku/>
        <w:wordWrap/>
        <w:overflowPunct/>
        <w:topLinePunct w:val="0"/>
        <w:autoSpaceDE/>
        <w:autoSpaceDN/>
        <w:bidi w:val="0"/>
        <w:adjustRightInd/>
        <w:snapToGrid/>
        <w:ind w:left="0" w:leftChars="0" w:right="0" w:rightChars="0" w:firstLine="640"/>
        <w:jc w:val="both"/>
        <w:textAlignment w:val="auto"/>
        <w:outlineLvl w:val="9"/>
        <w:rPr>
          <w:rFonts w:hint="default" w:ascii="Times New Roman" w:hAnsi="Times New Roman" w:eastAsia="仿宋" w:cs="Times New Roman"/>
          <w:color w:val="auto"/>
          <w:sz w:val="32"/>
          <w:szCs w:val="24"/>
          <w:highlight w:val="none"/>
        </w:rPr>
      </w:pPr>
      <w:r>
        <w:rPr>
          <w:rFonts w:hint="default" w:ascii="Times New Roman" w:hAnsi="Times New Roman" w:eastAsia="仿宋" w:cs="Times New Roman"/>
          <w:color w:val="auto"/>
          <w:sz w:val="32"/>
          <w:highlight w:val="none"/>
        </w:rPr>
        <w:t>管理机构的组织及相关制度；</w:t>
      </w:r>
    </w:p>
    <w:p>
      <w:pPr>
        <w:keepNext w:val="0"/>
        <w:keepLines w:val="0"/>
        <w:pageBreakBefore w:val="0"/>
        <w:widowControl w:val="0"/>
        <w:numPr>
          <w:ilvl w:val="0"/>
          <w:numId w:val="1"/>
        </w:numPr>
        <w:kinsoku/>
        <w:wordWrap/>
        <w:overflowPunct/>
        <w:topLinePunct w:val="0"/>
        <w:autoSpaceDE/>
        <w:autoSpaceDN/>
        <w:bidi w:val="0"/>
        <w:adjustRightInd/>
        <w:snapToGrid/>
        <w:ind w:left="0" w:leftChars="0" w:right="0" w:rightChars="0" w:firstLine="640"/>
        <w:jc w:val="both"/>
        <w:textAlignment w:val="auto"/>
        <w:outlineLvl w:val="9"/>
        <w:rPr>
          <w:rFonts w:hint="default" w:ascii="Times New Roman" w:hAnsi="Times New Roman" w:eastAsia="仿宋" w:cs="Times New Roman"/>
          <w:color w:val="auto"/>
          <w:sz w:val="32"/>
          <w:szCs w:val="24"/>
          <w:highlight w:val="none"/>
        </w:rPr>
      </w:pPr>
      <w:r>
        <w:rPr>
          <w:rFonts w:hint="default" w:ascii="Times New Roman" w:hAnsi="Times New Roman" w:eastAsia="仿宋" w:cs="Times New Roman"/>
          <w:color w:val="auto"/>
          <w:sz w:val="32"/>
          <w:szCs w:val="24"/>
          <w:highlight w:val="none"/>
        </w:rPr>
        <w:t>文件化的绿色工厂建设目标、指标、方案；</w:t>
      </w:r>
    </w:p>
    <w:p>
      <w:pPr>
        <w:keepNext w:val="0"/>
        <w:keepLines w:val="0"/>
        <w:pageBreakBefore w:val="0"/>
        <w:widowControl w:val="0"/>
        <w:numPr>
          <w:ilvl w:val="0"/>
          <w:numId w:val="1"/>
        </w:numPr>
        <w:kinsoku/>
        <w:wordWrap/>
        <w:overflowPunct/>
        <w:topLinePunct w:val="0"/>
        <w:autoSpaceDE/>
        <w:autoSpaceDN/>
        <w:bidi w:val="0"/>
        <w:adjustRightInd/>
        <w:snapToGrid/>
        <w:ind w:left="0" w:leftChars="0" w:right="0" w:rightChars="0" w:firstLine="640"/>
        <w:jc w:val="both"/>
        <w:textAlignment w:val="auto"/>
        <w:outlineLvl w:val="9"/>
        <w:rPr>
          <w:rFonts w:hint="default" w:ascii="Times New Roman" w:hAnsi="Times New Roman" w:eastAsia="仿宋" w:cs="Times New Roman"/>
          <w:color w:val="auto"/>
          <w:sz w:val="32"/>
          <w:szCs w:val="24"/>
          <w:highlight w:val="none"/>
        </w:rPr>
      </w:pPr>
      <w:r>
        <w:rPr>
          <w:rFonts w:hint="default" w:ascii="Times New Roman" w:hAnsi="Times New Roman" w:eastAsia="仿宋" w:cs="Times New Roman"/>
          <w:color w:val="auto"/>
          <w:sz w:val="32"/>
          <w:szCs w:val="24"/>
          <w:highlight w:val="none"/>
        </w:rPr>
        <w:t>教育和培训记录;</w:t>
      </w:r>
    </w:p>
    <w:p>
      <w:pPr>
        <w:keepNext w:val="0"/>
        <w:keepLines w:val="0"/>
        <w:pageBreakBefore w:val="0"/>
        <w:widowControl w:val="0"/>
        <w:numPr>
          <w:ilvl w:val="0"/>
          <w:numId w:val="1"/>
        </w:numPr>
        <w:kinsoku/>
        <w:wordWrap/>
        <w:overflowPunct/>
        <w:topLinePunct w:val="0"/>
        <w:autoSpaceDE/>
        <w:autoSpaceDN/>
        <w:bidi w:val="0"/>
        <w:adjustRightInd/>
        <w:snapToGrid/>
        <w:ind w:left="0" w:leftChars="0" w:right="0" w:rightChars="0" w:firstLine="640"/>
        <w:jc w:val="both"/>
        <w:textAlignment w:val="auto"/>
        <w:outlineLvl w:val="9"/>
        <w:rPr>
          <w:rFonts w:hint="default" w:ascii="Times New Roman" w:hAnsi="Times New Roman" w:eastAsia="仿宋" w:cs="Times New Roman"/>
          <w:color w:val="auto"/>
          <w:sz w:val="32"/>
          <w:szCs w:val="32"/>
          <w:highlight w:val="none"/>
        </w:rPr>
      </w:pPr>
      <w:r>
        <w:rPr>
          <w:rFonts w:hint="default" w:ascii="Times New Roman" w:hAnsi="Times New Roman" w:eastAsia="仿宋" w:cs="Times New Roman"/>
          <w:color w:val="auto"/>
          <w:sz w:val="32"/>
          <w:highlight w:val="none"/>
        </w:rPr>
        <w:t>相关管理体系认证证书</w:t>
      </w:r>
      <w:r>
        <w:rPr>
          <w:rFonts w:hint="default" w:ascii="Times New Roman" w:hAnsi="Times New Roman" w:eastAsia="仿宋" w:cs="Times New Roman"/>
          <w:color w:val="auto"/>
          <w:sz w:val="32"/>
          <w:highlight w:val="none"/>
          <w:lang w:val="en-US" w:eastAsia="zh-CN"/>
        </w:rPr>
        <w:t>和</w:t>
      </w:r>
      <w:r>
        <w:rPr>
          <w:rFonts w:hint="default" w:ascii="Times New Roman" w:hAnsi="Times New Roman" w:eastAsia="仿宋" w:cs="Times New Roman"/>
          <w:color w:val="auto"/>
          <w:sz w:val="32"/>
          <w:highlight w:val="none"/>
        </w:rPr>
        <w:t>全国认证认可信息公共服务平台</w:t>
      </w:r>
      <w:r>
        <w:rPr>
          <w:rFonts w:hint="default" w:ascii="Times New Roman" w:hAnsi="Times New Roman" w:eastAsia="仿宋" w:cs="Times New Roman"/>
          <w:color w:val="auto"/>
          <w:sz w:val="32"/>
          <w:highlight w:val="none"/>
          <w:lang w:val="en-US" w:eastAsia="zh-CN"/>
        </w:rPr>
        <w:t>的证书详情截图（截图时间应在申报周期内）</w:t>
      </w:r>
      <w:r>
        <w:rPr>
          <w:rFonts w:hint="default" w:ascii="Times New Roman" w:hAnsi="Times New Roman" w:eastAsia="仿宋" w:cs="Times New Roman"/>
          <w:color w:val="auto"/>
          <w:sz w:val="32"/>
          <w:highlight w:val="none"/>
        </w:rPr>
        <w:t>；</w:t>
      </w:r>
    </w:p>
    <w:p>
      <w:pPr>
        <w:keepNext w:val="0"/>
        <w:keepLines w:val="0"/>
        <w:pageBreakBefore w:val="0"/>
        <w:widowControl w:val="0"/>
        <w:numPr>
          <w:ilvl w:val="0"/>
          <w:numId w:val="1"/>
        </w:numPr>
        <w:kinsoku/>
        <w:wordWrap/>
        <w:overflowPunct/>
        <w:topLinePunct w:val="0"/>
        <w:autoSpaceDE/>
        <w:autoSpaceDN/>
        <w:bidi w:val="0"/>
        <w:adjustRightInd/>
        <w:snapToGrid/>
        <w:ind w:left="0" w:leftChars="0" w:right="0" w:rightChars="0" w:firstLine="640"/>
        <w:jc w:val="both"/>
        <w:textAlignment w:val="auto"/>
        <w:outlineLvl w:val="9"/>
        <w:rPr>
          <w:rFonts w:hint="default" w:ascii="Times New Roman" w:hAnsi="Times New Roman" w:eastAsia="仿宋" w:cs="Times New Roman"/>
          <w:color w:val="auto"/>
          <w:sz w:val="32"/>
          <w:szCs w:val="32"/>
          <w:highlight w:val="none"/>
        </w:rPr>
      </w:pPr>
      <w:r>
        <w:rPr>
          <w:rFonts w:hint="default" w:ascii="Times New Roman" w:hAnsi="Times New Roman" w:eastAsia="仿宋" w:cs="Times New Roman"/>
          <w:color w:val="auto"/>
          <w:sz w:val="32"/>
          <w:highlight w:val="none"/>
        </w:rPr>
        <w:t>厂房平面布置图（包括空间布局图、计量设备布置图</w:t>
      </w:r>
      <w:r>
        <w:rPr>
          <w:rFonts w:hint="default" w:ascii="Times New Roman" w:hAnsi="Times New Roman" w:eastAsia="仿宋" w:cs="Times New Roman"/>
          <w:color w:val="auto"/>
          <w:sz w:val="32"/>
          <w:highlight w:val="none"/>
          <w:lang w:eastAsia="zh-CN"/>
        </w:rPr>
        <w:t>，</w:t>
      </w:r>
      <w:r>
        <w:rPr>
          <w:rFonts w:hint="default" w:ascii="Times New Roman" w:hAnsi="Times New Roman" w:eastAsia="仿宋" w:cs="Times New Roman"/>
          <w:color w:val="auto"/>
          <w:sz w:val="32"/>
          <w:highlight w:val="none"/>
          <w:lang w:val="en-US" w:eastAsia="zh-CN"/>
        </w:rPr>
        <w:t>标明</w:t>
      </w:r>
      <w:r>
        <w:rPr>
          <w:rFonts w:hint="default" w:ascii="Times New Roman" w:hAnsi="Times New Roman" w:eastAsia="仿宋" w:cs="Times New Roman"/>
          <w:color w:val="auto"/>
          <w:sz w:val="32"/>
          <w:highlight w:val="none"/>
        </w:rPr>
        <w:t>危险品仓库、有毒有害操作间、废弃物处理间</w:t>
      </w:r>
      <w:r>
        <w:rPr>
          <w:rFonts w:hint="default" w:ascii="Times New Roman" w:hAnsi="Times New Roman" w:eastAsia="仿宋" w:cs="Times New Roman"/>
          <w:color w:val="auto"/>
          <w:sz w:val="32"/>
          <w:highlight w:val="none"/>
          <w:lang w:val="en-US" w:eastAsia="zh-CN"/>
        </w:rPr>
        <w:t>位置</w:t>
      </w:r>
      <w:r>
        <w:rPr>
          <w:rFonts w:hint="default" w:ascii="Times New Roman" w:hAnsi="Times New Roman" w:eastAsia="仿宋" w:cs="Times New Roman"/>
          <w:color w:val="auto"/>
          <w:sz w:val="32"/>
          <w:highlight w:val="none"/>
        </w:rPr>
        <w:t>）；</w:t>
      </w:r>
    </w:p>
    <w:p>
      <w:pPr>
        <w:keepNext w:val="0"/>
        <w:keepLines w:val="0"/>
        <w:pageBreakBefore w:val="0"/>
        <w:widowControl w:val="0"/>
        <w:numPr>
          <w:ilvl w:val="0"/>
          <w:numId w:val="1"/>
        </w:numPr>
        <w:kinsoku/>
        <w:wordWrap/>
        <w:overflowPunct/>
        <w:topLinePunct w:val="0"/>
        <w:autoSpaceDE/>
        <w:autoSpaceDN/>
        <w:bidi w:val="0"/>
        <w:adjustRightInd/>
        <w:snapToGrid/>
        <w:ind w:left="0" w:leftChars="0" w:right="0" w:rightChars="0" w:firstLine="640"/>
        <w:jc w:val="both"/>
        <w:textAlignment w:val="auto"/>
        <w:outlineLvl w:val="9"/>
        <w:rPr>
          <w:rFonts w:hint="default" w:ascii="Times New Roman" w:hAnsi="Times New Roman" w:eastAsia="仿宋" w:cs="Times New Roman"/>
          <w:color w:val="auto"/>
          <w:sz w:val="32"/>
          <w:szCs w:val="32"/>
          <w:highlight w:val="none"/>
        </w:rPr>
      </w:pPr>
      <w:r>
        <w:rPr>
          <w:rFonts w:hint="default" w:ascii="Times New Roman" w:hAnsi="Times New Roman" w:eastAsia="仿宋" w:cs="Times New Roman"/>
          <w:color w:val="auto"/>
          <w:sz w:val="32"/>
          <w:highlight w:val="none"/>
        </w:rPr>
        <w:t>计量设备清单、用能设备清单、污染物处理设备清单、原材料清单等；</w:t>
      </w:r>
    </w:p>
    <w:p>
      <w:pPr>
        <w:keepNext w:val="0"/>
        <w:keepLines w:val="0"/>
        <w:pageBreakBefore w:val="0"/>
        <w:widowControl w:val="0"/>
        <w:numPr>
          <w:ilvl w:val="0"/>
          <w:numId w:val="1"/>
        </w:numPr>
        <w:kinsoku/>
        <w:wordWrap/>
        <w:overflowPunct/>
        <w:topLinePunct w:val="0"/>
        <w:autoSpaceDE/>
        <w:autoSpaceDN/>
        <w:bidi w:val="0"/>
        <w:adjustRightInd/>
        <w:snapToGrid/>
        <w:ind w:left="0" w:leftChars="0" w:right="0" w:rightChars="0" w:firstLine="640"/>
        <w:jc w:val="both"/>
        <w:textAlignment w:val="auto"/>
        <w:outlineLvl w:val="9"/>
        <w:rPr>
          <w:rFonts w:hint="default" w:ascii="Times New Roman" w:hAnsi="Times New Roman" w:eastAsia="仿宋" w:cs="Times New Roman"/>
          <w:color w:val="auto"/>
          <w:sz w:val="32"/>
          <w:szCs w:val="32"/>
          <w:highlight w:val="none"/>
        </w:rPr>
      </w:pPr>
      <w:r>
        <w:rPr>
          <w:rFonts w:hint="default" w:ascii="Times New Roman" w:hAnsi="Times New Roman" w:eastAsia="仿宋" w:cs="Times New Roman"/>
          <w:color w:val="auto"/>
          <w:sz w:val="32"/>
          <w:highlight w:val="none"/>
        </w:rPr>
        <w:t>合格供应商名录及其评价表、采购立项审批文件、程序文件、招投标文件等；</w:t>
      </w:r>
    </w:p>
    <w:p>
      <w:pPr>
        <w:numPr>
          <w:ilvl w:val="0"/>
          <w:numId w:val="1"/>
        </w:numPr>
        <w:autoSpaceDE/>
        <w:autoSpaceDN/>
        <w:ind w:left="0" w:firstLine="640"/>
        <w:jc w:val="both"/>
        <w:outlineLvl w:val="9"/>
        <w:rPr>
          <w:rFonts w:hint="default" w:ascii="Times New Roman" w:hAnsi="Times New Roman" w:eastAsia="仿宋" w:cs="Times New Roman"/>
          <w:color w:val="auto"/>
          <w:sz w:val="32"/>
          <w:highlight w:val="none"/>
          <w:lang w:val="en-US" w:eastAsia="zh-CN"/>
        </w:rPr>
      </w:pPr>
      <w:r>
        <w:rPr>
          <w:rFonts w:hint="default" w:ascii="Times New Roman" w:hAnsi="Times New Roman" w:eastAsia="仿宋" w:cs="Times New Roman"/>
          <w:color w:val="auto"/>
          <w:sz w:val="32"/>
          <w:highlight w:val="none"/>
        </w:rPr>
        <w:t>申报工厂已获得的国家、地方、行业节能环保相关奖励证书等。</w:t>
      </w:r>
    </w:p>
    <w:p>
      <w:pPr>
        <w:numPr>
          <w:ilvl w:val="0"/>
          <w:numId w:val="1"/>
        </w:numPr>
        <w:autoSpaceDE/>
        <w:autoSpaceDN/>
        <w:ind w:left="0" w:firstLine="640"/>
        <w:jc w:val="both"/>
        <w:outlineLvl w:val="9"/>
        <w:rPr>
          <w:rFonts w:hint="default" w:ascii="Times New Roman" w:hAnsi="Times New Roman" w:eastAsia="仿宋" w:cs="Times New Roman"/>
          <w:color w:val="auto"/>
          <w:sz w:val="32"/>
          <w:highlight w:val="none"/>
        </w:rPr>
      </w:pPr>
      <w:r>
        <w:rPr>
          <w:rFonts w:hint="default" w:ascii="Times New Roman" w:hAnsi="Times New Roman" w:eastAsia="仿宋" w:cs="Times New Roman"/>
          <w:color w:val="auto"/>
          <w:sz w:val="32"/>
          <w:highlight w:val="none"/>
          <w:lang w:val="en-US" w:eastAsia="zh-CN"/>
        </w:rPr>
        <w:t>其他必要的证明材料。</w:t>
      </w:r>
    </w:p>
    <w:p>
      <w:pPr>
        <w:pStyle w:val="2"/>
        <w:rPr>
          <w:rFonts w:hint="default" w:ascii="Times New Roman" w:hAnsi="Times New Roman" w:cs="Times New Roman"/>
          <w:color w:val="auto"/>
        </w:rPr>
      </w:pPr>
    </w:p>
    <w:p>
      <w:pPr>
        <w:pStyle w:val="2"/>
        <w:rPr>
          <w:rFonts w:hint="default" w:ascii="Times New Roman" w:hAnsi="Times New Roman" w:eastAsia="宋体" w:cs="Times New Roman"/>
          <w:color w:val="auto"/>
          <w:sz w:val="32"/>
          <w:highlight w:val="none"/>
        </w:rPr>
      </w:pPr>
    </w:p>
    <w:p>
      <w:pPr>
        <w:widowControl/>
        <w:jc w:val="left"/>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color w:val="auto"/>
          <w:sz w:val="32"/>
          <w:highlight w:val="none"/>
        </w:rPr>
        <w:br w:type="page"/>
      </w:r>
      <w:r>
        <w:rPr>
          <w:rFonts w:hint="default" w:ascii="Times New Roman" w:hAnsi="Times New Roman" w:eastAsia="仿宋" w:cs="Times New Roman"/>
          <w:color w:val="auto"/>
          <w:sz w:val="32"/>
          <w:szCs w:val="32"/>
          <w:highlight w:val="none"/>
          <w:lang w:eastAsia="zh-CN"/>
        </w:rPr>
        <w:t>附表</w:t>
      </w:r>
      <w:r>
        <w:rPr>
          <w:rFonts w:hint="default" w:ascii="Times New Roman" w:hAnsi="Times New Roman" w:eastAsia="仿宋" w:cs="Times New Roman"/>
          <w:color w:val="auto"/>
          <w:sz w:val="32"/>
          <w:szCs w:val="32"/>
          <w:highlight w:val="none"/>
          <w:lang w:val="en-US" w:eastAsia="zh-CN"/>
        </w:rPr>
        <w:t>1.1</w:t>
      </w:r>
    </w:p>
    <w:p>
      <w:pPr>
        <w:keepNext w:val="0"/>
        <w:keepLines w:val="0"/>
        <w:pageBreakBefore w:val="0"/>
        <w:widowControl/>
        <w:kinsoku/>
        <w:wordWrap/>
        <w:overflowPunct/>
        <w:topLinePunct w:val="0"/>
        <w:autoSpaceDE/>
        <w:autoSpaceDN/>
        <w:bidi w:val="0"/>
        <w:adjustRightInd/>
        <w:snapToGrid/>
        <w:spacing w:before="157" w:beforeLines="50" w:after="313" w:afterLines="100" w:line="240" w:lineRule="auto"/>
        <w:ind w:left="0" w:leftChars="0" w:right="0" w:rightChars="0" w:firstLine="0" w:firstLineChars="0"/>
        <w:jc w:val="center"/>
        <w:textAlignment w:val="auto"/>
        <w:outlineLvl w:val="9"/>
        <w:rPr>
          <w:rFonts w:hint="default" w:ascii="Times New Roman" w:hAnsi="Times New Roman" w:eastAsia="黑体" w:cs="Times New Roman"/>
          <w:bCs/>
          <w:color w:val="auto"/>
          <w:sz w:val="36"/>
          <w:szCs w:val="36"/>
          <w:highlight w:val="none"/>
        </w:rPr>
      </w:pPr>
      <w:r>
        <w:rPr>
          <w:rFonts w:hint="default" w:ascii="Times New Roman" w:hAnsi="Times New Roman" w:eastAsia="黑体" w:cs="Times New Roman"/>
          <w:bCs/>
          <w:color w:val="auto"/>
          <w:sz w:val="36"/>
          <w:szCs w:val="36"/>
          <w:highlight w:val="none"/>
        </w:rPr>
        <w:t>绿色工厂</w:t>
      </w:r>
      <w:r>
        <w:rPr>
          <w:rFonts w:hint="default" w:ascii="Times New Roman" w:hAnsi="Times New Roman" w:eastAsia="黑体" w:cs="Times New Roman"/>
          <w:bCs/>
          <w:color w:val="auto"/>
          <w:sz w:val="36"/>
          <w:szCs w:val="36"/>
          <w:highlight w:val="none"/>
          <w:lang w:eastAsia="zh-CN"/>
        </w:rPr>
        <w:t>基本要求</w:t>
      </w:r>
      <w:r>
        <w:rPr>
          <w:rFonts w:hint="default" w:ascii="Times New Roman" w:hAnsi="Times New Roman" w:eastAsia="黑体" w:cs="Times New Roman"/>
          <w:bCs/>
          <w:color w:val="auto"/>
          <w:sz w:val="36"/>
          <w:szCs w:val="36"/>
          <w:highlight w:val="none"/>
        </w:rPr>
        <w:t>自评表</w:t>
      </w:r>
    </w:p>
    <w:tbl>
      <w:tblPr>
        <w:tblStyle w:val="1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85" w:type="dxa"/>
          <w:left w:w="108" w:type="dxa"/>
          <w:bottom w:w="85" w:type="dxa"/>
          <w:right w:w="108" w:type="dxa"/>
        </w:tblCellMar>
      </w:tblPr>
      <w:tblGrid>
        <w:gridCol w:w="4218"/>
        <w:gridCol w:w="2216"/>
        <w:gridCol w:w="208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85" w:type="dxa"/>
            <w:left w:w="108" w:type="dxa"/>
            <w:bottom w:w="85" w:type="dxa"/>
            <w:right w:w="108" w:type="dxa"/>
          </w:tblCellMar>
        </w:tblPrEx>
        <w:trPr>
          <w:trHeight w:val="745" w:hRule="atLeast"/>
          <w:tblHeader/>
        </w:trPr>
        <w:tc>
          <w:tcPr>
            <w:tcW w:w="4218"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outlineLvl w:val="9"/>
              <w:rPr>
                <w:rFonts w:hint="default" w:ascii="Times New Roman" w:hAnsi="Times New Roman" w:eastAsia="仿宋" w:cs="Times New Roman"/>
                <w:b/>
                <w:color w:val="auto"/>
                <w:kern w:val="0"/>
                <w:sz w:val="28"/>
                <w:szCs w:val="28"/>
                <w:highlight w:val="none"/>
              </w:rPr>
            </w:pPr>
            <w:r>
              <w:rPr>
                <w:rFonts w:hint="default" w:ascii="Times New Roman" w:hAnsi="Times New Roman" w:eastAsia="仿宋" w:cs="Times New Roman"/>
                <w:b/>
                <w:color w:val="auto"/>
                <w:kern w:val="0"/>
                <w:sz w:val="28"/>
                <w:szCs w:val="28"/>
                <w:highlight w:val="none"/>
                <w:lang w:val="en-US" w:eastAsia="zh-CN"/>
              </w:rPr>
              <w:t>基本</w:t>
            </w:r>
            <w:r>
              <w:rPr>
                <w:rFonts w:hint="default" w:ascii="Times New Roman" w:hAnsi="Times New Roman" w:eastAsia="仿宋" w:cs="Times New Roman"/>
                <w:b/>
                <w:color w:val="auto"/>
                <w:kern w:val="0"/>
                <w:sz w:val="28"/>
                <w:szCs w:val="28"/>
                <w:highlight w:val="none"/>
              </w:rPr>
              <w:t>要求</w:t>
            </w:r>
          </w:p>
        </w:tc>
        <w:tc>
          <w:tcPr>
            <w:tcW w:w="2216"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outlineLvl w:val="9"/>
              <w:rPr>
                <w:rFonts w:hint="default" w:ascii="Times New Roman" w:hAnsi="Times New Roman" w:eastAsia="仿宋" w:cs="Times New Roman"/>
                <w:b/>
                <w:color w:val="auto"/>
                <w:kern w:val="0"/>
                <w:sz w:val="28"/>
                <w:szCs w:val="28"/>
                <w:highlight w:val="none"/>
              </w:rPr>
            </w:pPr>
            <w:r>
              <w:rPr>
                <w:rFonts w:hint="default" w:ascii="Times New Roman" w:hAnsi="Times New Roman" w:eastAsia="仿宋" w:cs="Times New Roman"/>
                <w:b/>
                <w:color w:val="auto"/>
                <w:kern w:val="0"/>
                <w:sz w:val="28"/>
                <w:szCs w:val="28"/>
                <w:highlight w:val="none"/>
              </w:rPr>
              <w:t>是否符合</w:t>
            </w:r>
          </w:p>
        </w:tc>
        <w:tc>
          <w:tcPr>
            <w:tcW w:w="2086"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outlineLvl w:val="9"/>
              <w:rPr>
                <w:rFonts w:hint="default" w:ascii="Times New Roman" w:hAnsi="Times New Roman" w:eastAsia="仿宋" w:cs="Times New Roman"/>
                <w:b/>
                <w:color w:val="auto"/>
                <w:kern w:val="0"/>
                <w:sz w:val="28"/>
                <w:szCs w:val="28"/>
                <w:highlight w:val="none"/>
              </w:rPr>
            </w:pPr>
            <w:r>
              <w:rPr>
                <w:rFonts w:hint="default" w:ascii="Times New Roman" w:hAnsi="Times New Roman" w:eastAsia="仿宋" w:cs="Times New Roman"/>
                <w:b/>
                <w:color w:val="auto"/>
                <w:kern w:val="0"/>
                <w:sz w:val="28"/>
                <w:szCs w:val="28"/>
                <w:highlight w:val="none"/>
              </w:rPr>
              <w:t>证明材料索引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85" w:type="dxa"/>
            <w:left w:w="108" w:type="dxa"/>
            <w:bottom w:w="85" w:type="dxa"/>
            <w:right w:w="108" w:type="dxa"/>
          </w:tblCellMar>
        </w:tblPrEx>
        <w:trPr>
          <w:trHeight w:val="1210" w:hRule="atLeast"/>
        </w:trPr>
        <w:tc>
          <w:tcPr>
            <w:tcW w:w="4218"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textAlignment w:val="auto"/>
              <w:outlineLvl w:val="9"/>
              <w:rPr>
                <w:rFonts w:hint="default" w:ascii="Times New Roman" w:hAnsi="Times New Roman" w:eastAsia="仿宋" w:cs="Times New Roman"/>
                <w:color w:val="auto"/>
                <w:kern w:val="0"/>
                <w:sz w:val="24"/>
                <w:szCs w:val="24"/>
                <w:highlight w:val="none"/>
              </w:rPr>
            </w:pPr>
            <w:r>
              <w:rPr>
                <w:rFonts w:hint="default" w:ascii="Times New Roman" w:hAnsi="Times New Roman" w:eastAsia="仿宋" w:cs="Times New Roman"/>
                <w:color w:val="auto"/>
                <w:kern w:val="0"/>
                <w:sz w:val="24"/>
                <w:szCs w:val="24"/>
                <w:highlight w:val="none"/>
              </w:rPr>
              <w:t>绿色工厂应依法设立，在建设和生产过程中应遵守有关法律、法规、政策和标准。</w:t>
            </w:r>
          </w:p>
        </w:tc>
        <w:tc>
          <w:tcPr>
            <w:tcW w:w="2216"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textAlignment w:val="auto"/>
              <w:outlineLvl w:val="9"/>
              <w:rPr>
                <w:rFonts w:hint="default" w:ascii="Times New Roman" w:hAnsi="Times New Roman" w:eastAsia="仿宋" w:cs="Times New Roman"/>
                <w:color w:val="auto"/>
                <w:kern w:val="0"/>
                <w:sz w:val="28"/>
                <w:szCs w:val="28"/>
                <w:highlight w:val="none"/>
              </w:rPr>
            </w:pPr>
          </w:p>
        </w:tc>
        <w:tc>
          <w:tcPr>
            <w:tcW w:w="2086"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textAlignment w:val="auto"/>
              <w:outlineLvl w:val="9"/>
              <w:rPr>
                <w:rFonts w:hint="default" w:ascii="Times New Roman" w:hAnsi="Times New Roman" w:eastAsia="仿宋" w:cs="Times New Roman"/>
                <w:color w:val="auto"/>
                <w:kern w:val="0"/>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85" w:type="dxa"/>
            <w:left w:w="108" w:type="dxa"/>
            <w:bottom w:w="85" w:type="dxa"/>
            <w:right w:w="108" w:type="dxa"/>
          </w:tblCellMar>
        </w:tblPrEx>
        <w:trPr>
          <w:trHeight w:val="872" w:hRule="atLeast"/>
        </w:trPr>
        <w:tc>
          <w:tcPr>
            <w:tcW w:w="4218"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left"/>
              <w:textAlignment w:val="auto"/>
              <w:outlineLvl w:val="9"/>
              <w:rPr>
                <w:rFonts w:hint="default" w:ascii="Times New Roman" w:hAnsi="Times New Roman" w:eastAsia="仿宋" w:cs="Times New Roman"/>
                <w:color w:val="auto"/>
                <w:kern w:val="0"/>
                <w:sz w:val="24"/>
                <w:szCs w:val="24"/>
                <w:highlight w:val="none"/>
              </w:rPr>
            </w:pPr>
            <w:r>
              <w:rPr>
                <w:rFonts w:hint="default" w:ascii="Times New Roman" w:hAnsi="Times New Roman" w:eastAsia="仿宋" w:cs="Times New Roman"/>
                <w:color w:val="auto"/>
                <w:kern w:val="0"/>
                <w:sz w:val="24"/>
                <w:szCs w:val="24"/>
                <w:highlight w:val="none"/>
              </w:rPr>
              <w:t>近三年（含成立不足三年）无较大及以上安全、环保、质量等事故。</w:t>
            </w:r>
          </w:p>
        </w:tc>
        <w:tc>
          <w:tcPr>
            <w:tcW w:w="2216"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textAlignment w:val="auto"/>
              <w:outlineLvl w:val="9"/>
              <w:rPr>
                <w:rFonts w:hint="default" w:ascii="Times New Roman" w:hAnsi="Times New Roman" w:eastAsia="仿宋" w:cs="Times New Roman"/>
                <w:color w:val="auto"/>
                <w:kern w:val="0"/>
                <w:sz w:val="28"/>
                <w:szCs w:val="28"/>
                <w:highlight w:val="none"/>
              </w:rPr>
            </w:pPr>
          </w:p>
        </w:tc>
        <w:tc>
          <w:tcPr>
            <w:tcW w:w="2086"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textAlignment w:val="auto"/>
              <w:outlineLvl w:val="9"/>
              <w:rPr>
                <w:rFonts w:hint="default" w:ascii="Times New Roman" w:hAnsi="Times New Roman" w:eastAsia="仿宋" w:cs="Times New Roman"/>
                <w:color w:val="auto"/>
                <w:kern w:val="0"/>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85" w:type="dxa"/>
            <w:left w:w="108" w:type="dxa"/>
            <w:bottom w:w="85" w:type="dxa"/>
            <w:right w:w="108" w:type="dxa"/>
          </w:tblCellMar>
        </w:tblPrEx>
        <w:trPr>
          <w:trHeight w:val="872" w:hRule="atLeast"/>
        </w:trPr>
        <w:tc>
          <w:tcPr>
            <w:tcW w:w="4218"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left"/>
              <w:textAlignment w:val="auto"/>
              <w:outlineLvl w:val="9"/>
              <w:rPr>
                <w:rFonts w:hint="default" w:ascii="Times New Roman" w:hAnsi="Times New Roman" w:eastAsia="仿宋" w:cs="Times New Roman"/>
                <w:color w:val="auto"/>
                <w:kern w:val="0"/>
                <w:sz w:val="24"/>
                <w:szCs w:val="24"/>
                <w:highlight w:val="none"/>
              </w:rPr>
            </w:pPr>
            <w:r>
              <w:rPr>
                <w:rFonts w:hint="default" w:ascii="Times New Roman" w:hAnsi="Times New Roman" w:eastAsia="仿宋" w:cs="Times New Roman"/>
                <w:color w:val="auto"/>
                <w:kern w:val="0"/>
                <w:sz w:val="24"/>
                <w:highlight w:val="none"/>
              </w:rPr>
              <w:t>对利益相关方的环境要求做出承诺的，应同时满足有关承诺的要求。</w:t>
            </w:r>
          </w:p>
        </w:tc>
        <w:tc>
          <w:tcPr>
            <w:tcW w:w="2216"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textAlignment w:val="auto"/>
              <w:outlineLvl w:val="9"/>
              <w:rPr>
                <w:rFonts w:hint="default" w:ascii="Times New Roman" w:hAnsi="Times New Roman" w:eastAsia="仿宋" w:cs="Times New Roman"/>
                <w:color w:val="auto"/>
                <w:kern w:val="0"/>
                <w:sz w:val="28"/>
                <w:szCs w:val="28"/>
                <w:highlight w:val="none"/>
              </w:rPr>
            </w:pPr>
          </w:p>
        </w:tc>
        <w:tc>
          <w:tcPr>
            <w:tcW w:w="2086"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textAlignment w:val="auto"/>
              <w:outlineLvl w:val="9"/>
              <w:rPr>
                <w:rFonts w:hint="default" w:ascii="Times New Roman" w:hAnsi="Times New Roman" w:eastAsia="仿宋" w:cs="Times New Roman"/>
                <w:color w:val="auto"/>
                <w:kern w:val="0"/>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85" w:type="dxa"/>
            <w:left w:w="108" w:type="dxa"/>
            <w:bottom w:w="85" w:type="dxa"/>
            <w:right w:w="108" w:type="dxa"/>
          </w:tblCellMar>
        </w:tblPrEx>
        <w:trPr>
          <w:trHeight w:val="1210" w:hRule="atLeast"/>
        </w:trPr>
        <w:tc>
          <w:tcPr>
            <w:tcW w:w="4218"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left"/>
              <w:textAlignment w:val="auto"/>
              <w:outlineLvl w:val="9"/>
              <w:rPr>
                <w:rFonts w:hint="default" w:ascii="Times New Roman" w:hAnsi="Times New Roman" w:eastAsia="仿宋" w:cs="Times New Roman"/>
                <w:color w:val="auto"/>
                <w:kern w:val="0"/>
                <w:sz w:val="24"/>
                <w:szCs w:val="24"/>
                <w:highlight w:val="none"/>
              </w:rPr>
            </w:pPr>
            <w:r>
              <w:rPr>
                <w:rFonts w:hint="default" w:ascii="Times New Roman" w:hAnsi="Times New Roman" w:eastAsia="仿宋" w:cs="Times New Roman"/>
                <w:color w:val="auto"/>
                <w:kern w:val="0"/>
                <w:sz w:val="24"/>
                <w:highlight w:val="none"/>
                <w:lang w:val="en-US" w:eastAsia="zh-CN"/>
              </w:rPr>
              <w:t>最高管理者在绿色工厂方面的领导作用和承诺满足GB/T 36132中4.3.1 a)的要求。</w:t>
            </w:r>
          </w:p>
        </w:tc>
        <w:tc>
          <w:tcPr>
            <w:tcW w:w="2216"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textAlignment w:val="auto"/>
              <w:outlineLvl w:val="9"/>
              <w:rPr>
                <w:rFonts w:hint="default" w:ascii="Times New Roman" w:hAnsi="Times New Roman" w:eastAsia="仿宋" w:cs="Times New Roman"/>
                <w:color w:val="auto"/>
                <w:kern w:val="0"/>
                <w:sz w:val="28"/>
                <w:szCs w:val="28"/>
                <w:highlight w:val="none"/>
              </w:rPr>
            </w:pPr>
          </w:p>
        </w:tc>
        <w:tc>
          <w:tcPr>
            <w:tcW w:w="2086"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textAlignment w:val="auto"/>
              <w:outlineLvl w:val="9"/>
              <w:rPr>
                <w:rFonts w:hint="default" w:ascii="Times New Roman" w:hAnsi="Times New Roman" w:eastAsia="仿宋" w:cs="Times New Roman"/>
                <w:color w:val="auto"/>
                <w:kern w:val="0"/>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85" w:type="dxa"/>
            <w:left w:w="108" w:type="dxa"/>
            <w:bottom w:w="85" w:type="dxa"/>
            <w:right w:w="108" w:type="dxa"/>
          </w:tblCellMar>
        </w:tblPrEx>
        <w:trPr>
          <w:trHeight w:val="1549" w:hRule="atLeast"/>
        </w:trPr>
        <w:tc>
          <w:tcPr>
            <w:tcW w:w="4218"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left"/>
              <w:textAlignment w:val="auto"/>
              <w:outlineLvl w:val="9"/>
              <w:rPr>
                <w:rFonts w:hint="default" w:ascii="Times New Roman" w:hAnsi="Times New Roman" w:eastAsia="仿宋" w:cs="Times New Roman"/>
                <w:color w:val="auto"/>
                <w:kern w:val="0"/>
                <w:sz w:val="24"/>
                <w:szCs w:val="24"/>
                <w:highlight w:val="none"/>
              </w:rPr>
            </w:pPr>
            <w:r>
              <w:rPr>
                <w:rFonts w:hint="default" w:ascii="Times New Roman" w:hAnsi="Times New Roman" w:eastAsia="仿宋" w:cs="Times New Roman"/>
                <w:color w:val="auto"/>
                <w:kern w:val="0"/>
                <w:sz w:val="24"/>
                <w:szCs w:val="24"/>
                <w:highlight w:val="none"/>
                <w:lang w:eastAsia="zh-CN"/>
              </w:rPr>
              <w:t>最高管理者应</w:t>
            </w:r>
            <w:r>
              <w:rPr>
                <w:rFonts w:hint="default" w:ascii="Times New Roman" w:hAnsi="Times New Roman" w:eastAsia="仿宋" w:cs="Times New Roman"/>
                <w:color w:val="auto"/>
                <w:kern w:val="0"/>
                <w:sz w:val="24"/>
                <w:highlight w:val="none"/>
              </w:rPr>
              <w:t>确保在工厂内部分配并沟通与绿色工厂相关角色的职责和权限</w:t>
            </w:r>
            <w:r>
              <w:rPr>
                <w:rFonts w:hint="default" w:ascii="Times New Roman" w:hAnsi="Times New Roman" w:eastAsia="仿宋" w:cs="Times New Roman"/>
                <w:color w:val="auto"/>
                <w:kern w:val="0"/>
                <w:sz w:val="24"/>
                <w:highlight w:val="none"/>
                <w:lang w:eastAsia="zh-CN"/>
              </w:rPr>
              <w:t>，且满</w:t>
            </w:r>
            <w:r>
              <w:rPr>
                <w:rFonts w:hint="default" w:ascii="Times New Roman" w:hAnsi="Times New Roman" w:eastAsia="仿宋" w:cs="Times New Roman"/>
                <w:color w:val="auto"/>
                <w:kern w:val="0"/>
                <w:sz w:val="24"/>
                <w:highlight w:val="none"/>
                <w:lang w:val="en-US" w:eastAsia="zh-CN"/>
              </w:rPr>
              <w:t>足GB/T 36132中4.3.1 b)的要求。</w:t>
            </w:r>
          </w:p>
        </w:tc>
        <w:tc>
          <w:tcPr>
            <w:tcW w:w="2216"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textAlignment w:val="auto"/>
              <w:outlineLvl w:val="9"/>
              <w:rPr>
                <w:rFonts w:hint="default" w:ascii="Times New Roman" w:hAnsi="Times New Roman" w:eastAsia="仿宋" w:cs="Times New Roman"/>
                <w:color w:val="auto"/>
                <w:kern w:val="0"/>
                <w:sz w:val="28"/>
                <w:szCs w:val="28"/>
                <w:highlight w:val="none"/>
              </w:rPr>
            </w:pPr>
          </w:p>
        </w:tc>
        <w:tc>
          <w:tcPr>
            <w:tcW w:w="2086"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textAlignment w:val="auto"/>
              <w:outlineLvl w:val="9"/>
              <w:rPr>
                <w:rFonts w:hint="default" w:ascii="Times New Roman" w:hAnsi="Times New Roman" w:eastAsia="仿宋" w:cs="Times New Roman"/>
                <w:color w:val="auto"/>
                <w:kern w:val="0"/>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85" w:type="dxa"/>
            <w:left w:w="108" w:type="dxa"/>
            <w:bottom w:w="85" w:type="dxa"/>
            <w:right w:w="108" w:type="dxa"/>
          </w:tblCellMar>
        </w:tblPrEx>
        <w:trPr>
          <w:trHeight w:val="1210" w:hRule="atLeast"/>
        </w:trPr>
        <w:tc>
          <w:tcPr>
            <w:tcW w:w="4218"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left"/>
              <w:textAlignment w:val="auto"/>
              <w:outlineLvl w:val="9"/>
              <w:rPr>
                <w:rFonts w:hint="default" w:ascii="Times New Roman" w:hAnsi="Times New Roman" w:eastAsia="仿宋" w:cs="Times New Roman"/>
                <w:color w:val="auto"/>
                <w:kern w:val="0"/>
                <w:sz w:val="24"/>
                <w:szCs w:val="24"/>
                <w:highlight w:val="none"/>
              </w:rPr>
            </w:pPr>
            <w:r>
              <w:rPr>
                <w:rFonts w:hint="default" w:ascii="Times New Roman" w:hAnsi="Times New Roman" w:eastAsia="仿宋" w:cs="Times New Roman"/>
                <w:color w:val="auto"/>
                <w:kern w:val="0"/>
                <w:sz w:val="24"/>
                <w:szCs w:val="24"/>
                <w:highlight w:val="none"/>
                <w:lang w:eastAsia="zh-CN"/>
              </w:rPr>
              <w:t>工厂</w:t>
            </w:r>
            <w:r>
              <w:rPr>
                <w:rFonts w:hint="default" w:ascii="Times New Roman" w:hAnsi="Times New Roman" w:eastAsia="仿宋" w:cs="Times New Roman"/>
                <w:color w:val="auto"/>
                <w:kern w:val="0"/>
                <w:sz w:val="24"/>
                <w:szCs w:val="24"/>
                <w:highlight w:val="none"/>
              </w:rPr>
              <w:t>应设有绿色工厂管理机构，负责有关绿色工厂的制度建设、实施、考核及奖励工作，建立目标责任制。</w:t>
            </w:r>
          </w:p>
        </w:tc>
        <w:tc>
          <w:tcPr>
            <w:tcW w:w="2216"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textAlignment w:val="auto"/>
              <w:outlineLvl w:val="9"/>
              <w:rPr>
                <w:rFonts w:hint="default" w:ascii="Times New Roman" w:hAnsi="Times New Roman" w:eastAsia="仿宋" w:cs="Times New Roman"/>
                <w:color w:val="auto"/>
                <w:kern w:val="0"/>
                <w:sz w:val="28"/>
                <w:szCs w:val="28"/>
                <w:highlight w:val="none"/>
              </w:rPr>
            </w:pPr>
          </w:p>
        </w:tc>
        <w:tc>
          <w:tcPr>
            <w:tcW w:w="2086"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textAlignment w:val="auto"/>
              <w:outlineLvl w:val="9"/>
              <w:rPr>
                <w:rFonts w:hint="default" w:ascii="Times New Roman" w:hAnsi="Times New Roman" w:eastAsia="仿宋" w:cs="Times New Roman"/>
                <w:color w:val="auto"/>
                <w:kern w:val="0"/>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85" w:type="dxa"/>
            <w:left w:w="108" w:type="dxa"/>
            <w:bottom w:w="85" w:type="dxa"/>
            <w:right w:w="108" w:type="dxa"/>
          </w:tblCellMar>
        </w:tblPrEx>
        <w:trPr>
          <w:trHeight w:val="1210" w:hRule="atLeast"/>
        </w:trPr>
        <w:tc>
          <w:tcPr>
            <w:tcW w:w="4218"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textAlignment w:val="auto"/>
              <w:outlineLvl w:val="9"/>
              <w:rPr>
                <w:rFonts w:hint="default" w:ascii="Times New Roman" w:hAnsi="Times New Roman" w:eastAsia="仿宋" w:cs="Times New Roman"/>
                <w:color w:val="auto"/>
                <w:kern w:val="0"/>
                <w:sz w:val="24"/>
                <w:szCs w:val="24"/>
                <w:highlight w:val="none"/>
              </w:rPr>
            </w:pPr>
            <w:r>
              <w:rPr>
                <w:rFonts w:hint="default" w:ascii="Times New Roman" w:hAnsi="Times New Roman" w:eastAsia="仿宋" w:cs="Times New Roman"/>
                <w:color w:val="auto"/>
                <w:kern w:val="0"/>
                <w:sz w:val="24"/>
                <w:highlight w:val="none"/>
                <w:lang w:eastAsia="zh-CN"/>
              </w:rPr>
              <w:t>工厂</w:t>
            </w:r>
            <w:r>
              <w:rPr>
                <w:rFonts w:hint="default" w:ascii="Times New Roman" w:hAnsi="Times New Roman" w:eastAsia="仿宋" w:cs="Times New Roman"/>
                <w:color w:val="auto"/>
                <w:kern w:val="0"/>
                <w:sz w:val="24"/>
                <w:highlight w:val="none"/>
              </w:rPr>
              <w:t>应有开展绿色</w:t>
            </w:r>
            <w:r>
              <w:rPr>
                <w:rFonts w:hint="default" w:ascii="Times New Roman" w:hAnsi="Times New Roman" w:eastAsia="仿宋" w:cs="Times New Roman"/>
                <w:color w:val="auto"/>
                <w:kern w:val="0"/>
                <w:sz w:val="24"/>
                <w:highlight w:val="none"/>
                <w:lang w:eastAsia="zh-CN"/>
              </w:rPr>
              <w:t>工厂</w:t>
            </w:r>
            <w:r>
              <w:rPr>
                <w:rFonts w:hint="default" w:ascii="Times New Roman" w:hAnsi="Times New Roman" w:eastAsia="仿宋" w:cs="Times New Roman"/>
                <w:color w:val="auto"/>
                <w:kern w:val="0"/>
                <w:sz w:val="24"/>
                <w:highlight w:val="none"/>
              </w:rPr>
              <w:t>的中长期规划及年度目标、指标和实施方案。可行时，指标应明确且可量化。</w:t>
            </w:r>
          </w:p>
        </w:tc>
        <w:tc>
          <w:tcPr>
            <w:tcW w:w="2216"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textAlignment w:val="auto"/>
              <w:outlineLvl w:val="9"/>
              <w:rPr>
                <w:rFonts w:hint="default" w:ascii="Times New Roman" w:hAnsi="Times New Roman" w:eastAsia="仿宋" w:cs="Times New Roman"/>
                <w:color w:val="auto"/>
                <w:kern w:val="0"/>
                <w:sz w:val="28"/>
                <w:szCs w:val="28"/>
                <w:highlight w:val="none"/>
              </w:rPr>
            </w:pPr>
          </w:p>
        </w:tc>
        <w:tc>
          <w:tcPr>
            <w:tcW w:w="2086"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textAlignment w:val="auto"/>
              <w:outlineLvl w:val="9"/>
              <w:rPr>
                <w:rFonts w:hint="default" w:ascii="Times New Roman" w:hAnsi="Times New Roman" w:eastAsia="仿宋" w:cs="Times New Roman"/>
                <w:color w:val="auto"/>
                <w:kern w:val="0"/>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85" w:type="dxa"/>
            <w:left w:w="108" w:type="dxa"/>
            <w:bottom w:w="85" w:type="dxa"/>
            <w:right w:w="108" w:type="dxa"/>
          </w:tblCellMar>
        </w:tblPrEx>
        <w:trPr>
          <w:trHeight w:val="1560" w:hRule="atLeast"/>
        </w:trPr>
        <w:tc>
          <w:tcPr>
            <w:tcW w:w="4218"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textAlignment w:val="auto"/>
              <w:outlineLvl w:val="9"/>
              <w:rPr>
                <w:rFonts w:hint="default" w:ascii="Times New Roman" w:hAnsi="Times New Roman" w:eastAsia="仿宋" w:cs="Times New Roman"/>
                <w:color w:val="auto"/>
                <w:kern w:val="0"/>
                <w:sz w:val="24"/>
                <w:szCs w:val="24"/>
                <w:highlight w:val="none"/>
              </w:rPr>
            </w:pPr>
            <w:r>
              <w:rPr>
                <w:rFonts w:hint="default" w:ascii="Times New Roman" w:hAnsi="Times New Roman" w:eastAsia="仿宋" w:cs="Times New Roman"/>
                <w:color w:val="auto"/>
                <w:kern w:val="0"/>
                <w:sz w:val="24"/>
                <w:szCs w:val="24"/>
                <w:highlight w:val="none"/>
                <w:lang w:eastAsia="zh-CN"/>
              </w:rPr>
              <w:t>工厂</w:t>
            </w:r>
            <w:r>
              <w:rPr>
                <w:rFonts w:hint="default" w:ascii="Times New Roman" w:hAnsi="Times New Roman" w:eastAsia="仿宋" w:cs="Times New Roman"/>
                <w:color w:val="auto"/>
                <w:kern w:val="0"/>
                <w:sz w:val="24"/>
                <w:szCs w:val="24"/>
                <w:highlight w:val="none"/>
              </w:rPr>
              <w:t>应传播绿色制造的概念和知识，定期为员工提供绿色制造相关知识的教育、培训，并对教育和培训的结果进行考评</w:t>
            </w:r>
            <w:r>
              <w:rPr>
                <w:rFonts w:hint="default" w:ascii="Times New Roman" w:hAnsi="Times New Roman" w:eastAsia="仿宋" w:cs="Times New Roman"/>
                <w:color w:val="auto"/>
                <w:kern w:val="0"/>
                <w:sz w:val="24"/>
                <w:szCs w:val="24"/>
                <w:highlight w:val="none"/>
                <w:lang w:eastAsia="zh-CN"/>
              </w:rPr>
              <w:t>。</w:t>
            </w:r>
          </w:p>
        </w:tc>
        <w:tc>
          <w:tcPr>
            <w:tcW w:w="2216"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textAlignment w:val="auto"/>
              <w:outlineLvl w:val="9"/>
              <w:rPr>
                <w:rFonts w:hint="default" w:ascii="Times New Roman" w:hAnsi="Times New Roman" w:eastAsia="仿宋" w:cs="Times New Roman"/>
                <w:color w:val="auto"/>
                <w:kern w:val="0"/>
                <w:sz w:val="28"/>
                <w:szCs w:val="28"/>
                <w:highlight w:val="none"/>
              </w:rPr>
            </w:pPr>
          </w:p>
        </w:tc>
        <w:tc>
          <w:tcPr>
            <w:tcW w:w="2086"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textAlignment w:val="auto"/>
              <w:outlineLvl w:val="9"/>
              <w:rPr>
                <w:rFonts w:hint="default" w:ascii="Times New Roman" w:hAnsi="Times New Roman" w:eastAsia="仿宋" w:cs="Times New Roman"/>
                <w:color w:val="auto"/>
                <w:kern w:val="0"/>
                <w:sz w:val="28"/>
                <w:szCs w:val="28"/>
                <w:highlight w:val="none"/>
              </w:rPr>
            </w:pPr>
          </w:p>
        </w:tc>
      </w:tr>
    </w:tbl>
    <w:p>
      <w:pPr>
        <w:spacing w:line="360" w:lineRule="auto"/>
        <w:jc w:val="center"/>
        <w:rPr>
          <w:rFonts w:ascii="Times New Roman" w:hAnsi="Times New Roman" w:eastAsia="方正小标宋简体" w:cs="Times New Roman"/>
          <w:bCs/>
          <w:color w:val="auto"/>
          <w:sz w:val="44"/>
          <w:szCs w:val="44"/>
        </w:rPr>
        <w:sectPr>
          <w:pgSz w:w="11906" w:h="16838"/>
          <w:pgMar w:top="1440" w:right="1800" w:bottom="1440" w:left="1800" w:header="851" w:footer="992" w:gutter="0"/>
          <w:pgNumType w:fmt="numberInDash"/>
          <w:cols w:space="720" w:num="1"/>
          <w:docGrid w:type="lines" w:linePitch="312" w:charSpace="0"/>
        </w:sectPr>
      </w:pPr>
    </w:p>
    <w:p>
      <w:pPr>
        <w:rPr>
          <w:rFonts w:hint="default" w:ascii="Times New Roman" w:hAnsi="Times New Roman" w:eastAsia="仿宋" w:cs="Times New Roman"/>
          <w:bCs/>
          <w:color w:val="auto"/>
          <w:sz w:val="36"/>
          <w:szCs w:val="36"/>
          <w:highlight w:val="none"/>
        </w:rPr>
      </w:pPr>
      <w:r>
        <w:rPr>
          <w:rFonts w:hint="default" w:ascii="Times New Roman" w:hAnsi="Times New Roman" w:eastAsia="仿宋" w:cs="Times New Roman"/>
          <w:color w:val="auto"/>
          <w:sz w:val="32"/>
          <w:szCs w:val="32"/>
          <w:highlight w:val="none"/>
          <w:lang w:eastAsia="zh-CN"/>
        </w:rPr>
        <w:t>附表</w:t>
      </w:r>
      <w:r>
        <w:rPr>
          <w:rFonts w:hint="default" w:ascii="Times New Roman" w:hAnsi="Times New Roman" w:eastAsia="仿宋" w:cs="Times New Roman"/>
          <w:color w:val="auto"/>
          <w:sz w:val="32"/>
          <w:szCs w:val="32"/>
          <w:highlight w:val="none"/>
          <w:lang w:val="en-US" w:eastAsia="zh-CN"/>
        </w:rPr>
        <w:t>1.2</w:t>
      </w:r>
    </w:p>
    <w:p>
      <w:pPr>
        <w:spacing w:line="360" w:lineRule="auto"/>
        <w:jc w:val="center"/>
        <w:rPr>
          <w:rFonts w:hint="eastAsia" w:ascii="Times New Roman" w:hAnsi="Times New Roman" w:eastAsia="黑体" w:cs="Times New Roman"/>
          <w:bCs/>
          <w:color w:val="auto"/>
          <w:sz w:val="36"/>
          <w:szCs w:val="36"/>
          <w:highlight w:val="none"/>
          <w:lang w:val="en-US" w:eastAsia="zh-CN"/>
        </w:rPr>
      </w:pPr>
      <w:r>
        <w:rPr>
          <w:rFonts w:hint="default" w:ascii="Times New Roman" w:hAnsi="Times New Roman" w:eastAsia="黑体" w:cs="Times New Roman"/>
          <w:bCs/>
          <w:color w:val="auto"/>
          <w:sz w:val="36"/>
          <w:szCs w:val="36"/>
          <w:highlight w:val="none"/>
        </w:rPr>
        <w:t>绿色工厂评价指标自评表</w:t>
      </w:r>
      <w:r>
        <w:rPr>
          <w:rFonts w:hint="eastAsia" w:ascii="Times New Roman" w:hAnsi="Times New Roman" w:eastAsia="黑体" w:cs="Times New Roman"/>
          <w:bCs/>
          <w:color w:val="auto"/>
          <w:sz w:val="36"/>
          <w:szCs w:val="36"/>
          <w:highlight w:val="none"/>
          <w:vertAlign w:val="superscript"/>
          <w:lang w:val="en-US" w:eastAsia="zh-CN"/>
        </w:rPr>
        <w:t>1</w:t>
      </w:r>
    </w:p>
    <w:p>
      <w:pPr>
        <w:autoSpaceDE w:val="0"/>
        <w:autoSpaceDN w:val="0"/>
        <w:adjustRightInd w:val="0"/>
        <w:jc w:val="center"/>
        <w:rPr>
          <w:rFonts w:hint="default" w:ascii="Times New Roman" w:hAnsi="Times New Roman" w:eastAsia="仿宋_GB2312" w:cs="Times New Roman"/>
          <w:b/>
          <w:color w:val="auto"/>
          <w:kern w:val="0"/>
          <w:sz w:val="30"/>
          <w:szCs w:val="30"/>
          <w:highlight w:val="none"/>
        </w:rPr>
      </w:pPr>
      <w:r>
        <w:rPr>
          <w:rFonts w:hint="default" w:ascii="Times New Roman" w:hAnsi="Times New Roman" w:eastAsia="仿宋_GB2312" w:cs="Times New Roman"/>
          <w:b/>
          <w:color w:val="auto"/>
          <w:kern w:val="0"/>
          <w:sz w:val="30"/>
          <w:szCs w:val="30"/>
          <w:highlight w:val="none"/>
        </w:rPr>
        <w:t>（20  年）</w:t>
      </w:r>
    </w:p>
    <w:tbl>
      <w:tblPr>
        <w:tblStyle w:val="1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31"/>
        <w:gridCol w:w="1443"/>
        <w:gridCol w:w="5060"/>
        <w:gridCol w:w="3473"/>
        <w:gridCol w:w="236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1831" w:type="dxa"/>
            <w:noWrap w:val="0"/>
            <w:vAlign w:val="center"/>
          </w:tcPr>
          <w:p>
            <w:pPr>
              <w:adjustRightInd w:val="0"/>
              <w:snapToGrid w:val="0"/>
              <w:jc w:val="center"/>
              <w:rPr>
                <w:rFonts w:hint="default" w:ascii="Times New Roman" w:hAnsi="Times New Roman" w:eastAsia="仿宋" w:cs="Times New Roman"/>
                <w:b/>
                <w:color w:val="auto"/>
                <w:kern w:val="0"/>
                <w:sz w:val="24"/>
                <w:szCs w:val="24"/>
                <w:highlight w:val="none"/>
              </w:rPr>
            </w:pPr>
            <w:r>
              <w:rPr>
                <w:rFonts w:hint="default" w:ascii="Times New Roman" w:hAnsi="Times New Roman" w:eastAsia="仿宋" w:cs="Times New Roman"/>
                <w:b/>
                <w:color w:val="auto"/>
                <w:kern w:val="0"/>
                <w:sz w:val="24"/>
                <w:szCs w:val="24"/>
                <w:highlight w:val="none"/>
              </w:rPr>
              <w:t>一级指标</w:t>
            </w:r>
          </w:p>
        </w:tc>
        <w:tc>
          <w:tcPr>
            <w:tcW w:w="6503" w:type="dxa"/>
            <w:gridSpan w:val="2"/>
            <w:noWrap w:val="0"/>
            <w:vAlign w:val="center"/>
          </w:tcPr>
          <w:p>
            <w:pPr>
              <w:adjustRightInd w:val="0"/>
              <w:snapToGrid w:val="0"/>
              <w:ind w:firstLine="562"/>
              <w:jc w:val="center"/>
              <w:rPr>
                <w:rFonts w:hint="default" w:ascii="Times New Roman" w:hAnsi="Times New Roman" w:eastAsia="仿宋" w:cs="Times New Roman"/>
                <w:b/>
                <w:color w:val="auto"/>
                <w:kern w:val="0"/>
                <w:sz w:val="24"/>
                <w:szCs w:val="24"/>
                <w:highlight w:val="none"/>
              </w:rPr>
            </w:pPr>
            <w:r>
              <w:rPr>
                <w:rFonts w:hint="default" w:ascii="Times New Roman" w:hAnsi="Times New Roman" w:eastAsia="仿宋" w:cs="Times New Roman"/>
                <w:b/>
                <w:color w:val="auto"/>
                <w:kern w:val="0"/>
                <w:sz w:val="24"/>
                <w:szCs w:val="24"/>
                <w:highlight w:val="none"/>
                <w:lang w:eastAsia="zh-CN"/>
              </w:rPr>
              <w:t>二级指标具体要求</w:t>
            </w:r>
          </w:p>
        </w:tc>
        <w:tc>
          <w:tcPr>
            <w:tcW w:w="3473" w:type="dxa"/>
            <w:noWrap w:val="0"/>
            <w:vAlign w:val="center"/>
          </w:tcPr>
          <w:p>
            <w:pPr>
              <w:adjustRightInd w:val="0"/>
              <w:snapToGrid w:val="0"/>
              <w:jc w:val="center"/>
              <w:rPr>
                <w:rFonts w:hint="default" w:ascii="Times New Roman" w:hAnsi="Times New Roman" w:eastAsia="仿宋" w:cs="Times New Roman"/>
                <w:b/>
                <w:color w:val="auto"/>
                <w:kern w:val="0"/>
                <w:sz w:val="24"/>
                <w:szCs w:val="24"/>
                <w:highlight w:val="none"/>
              </w:rPr>
            </w:pPr>
            <w:r>
              <w:rPr>
                <w:rFonts w:hint="default" w:ascii="Times New Roman" w:hAnsi="Times New Roman" w:eastAsia="仿宋" w:cs="Times New Roman"/>
                <w:b/>
                <w:color w:val="auto"/>
                <w:kern w:val="0"/>
                <w:sz w:val="24"/>
                <w:szCs w:val="24"/>
                <w:highlight w:val="none"/>
              </w:rPr>
              <w:t>指标值及是否符合评价要求</w:t>
            </w:r>
          </w:p>
        </w:tc>
        <w:tc>
          <w:tcPr>
            <w:tcW w:w="2367" w:type="dxa"/>
            <w:noWrap w:val="0"/>
            <w:vAlign w:val="center"/>
          </w:tcPr>
          <w:p>
            <w:pPr>
              <w:adjustRightInd w:val="0"/>
              <w:snapToGrid w:val="0"/>
              <w:jc w:val="center"/>
              <w:rPr>
                <w:rFonts w:hint="default" w:ascii="Times New Roman" w:hAnsi="Times New Roman" w:eastAsia="仿宋" w:cs="Times New Roman"/>
                <w:b/>
                <w:color w:val="auto"/>
                <w:kern w:val="0"/>
                <w:sz w:val="24"/>
                <w:szCs w:val="24"/>
                <w:highlight w:val="none"/>
              </w:rPr>
            </w:pPr>
            <w:r>
              <w:rPr>
                <w:rFonts w:hint="default" w:ascii="Times New Roman" w:hAnsi="Times New Roman" w:eastAsia="仿宋" w:cs="Times New Roman"/>
                <w:b/>
                <w:color w:val="auto"/>
                <w:kern w:val="0"/>
                <w:sz w:val="24"/>
                <w:szCs w:val="24"/>
                <w:highlight w:val="none"/>
              </w:rPr>
              <w:t>证明材料索引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31" w:type="dxa"/>
            <w:vMerge w:val="restart"/>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r>
              <w:rPr>
                <w:rFonts w:hint="default" w:ascii="Times New Roman" w:hAnsi="Times New Roman" w:eastAsia="仿宋" w:cs="Times New Roman"/>
                <w:color w:val="auto"/>
                <w:kern w:val="0"/>
                <w:sz w:val="24"/>
                <w:szCs w:val="24"/>
                <w:highlight w:val="none"/>
              </w:rPr>
              <w:t>基础</w:t>
            </w:r>
          </w:p>
          <w:p>
            <w:pPr>
              <w:adjustRightInd w:val="0"/>
              <w:snapToGrid w:val="0"/>
              <w:jc w:val="center"/>
              <w:rPr>
                <w:rFonts w:hint="default" w:ascii="Times New Roman" w:hAnsi="Times New Roman" w:eastAsia="仿宋" w:cs="Times New Roman"/>
                <w:color w:val="auto"/>
                <w:kern w:val="0"/>
                <w:sz w:val="24"/>
                <w:szCs w:val="24"/>
                <w:highlight w:val="none"/>
              </w:rPr>
            </w:pPr>
            <w:r>
              <w:rPr>
                <w:rFonts w:hint="default" w:ascii="Times New Roman" w:hAnsi="Times New Roman" w:eastAsia="仿宋" w:cs="Times New Roman"/>
                <w:color w:val="auto"/>
                <w:kern w:val="0"/>
                <w:sz w:val="24"/>
                <w:szCs w:val="24"/>
                <w:highlight w:val="none"/>
              </w:rPr>
              <w:t>设施</w:t>
            </w:r>
          </w:p>
        </w:tc>
        <w:tc>
          <w:tcPr>
            <w:tcW w:w="1443" w:type="dxa"/>
            <w:vMerge w:val="restart"/>
            <w:noWrap w:val="0"/>
            <w:vAlign w:val="center"/>
          </w:tcPr>
          <w:p>
            <w:pPr>
              <w:pStyle w:val="21"/>
              <w:adjustRightInd w:val="0"/>
              <w:snapToGrid w:val="0"/>
              <w:ind w:firstLine="0" w:firstLineChars="0"/>
              <w:jc w:val="center"/>
              <w:rPr>
                <w:rFonts w:hint="default" w:ascii="Times New Roman" w:hAnsi="Times New Roman" w:eastAsia="仿宋" w:cs="Times New Roman"/>
                <w:color w:val="auto"/>
                <w:kern w:val="0"/>
                <w:sz w:val="24"/>
                <w:szCs w:val="24"/>
                <w:highlight w:val="none"/>
              </w:rPr>
            </w:pPr>
            <w:r>
              <w:rPr>
                <w:rFonts w:hint="default" w:ascii="Times New Roman" w:hAnsi="Times New Roman" w:eastAsia="仿宋" w:cs="Times New Roman"/>
                <w:color w:val="auto"/>
                <w:kern w:val="0"/>
                <w:sz w:val="24"/>
                <w:szCs w:val="24"/>
                <w:highlight w:val="none"/>
                <w:lang w:eastAsia="zh-CN"/>
              </w:rPr>
              <w:t>必选</w:t>
            </w:r>
          </w:p>
        </w:tc>
        <w:tc>
          <w:tcPr>
            <w:tcW w:w="5060" w:type="dxa"/>
            <w:noWrap w:val="0"/>
            <w:vAlign w:val="center"/>
          </w:tcPr>
          <w:p>
            <w:pPr>
              <w:autoSpaceDE w:val="0"/>
              <w:autoSpaceDN w:val="0"/>
              <w:adjustRightInd w:val="0"/>
              <w:jc w:val="both"/>
              <w:rPr>
                <w:rFonts w:hint="default" w:ascii="Times New Roman" w:hAnsi="Times New Roman" w:eastAsia="仿宋" w:cs="Times New Roman"/>
                <w:color w:val="auto"/>
                <w:kern w:val="0"/>
                <w:sz w:val="24"/>
                <w:szCs w:val="24"/>
                <w:highlight w:val="none"/>
              </w:rPr>
            </w:pPr>
            <w:r>
              <w:rPr>
                <w:rFonts w:hint="default" w:ascii="Times New Roman" w:hAnsi="Times New Roman" w:eastAsia="仿宋" w:cs="Times New Roman"/>
                <w:color w:val="auto"/>
                <w:kern w:val="0"/>
                <w:sz w:val="24"/>
                <w:szCs w:val="24"/>
                <w:highlight w:val="none"/>
              </w:rPr>
              <w:t>工厂的建筑应满足国家或地方相关法律法规及标准的要求。</w:t>
            </w:r>
          </w:p>
        </w:tc>
        <w:tc>
          <w:tcPr>
            <w:tcW w:w="3473"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2367"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31" w:type="dxa"/>
            <w:vMerge w:val="continue"/>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1443" w:type="dxa"/>
            <w:vMerge w:val="continue"/>
            <w:noWrap w:val="0"/>
            <w:vAlign w:val="center"/>
          </w:tcPr>
          <w:p>
            <w:pPr>
              <w:pStyle w:val="21"/>
              <w:adjustRightInd w:val="0"/>
              <w:snapToGrid w:val="0"/>
              <w:ind w:firstLine="480"/>
              <w:jc w:val="center"/>
              <w:rPr>
                <w:rFonts w:hint="default" w:ascii="Times New Roman" w:hAnsi="Times New Roman" w:eastAsia="仿宋" w:cs="Times New Roman"/>
                <w:color w:val="auto"/>
                <w:kern w:val="0"/>
                <w:sz w:val="24"/>
                <w:szCs w:val="24"/>
                <w:highlight w:val="none"/>
              </w:rPr>
            </w:pPr>
          </w:p>
        </w:tc>
        <w:tc>
          <w:tcPr>
            <w:tcW w:w="5060" w:type="dxa"/>
            <w:noWrap w:val="0"/>
            <w:vAlign w:val="center"/>
          </w:tcPr>
          <w:p>
            <w:pPr>
              <w:adjustRightInd/>
              <w:snapToGrid/>
              <w:jc w:val="both"/>
              <w:rPr>
                <w:rFonts w:hint="default" w:ascii="Times New Roman" w:hAnsi="Times New Roman" w:eastAsia="仿宋" w:cs="Times New Roman"/>
                <w:color w:val="auto"/>
                <w:kern w:val="0"/>
                <w:sz w:val="24"/>
                <w:szCs w:val="24"/>
                <w:highlight w:val="none"/>
              </w:rPr>
            </w:pPr>
            <w:r>
              <w:rPr>
                <w:rFonts w:hint="default" w:ascii="Times New Roman" w:hAnsi="Times New Roman" w:eastAsia="仿宋" w:cs="Times New Roman"/>
                <w:color w:val="auto"/>
                <w:kern w:val="0"/>
                <w:sz w:val="24"/>
                <w:highlight w:val="none"/>
              </w:rPr>
              <w:t>新建、改建和扩建建筑时，应遵守国家“固定资产投资项目节能评估审查制度”、“三同时制度”、“工业项目建设用地控制指标”等产业政策和有关要求。</w:t>
            </w:r>
          </w:p>
        </w:tc>
        <w:tc>
          <w:tcPr>
            <w:tcW w:w="3473"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2367"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831" w:type="dxa"/>
            <w:vMerge w:val="continue"/>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1443" w:type="dxa"/>
            <w:vMerge w:val="continue"/>
            <w:noWrap w:val="0"/>
            <w:vAlign w:val="center"/>
          </w:tcPr>
          <w:p>
            <w:pPr>
              <w:pStyle w:val="21"/>
              <w:adjustRightInd w:val="0"/>
              <w:snapToGrid w:val="0"/>
              <w:ind w:firstLine="480"/>
              <w:jc w:val="center"/>
              <w:rPr>
                <w:rFonts w:hint="default" w:ascii="Times New Roman" w:hAnsi="Times New Roman" w:eastAsia="仿宋" w:cs="Times New Roman"/>
                <w:color w:val="auto"/>
                <w:kern w:val="0"/>
                <w:sz w:val="24"/>
                <w:szCs w:val="24"/>
                <w:highlight w:val="none"/>
              </w:rPr>
            </w:pPr>
          </w:p>
        </w:tc>
        <w:tc>
          <w:tcPr>
            <w:tcW w:w="5060" w:type="dxa"/>
            <w:noWrap w:val="0"/>
            <w:vAlign w:val="center"/>
          </w:tcPr>
          <w:p>
            <w:pPr>
              <w:autoSpaceDE w:val="0"/>
              <w:autoSpaceDN w:val="0"/>
              <w:adjustRightInd w:val="0"/>
              <w:jc w:val="both"/>
              <w:rPr>
                <w:rFonts w:hint="default" w:ascii="Times New Roman" w:hAnsi="Times New Roman" w:eastAsia="仿宋" w:cs="Times New Roman"/>
                <w:color w:val="auto"/>
                <w:kern w:val="0"/>
                <w:sz w:val="24"/>
                <w:szCs w:val="24"/>
                <w:highlight w:val="none"/>
              </w:rPr>
            </w:pPr>
            <w:r>
              <w:rPr>
                <w:rFonts w:hint="default" w:ascii="Times New Roman" w:hAnsi="Times New Roman" w:eastAsia="仿宋" w:cs="Times New Roman"/>
                <w:color w:val="auto"/>
                <w:kern w:val="0"/>
                <w:sz w:val="24"/>
                <w:szCs w:val="24"/>
                <w:highlight w:val="none"/>
                <w:lang w:eastAsia="zh-CN"/>
              </w:rPr>
              <w:t>厂房内部装饰装修材料中醛、苯、氨、氡等有害物质必须符合国家和地方法律、标准要求。</w:t>
            </w:r>
          </w:p>
        </w:tc>
        <w:tc>
          <w:tcPr>
            <w:tcW w:w="3473"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2367"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31" w:type="dxa"/>
            <w:vMerge w:val="continue"/>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1443" w:type="dxa"/>
            <w:vMerge w:val="continue"/>
            <w:noWrap w:val="0"/>
            <w:vAlign w:val="center"/>
          </w:tcPr>
          <w:p>
            <w:pPr>
              <w:pStyle w:val="21"/>
              <w:adjustRightInd w:val="0"/>
              <w:snapToGrid w:val="0"/>
              <w:ind w:firstLine="0" w:firstLineChars="0"/>
              <w:jc w:val="center"/>
              <w:rPr>
                <w:rFonts w:hint="default" w:ascii="Times New Roman" w:hAnsi="Times New Roman" w:eastAsia="仿宋" w:cs="Times New Roman"/>
                <w:color w:val="auto"/>
                <w:kern w:val="0"/>
                <w:sz w:val="24"/>
                <w:szCs w:val="24"/>
                <w:highlight w:val="none"/>
              </w:rPr>
            </w:pPr>
          </w:p>
        </w:tc>
        <w:tc>
          <w:tcPr>
            <w:tcW w:w="5060" w:type="dxa"/>
            <w:noWrap w:val="0"/>
            <w:vAlign w:val="center"/>
          </w:tcPr>
          <w:p>
            <w:pPr>
              <w:autoSpaceDE/>
              <w:autoSpaceDN/>
              <w:adjustRightInd/>
              <w:jc w:val="both"/>
              <w:rPr>
                <w:rFonts w:hint="default" w:ascii="Times New Roman" w:hAnsi="Times New Roman" w:eastAsia="仿宋" w:cs="Times New Roman"/>
                <w:color w:val="auto"/>
                <w:kern w:val="0"/>
                <w:sz w:val="24"/>
                <w:szCs w:val="24"/>
                <w:highlight w:val="none"/>
              </w:rPr>
            </w:pPr>
            <w:r>
              <w:rPr>
                <w:rFonts w:hint="default" w:ascii="Times New Roman" w:hAnsi="Times New Roman" w:eastAsia="仿宋" w:cs="Times New Roman"/>
                <w:color w:val="auto"/>
                <w:kern w:val="0"/>
                <w:sz w:val="24"/>
                <w:highlight w:val="none"/>
              </w:rPr>
              <w:t>危险品仓库、有毒有害操作间、废弃物处理间等产生污染物的房间应独立设置。</w:t>
            </w:r>
          </w:p>
        </w:tc>
        <w:tc>
          <w:tcPr>
            <w:tcW w:w="3473"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2367"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31" w:type="dxa"/>
            <w:vMerge w:val="continue"/>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1443" w:type="dxa"/>
            <w:vMerge w:val="continue"/>
            <w:noWrap w:val="0"/>
            <w:vAlign w:val="center"/>
          </w:tcPr>
          <w:p>
            <w:pPr>
              <w:pStyle w:val="21"/>
              <w:adjustRightInd w:val="0"/>
              <w:snapToGrid w:val="0"/>
              <w:ind w:firstLine="0" w:firstLineChars="0"/>
              <w:jc w:val="center"/>
              <w:rPr>
                <w:rFonts w:hint="default" w:ascii="Times New Roman" w:hAnsi="Times New Roman" w:eastAsia="仿宋" w:cs="Times New Roman"/>
                <w:color w:val="auto"/>
                <w:kern w:val="0"/>
                <w:sz w:val="24"/>
                <w:szCs w:val="24"/>
                <w:highlight w:val="none"/>
              </w:rPr>
            </w:pPr>
          </w:p>
        </w:tc>
        <w:tc>
          <w:tcPr>
            <w:tcW w:w="5060" w:type="dxa"/>
            <w:noWrap w:val="0"/>
            <w:vAlign w:val="center"/>
          </w:tcPr>
          <w:p>
            <w:pPr>
              <w:autoSpaceDE w:val="0"/>
              <w:autoSpaceDN w:val="0"/>
              <w:adjustRightInd w:val="0"/>
              <w:jc w:val="both"/>
              <w:rPr>
                <w:rFonts w:hint="default" w:ascii="Times New Roman" w:hAnsi="Times New Roman" w:eastAsia="仿宋" w:cs="Times New Roman"/>
                <w:color w:val="auto"/>
                <w:kern w:val="0"/>
                <w:sz w:val="24"/>
                <w:szCs w:val="24"/>
                <w:highlight w:val="none"/>
              </w:rPr>
            </w:pPr>
            <w:r>
              <w:rPr>
                <w:rFonts w:hint="default" w:ascii="Times New Roman" w:hAnsi="Times New Roman" w:eastAsia="仿宋" w:cs="Times New Roman"/>
                <w:color w:val="auto"/>
                <w:kern w:val="0"/>
                <w:sz w:val="24"/>
                <w:szCs w:val="24"/>
                <w:highlight w:val="none"/>
              </w:rPr>
              <w:t>人工照明应符合GB 50034规定。</w:t>
            </w:r>
          </w:p>
        </w:tc>
        <w:tc>
          <w:tcPr>
            <w:tcW w:w="3473"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2367"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31" w:type="dxa"/>
            <w:vMerge w:val="continue"/>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1443" w:type="dxa"/>
            <w:vMerge w:val="continue"/>
            <w:noWrap w:val="0"/>
            <w:vAlign w:val="center"/>
          </w:tcPr>
          <w:p>
            <w:pPr>
              <w:pStyle w:val="21"/>
              <w:adjustRightInd w:val="0"/>
              <w:snapToGrid w:val="0"/>
              <w:ind w:firstLine="0" w:firstLineChars="0"/>
              <w:jc w:val="center"/>
              <w:rPr>
                <w:rFonts w:hint="default" w:ascii="Times New Roman" w:hAnsi="Times New Roman" w:eastAsia="仿宋" w:cs="Times New Roman"/>
                <w:color w:val="auto"/>
                <w:kern w:val="0"/>
                <w:sz w:val="24"/>
                <w:szCs w:val="24"/>
                <w:highlight w:val="none"/>
              </w:rPr>
            </w:pPr>
          </w:p>
        </w:tc>
        <w:tc>
          <w:tcPr>
            <w:tcW w:w="5060" w:type="dxa"/>
            <w:noWrap w:val="0"/>
            <w:vAlign w:val="center"/>
          </w:tcPr>
          <w:p>
            <w:pPr>
              <w:autoSpaceDE w:val="0"/>
              <w:autoSpaceDN w:val="0"/>
              <w:adjustRightInd w:val="0"/>
              <w:jc w:val="both"/>
              <w:rPr>
                <w:rFonts w:hint="default" w:ascii="Times New Roman" w:hAnsi="Times New Roman" w:eastAsia="仿宋" w:cs="Times New Roman"/>
                <w:color w:val="auto"/>
                <w:kern w:val="0"/>
                <w:sz w:val="24"/>
                <w:szCs w:val="24"/>
                <w:highlight w:val="none"/>
              </w:rPr>
            </w:pPr>
            <w:r>
              <w:rPr>
                <w:rFonts w:hint="default" w:ascii="Times New Roman" w:hAnsi="Times New Roman" w:eastAsia="仿宋" w:cs="Times New Roman"/>
                <w:color w:val="auto"/>
                <w:kern w:val="0"/>
                <w:sz w:val="24"/>
                <w:highlight w:val="none"/>
                <w:lang w:eastAsia="zh-CN"/>
              </w:rPr>
              <w:t>不同场所的照明应进行分级设计。</w:t>
            </w:r>
          </w:p>
        </w:tc>
        <w:tc>
          <w:tcPr>
            <w:tcW w:w="3473"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2367"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831" w:type="dxa"/>
            <w:vMerge w:val="continue"/>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1443" w:type="dxa"/>
            <w:vMerge w:val="continue"/>
            <w:noWrap w:val="0"/>
            <w:vAlign w:val="center"/>
          </w:tcPr>
          <w:p>
            <w:pPr>
              <w:pStyle w:val="21"/>
              <w:adjustRightInd w:val="0"/>
              <w:snapToGrid w:val="0"/>
              <w:ind w:firstLine="0" w:firstLineChars="0"/>
              <w:jc w:val="center"/>
              <w:rPr>
                <w:rFonts w:hint="default" w:ascii="Times New Roman" w:hAnsi="Times New Roman" w:eastAsia="仿宋" w:cs="Times New Roman"/>
                <w:color w:val="auto"/>
                <w:kern w:val="0"/>
                <w:sz w:val="24"/>
                <w:szCs w:val="24"/>
                <w:highlight w:val="none"/>
              </w:rPr>
            </w:pPr>
          </w:p>
        </w:tc>
        <w:tc>
          <w:tcPr>
            <w:tcW w:w="5060" w:type="dxa"/>
            <w:noWrap w:val="0"/>
            <w:vAlign w:val="center"/>
          </w:tcPr>
          <w:p>
            <w:pPr>
              <w:autoSpaceDE w:val="0"/>
              <w:autoSpaceDN w:val="0"/>
              <w:adjustRightInd w:val="0"/>
              <w:jc w:val="both"/>
              <w:rPr>
                <w:rFonts w:hint="default" w:ascii="Times New Roman" w:hAnsi="Times New Roman" w:eastAsia="仿宋" w:cs="Times New Roman"/>
                <w:color w:val="auto"/>
                <w:kern w:val="0"/>
                <w:sz w:val="24"/>
                <w:szCs w:val="24"/>
                <w:highlight w:val="none"/>
              </w:rPr>
            </w:pPr>
            <w:r>
              <w:rPr>
                <w:rFonts w:hint="default" w:ascii="Times New Roman" w:hAnsi="Times New Roman" w:eastAsia="仿宋" w:cs="Times New Roman"/>
                <w:color w:val="auto"/>
                <w:kern w:val="0"/>
                <w:sz w:val="24"/>
                <w:szCs w:val="24"/>
                <w:highlight w:val="none"/>
                <w:lang w:eastAsia="zh-CN"/>
              </w:rPr>
              <w:t>工厂使用的</w:t>
            </w:r>
            <w:r>
              <w:rPr>
                <w:rFonts w:hint="default" w:ascii="Times New Roman" w:hAnsi="Times New Roman" w:eastAsia="仿宋" w:cs="Times New Roman"/>
                <w:color w:val="auto"/>
                <w:kern w:val="0"/>
                <w:sz w:val="24"/>
                <w:szCs w:val="24"/>
                <w:highlight w:val="none"/>
              </w:rPr>
              <w:t>专用设备应符合产业准入要求，降低能源与资源消耗，减少污染物排放</w:t>
            </w:r>
            <w:r>
              <w:rPr>
                <w:rFonts w:hint="default" w:ascii="Times New Roman" w:hAnsi="Times New Roman" w:eastAsia="仿宋" w:cs="Times New Roman"/>
                <w:color w:val="auto"/>
                <w:kern w:val="0"/>
                <w:sz w:val="24"/>
                <w:szCs w:val="24"/>
                <w:highlight w:val="none"/>
                <w:lang w:eastAsia="zh-CN"/>
              </w:rPr>
              <w:t>。</w:t>
            </w:r>
          </w:p>
        </w:tc>
        <w:tc>
          <w:tcPr>
            <w:tcW w:w="3473"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2367"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31" w:type="dxa"/>
            <w:vMerge w:val="continue"/>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1443" w:type="dxa"/>
            <w:vMerge w:val="continue"/>
            <w:noWrap w:val="0"/>
            <w:vAlign w:val="center"/>
          </w:tcPr>
          <w:p>
            <w:pPr>
              <w:pStyle w:val="21"/>
              <w:adjustRightInd w:val="0"/>
              <w:snapToGrid w:val="0"/>
              <w:ind w:firstLine="0" w:firstLineChars="0"/>
              <w:jc w:val="center"/>
              <w:rPr>
                <w:rFonts w:hint="default" w:ascii="Times New Roman" w:hAnsi="Times New Roman" w:eastAsia="仿宋" w:cs="Times New Roman"/>
                <w:color w:val="auto"/>
                <w:kern w:val="0"/>
                <w:sz w:val="24"/>
                <w:szCs w:val="24"/>
                <w:highlight w:val="none"/>
              </w:rPr>
            </w:pPr>
          </w:p>
        </w:tc>
        <w:tc>
          <w:tcPr>
            <w:tcW w:w="5060" w:type="dxa"/>
            <w:noWrap w:val="0"/>
            <w:vAlign w:val="center"/>
          </w:tcPr>
          <w:p>
            <w:pPr>
              <w:autoSpaceDE w:val="0"/>
              <w:autoSpaceDN w:val="0"/>
              <w:adjustRightInd w:val="0"/>
              <w:jc w:val="both"/>
              <w:rPr>
                <w:rFonts w:hint="default" w:ascii="Times New Roman" w:hAnsi="Times New Roman" w:eastAsia="仿宋" w:cs="Times New Roman"/>
                <w:color w:val="auto"/>
                <w:kern w:val="0"/>
                <w:sz w:val="24"/>
                <w:szCs w:val="24"/>
                <w:highlight w:val="none"/>
                <w:lang w:eastAsia="zh-CN"/>
              </w:rPr>
            </w:pPr>
            <w:r>
              <w:rPr>
                <w:rFonts w:hint="default" w:ascii="Times New Roman" w:hAnsi="Times New Roman" w:eastAsia="仿宋" w:cs="Times New Roman"/>
                <w:color w:val="auto"/>
                <w:kern w:val="0"/>
                <w:sz w:val="24"/>
                <w:szCs w:val="24"/>
                <w:highlight w:val="none"/>
                <w:lang w:eastAsia="zh-CN"/>
              </w:rPr>
              <w:t>适用时，</w:t>
            </w:r>
            <w:r>
              <w:rPr>
                <w:rFonts w:hint="default" w:ascii="Times New Roman" w:hAnsi="Times New Roman" w:eastAsia="仿宋" w:cs="Times New Roman"/>
                <w:color w:val="auto"/>
                <w:kern w:val="0"/>
                <w:sz w:val="24"/>
                <w:szCs w:val="24"/>
                <w:highlight w:val="none"/>
              </w:rPr>
              <w:t>工厂使用的</w:t>
            </w:r>
            <w:r>
              <w:rPr>
                <w:rFonts w:hint="default" w:ascii="Times New Roman" w:hAnsi="Times New Roman" w:eastAsia="仿宋" w:cs="Times New Roman"/>
                <w:color w:val="auto"/>
                <w:kern w:val="0"/>
                <w:sz w:val="24"/>
                <w:szCs w:val="24"/>
                <w:highlight w:val="none"/>
                <w:lang w:eastAsia="zh-CN"/>
              </w:rPr>
              <w:t>通用</w:t>
            </w:r>
            <w:r>
              <w:rPr>
                <w:rFonts w:hint="default" w:ascii="Times New Roman" w:hAnsi="Times New Roman" w:eastAsia="仿宋" w:cs="Times New Roman"/>
                <w:color w:val="auto"/>
                <w:kern w:val="0"/>
                <w:sz w:val="24"/>
                <w:szCs w:val="24"/>
                <w:highlight w:val="none"/>
              </w:rPr>
              <w:t>设备应达到相关标准中能效限定值的强制性要求。已明令禁止生产、使用的和能耗高、效率低的设备应限期淘汰更新</w:t>
            </w:r>
            <w:r>
              <w:rPr>
                <w:rFonts w:hint="default" w:ascii="Times New Roman" w:hAnsi="Times New Roman" w:eastAsia="仿宋" w:cs="Times New Roman"/>
                <w:color w:val="auto"/>
                <w:kern w:val="0"/>
                <w:sz w:val="24"/>
                <w:szCs w:val="24"/>
                <w:highlight w:val="none"/>
                <w:lang w:eastAsia="zh-CN"/>
              </w:rPr>
              <w:t>。</w:t>
            </w:r>
          </w:p>
        </w:tc>
        <w:tc>
          <w:tcPr>
            <w:tcW w:w="3473"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2367"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31" w:type="dxa"/>
            <w:vMerge w:val="continue"/>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1443" w:type="dxa"/>
            <w:vMerge w:val="continue"/>
            <w:noWrap w:val="0"/>
            <w:vAlign w:val="center"/>
          </w:tcPr>
          <w:p>
            <w:pPr>
              <w:pStyle w:val="21"/>
              <w:adjustRightInd w:val="0"/>
              <w:snapToGrid w:val="0"/>
              <w:ind w:firstLine="0" w:firstLineChars="0"/>
              <w:jc w:val="center"/>
              <w:rPr>
                <w:rFonts w:hint="default" w:ascii="Times New Roman" w:hAnsi="Times New Roman" w:eastAsia="仿宋" w:cs="Times New Roman"/>
                <w:color w:val="auto"/>
                <w:kern w:val="0"/>
                <w:sz w:val="24"/>
                <w:szCs w:val="24"/>
                <w:highlight w:val="none"/>
              </w:rPr>
            </w:pPr>
          </w:p>
        </w:tc>
        <w:tc>
          <w:tcPr>
            <w:tcW w:w="5060" w:type="dxa"/>
            <w:noWrap w:val="0"/>
            <w:vAlign w:val="center"/>
          </w:tcPr>
          <w:p>
            <w:pPr>
              <w:autoSpaceDE w:val="0"/>
              <w:autoSpaceDN w:val="0"/>
              <w:adjustRightInd w:val="0"/>
              <w:jc w:val="both"/>
              <w:rPr>
                <w:rFonts w:hint="default" w:ascii="Times New Roman" w:hAnsi="Times New Roman" w:eastAsia="仿宋" w:cs="Times New Roman"/>
                <w:color w:val="auto"/>
                <w:kern w:val="0"/>
                <w:sz w:val="24"/>
                <w:szCs w:val="24"/>
                <w:highlight w:val="none"/>
              </w:rPr>
            </w:pPr>
            <w:r>
              <w:rPr>
                <w:rFonts w:hint="default" w:ascii="Times New Roman" w:hAnsi="Times New Roman" w:eastAsia="仿宋" w:cs="Times New Roman"/>
                <w:color w:val="auto"/>
                <w:kern w:val="0"/>
                <w:sz w:val="24"/>
                <w:szCs w:val="24"/>
                <w:highlight w:val="none"/>
                <w:lang w:eastAsia="zh-CN"/>
              </w:rPr>
              <w:t>工厂使用的</w:t>
            </w:r>
            <w:r>
              <w:rPr>
                <w:rFonts w:hint="default" w:ascii="Times New Roman" w:hAnsi="Times New Roman" w:eastAsia="仿宋" w:cs="Times New Roman"/>
                <w:color w:val="auto"/>
                <w:kern w:val="0"/>
                <w:sz w:val="24"/>
                <w:szCs w:val="24"/>
                <w:highlight w:val="none"/>
              </w:rPr>
              <w:t>通用设备或其系统的实际运行效率或主要运行参数应符合该设备经济运行的要求。</w:t>
            </w:r>
          </w:p>
        </w:tc>
        <w:tc>
          <w:tcPr>
            <w:tcW w:w="3473"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2367"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31" w:type="dxa"/>
            <w:vMerge w:val="continue"/>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1443" w:type="dxa"/>
            <w:vMerge w:val="continue"/>
            <w:noWrap w:val="0"/>
            <w:vAlign w:val="center"/>
          </w:tcPr>
          <w:p>
            <w:pPr>
              <w:pStyle w:val="21"/>
              <w:adjustRightInd w:val="0"/>
              <w:snapToGrid w:val="0"/>
              <w:ind w:firstLine="0" w:firstLineChars="0"/>
              <w:jc w:val="center"/>
              <w:rPr>
                <w:rFonts w:hint="default" w:ascii="Times New Roman" w:hAnsi="Times New Roman" w:eastAsia="仿宋" w:cs="Times New Roman"/>
                <w:color w:val="auto"/>
                <w:kern w:val="0"/>
                <w:sz w:val="24"/>
                <w:szCs w:val="24"/>
                <w:highlight w:val="none"/>
              </w:rPr>
            </w:pPr>
          </w:p>
        </w:tc>
        <w:tc>
          <w:tcPr>
            <w:tcW w:w="5060" w:type="dxa"/>
            <w:noWrap w:val="0"/>
            <w:vAlign w:val="center"/>
          </w:tcPr>
          <w:p>
            <w:pPr>
              <w:pStyle w:val="18"/>
              <w:autoSpaceDE w:val="0"/>
              <w:autoSpaceDN w:val="0"/>
              <w:adjustRightInd w:val="0"/>
              <w:spacing w:before="0" w:beforeLines="0" w:beforeAutospacing="0" w:after="0" w:afterLines="0" w:afterAutospacing="0"/>
              <w:jc w:val="both"/>
              <w:rPr>
                <w:rFonts w:hint="default" w:ascii="Times New Roman" w:hAnsi="Times New Roman" w:eastAsia="仿宋" w:cs="Times New Roman"/>
                <w:color w:val="auto"/>
                <w:kern w:val="0"/>
                <w:sz w:val="24"/>
                <w:szCs w:val="24"/>
                <w:highlight w:val="none"/>
                <w:lang w:eastAsia="zh-CN"/>
              </w:rPr>
            </w:pPr>
            <w:r>
              <w:rPr>
                <w:rFonts w:hint="default" w:ascii="Times New Roman" w:hAnsi="Times New Roman" w:eastAsia="仿宋" w:cs="Times New Roman"/>
                <w:color w:val="auto"/>
                <w:szCs w:val="22"/>
                <w:highlight w:val="none"/>
              </w:rPr>
              <w:t>工厂应依据GB 17167、GB 24789等要求配备、使用和管理能源、水以及其他资源的计量器具和装置。</w:t>
            </w:r>
          </w:p>
        </w:tc>
        <w:tc>
          <w:tcPr>
            <w:tcW w:w="3473"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2367"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831" w:type="dxa"/>
            <w:vMerge w:val="continue"/>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1443" w:type="dxa"/>
            <w:vMerge w:val="continue"/>
            <w:noWrap w:val="0"/>
            <w:vAlign w:val="center"/>
          </w:tcPr>
          <w:p>
            <w:pPr>
              <w:pStyle w:val="21"/>
              <w:adjustRightInd w:val="0"/>
              <w:snapToGrid w:val="0"/>
              <w:ind w:firstLine="0" w:firstLineChars="0"/>
              <w:jc w:val="center"/>
              <w:rPr>
                <w:rFonts w:hint="default" w:ascii="Times New Roman" w:hAnsi="Times New Roman" w:eastAsia="仿宋" w:cs="Times New Roman"/>
                <w:color w:val="auto"/>
                <w:kern w:val="0"/>
                <w:sz w:val="24"/>
                <w:szCs w:val="24"/>
                <w:highlight w:val="none"/>
              </w:rPr>
            </w:pPr>
          </w:p>
        </w:tc>
        <w:tc>
          <w:tcPr>
            <w:tcW w:w="5060" w:type="dxa"/>
            <w:noWrap w:val="0"/>
            <w:vAlign w:val="center"/>
          </w:tcPr>
          <w:p>
            <w:pPr>
              <w:autoSpaceDE w:val="0"/>
              <w:autoSpaceDN w:val="0"/>
              <w:adjustRightInd w:val="0"/>
              <w:jc w:val="both"/>
              <w:rPr>
                <w:rFonts w:hint="default" w:ascii="Times New Roman" w:hAnsi="Times New Roman" w:eastAsia="仿宋" w:cs="Times New Roman"/>
                <w:color w:val="auto"/>
                <w:kern w:val="0"/>
                <w:sz w:val="24"/>
                <w:szCs w:val="24"/>
                <w:highlight w:val="none"/>
                <w:lang w:eastAsia="zh-CN"/>
              </w:rPr>
            </w:pPr>
            <w:r>
              <w:rPr>
                <w:rFonts w:hint="default" w:ascii="Times New Roman" w:hAnsi="Times New Roman" w:eastAsia="仿宋" w:cs="Times New Roman"/>
                <w:color w:val="auto"/>
                <w:kern w:val="0"/>
                <w:sz w:val="24"/>
                <w:szCs w:val="24"/>
                <w:highlight w:val="none"/>
                <w:lang w:eastAsia="zh-CN"/>
              </w:rPr>
              <w:t>能源及资源使用的类型不同时，应进行分类计量。工厂若具有以下设备，需满足分类计量的要求：（1）照明系统；（2）冷水机组、相关用能设备的能耗计量和控制；（3）室内用水、室外用水；（4）空气处理设备的流量和压力计量；（5）锅炉；（6）冷却塔。</w:t>
            </w:r>
          </w:p>
        </w:tc>
        <w:tc>
          <w:tcPr>
            <w:tcW w:w="3473"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2367"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31" w:type="dxa"/>
            <w:vMerge w:val="continue"/>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1443" w:type="dxa"/>
            <w:vMerge w:val="continue"/>
            <w:noWrap w:val="0"/>
            <w:vAlign w:val="center"/>
          </w:tcPr>
          <w:p>
            <w:pPr>
              <w:pStyle w:val="21"/>
              <w:adjustRightInd w:val="0"/>
              <w:snapToGrid w:val="0"/>
              <w:ind w:firstLine="0" w:firstLineChars="0"/>
              <w:jc w:val="center"/>
              <w:rPr>
                <w:rFonts w:hint="default" w:ascii="Times New Roman" w:hAnsi="Times New Roman" w:eastAsia="仿宋" w:cs="Times New Roman"/>
                <w:color w:val="auto"/>
                <w:kern w:val="0"/>
                <w:sz w:val="24"/>
                <w:szCs w:val="24"/>
                <w:highlight w:val="none"/>
              </w:rPr>
            </w:pPr>
          </w:p>
        </w:tc>
        <w:tc>
          <w:tcPr>
            <w:tcW w:w="5060" w:type="dxa"/>
            <w:noWrap w:val="0"/>
            <w:vAlign w:val="center"/>
          </w:tcPr>
          <w:p>
            <w:pPr>
              <w:autoSpaceDE w:val="0"/>
              <w:autoSpaceDN w:val="0"/>
              <w:adjustRightInd w:val="0"/>
              <w:jc w:val="both"/>
              <w:rPr>
                <w:rFonts w:hint="default" w:ascii="Times New Roman" w:hAnsi="Times New Roman" w:eastAsia="仿宋" w:cs="Times New Roman"/>
                <w:color w:val="auto"/>
                <w:kern w:val="0"/>
                <w:sz w:val="24"/>
                <w:szCs w:val="24"/>
                <w:highlight w:val="none"/>
              </w:rPr>
            </w:pPr>
            <w:r>
              <w:rPr>
                <w:rFonts w:hint="default" w:ascii="Times New Roman" w:hAnsi="Times New Roman" w:eastAsia="仿宋" w:cs="Times New Roman"/>
                <w:color w:val="auto"/>
                <w:kern w:val="0"/>
                <w:sz w:val="24"/>
                <w:szCs w:val="24"/>
                <w:highlight w:val="none"/>
              </w:rPr>
              <w:t>必要时，工厂应投入适宜的污染物处理设备，以确保其污染物排放达到相关法律法规及标准要求。污染物处理设备的处理能力应与工厂生产排放相适应，设备应满足通用设备的节能方面的要求。</w:t>
            </w:r>
          </w:p>
        </w:tc>
        <w:tc>
          <w:tcPr>
            <w:tcW w:w="3473"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2367"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31" w:type="dxa"/>
            <w:vMerge w:val="continue"/>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1443" w:type="dxa"/>
            <w:vMerge w:val="restart"/>
            <w:noWrap w:val="0"/>
            <w:vAlign w:val="center"/>
          </w:tcPr>
          <w:p>
            <w:pPr>
              <w:pStyle w:val="21"/>
              <w:adjustRightInd w:val="0"/>
              <w:snapToGrid w:val="0"/>
              <w:ind w:firstLine="0" w:firstLineChars="0"/>
              <w:jc w:val="center"/>
              <w:rPr>
                <w:rFonts w:hint="default" w:ascii="Times New Roman" w:hAnsi="Times New Roman" w:eastAsia="仿宋" w:cs="Times New Roman"/>
                <w:color w:val="auto"/>
                <w:kern w:val="0"/>
                <w:sz w:val="24"/>
                <w:szCs w:val="24"/>
                <w:highlight w:val="none"/>
              </w:rPr>
            </w:pPr>
            <w:r>
              <w:rPr>
                <w:rFonts w:hint="default" w:ascii="Times New Roman" w:hAnsi="Times New Roman" w:eastAsia="仿宋" w:cs="Times New Roman"/>
                <w:color w:val="auto"/>
                <w:kern w:val="0"/>
                <w:sz w:val="24"/>
                <w:szCs w:val="24"/>
                <w:highlight w:val="none"/>
                <w:lang w:eastAsia="zh-CN"/>
              </w:rPr>
              <w:t>可选</w:t>
            </w:r>
          </w:p>
        </w:tc>
        <w:tc>
          <w:tcPr>
            <w:tcW w:w="5060" w:type="dxa"/>
            <w:noWrap w:val="0"/>
            <w:vAlign w:val="center"/>
          </w:tcPr>
          <w:p>
            <w:pPr>
              <w:autoSpaceDE w:val="0"/>
              <w:autoSpaceDN w:val="0"/>
              <w:adjustRightInd w:val="0"/>
              <w:jc w:val="both"/>
              <w:rPr>
                <w:rFonts w:hint="default" w:ascii="Times New Roman" w:hAnsi="Times New Roman" w:eastAsia="仿宋" w:cs="Times New Roman"/>
                <w:color w:val="auto"/>
                <w:kern w:val="0"/>
                <w:sz w:val="24"/>
                <w:szCs w:val="24"/>
                <w:highlight w:val="none"/>
              </w:rPr>
            </w:pPr>
            <w:r>
              <w:rPr>
                <w:rFonts w:hint="default" w:ascii="Times New Roman" w:hAnsi="Times New Roman" w:eastAsia="仿宋" w:cs="Times New Roman"/>
                <w:color w:val="auto"/>
                <w:kern w:val="0"/>
                <w:sz w:val="24"/>
                <w:szCs w:val="24"/>
                <w:highlight w:val="none"/>
              </w:rPr>
              <w:t>建筑材料：（1）选用蕴能低、高性能、高耐久性和本地建材，减少建材在全生命周期中的能源消耗；（2）室内装饰装修材料满足国家标准GB 18580～18588和《建筑材料放射性核素限量》GB 6566的要求。</w:t>
            </w:r>
          </w:p>
        </w:tc>
        <w:tc>
          <w:tcPr>
            <w:tcW w:w="3473"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2367"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831" w:type="dxa"/>
            <w:vMerge w:val="continue"/>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1443" w:type="dxa"/>
            <w:vMerge w:val="continue"/>
            <w:noWrap w:val="0"/>
            <w:vAlign w:val="center"/>
          </w:tcPr>
          <w:p>
            <w:pPr>
              <w:pStyle w:val="21"/>
              <w:adjustRightInd w:val="0"/>
              <w:snapToGrid w:val="0"/>
              <w:ind w:firstLine="480"/>
              <w:jc w:val="center"/>
              <w:rPr>
                <w:rFonts w:hint="default" w:ascii="Times New Roman" w:hAnsi="Times New Roman" w:eastAsia="仿宋" w:cs="Times New Roman"/>
                <w:color w:val="auto"/>
                <w:kern w:val="0"/>
                <w:sz w:val="24"/>
                <w:szCs w:val="24"/>
                <w:highlight w:val="none"/>
              </w:rPr>
            </w:pPr>
          </w:p>
        </w:tc>
        <w:tc>
          <w:tcPr>
            <w:tcW w:w="5060" w:type="dxa"/>
            <w:noWrap w:val="0"/>
            <w:vAlign w:val="center"/>
          </w:tcPr>
          <w:p>
            <w:pPr>
              <w:adjustRightInd w:val="0"/>
              <w:snapToGrid w:val="0"/>
              <w:jc w:val="both"/>
              <w:rPr>
                <w:rFonts w:hint="default" w:ascii="Times New Roman" w:hAnsi="Times New Roman" w:eastAsia="仿宋" w:cs="Times New Roman"/>
                <w:color w:val="auto"/>
                <w:kern w:val="0"/>
                <w:sz w:val="24"/>
                <w:szCs w:val="24"/>
                <w:highlight w:val="none"/>
              </w:rPr>
            </w:pPr>
            <w:r>
              <w:rPr>
                <w:rFonts w:hint="default" w:ascii="Times New Roman" w:hAnsi="Times New Roman" w:eastAsia="仿宋" w:cs="Times New Roman"/>
                <w:color w:val="auto"/>
                <w:kern w:val="0"/>
                <w:sz w:val="24"/>
                <w:szCs w:val="24"/>
                <w:highlight w:val="none"/>
              </w:rPr>
              <w:t>建筑结构：采用钢结构、砌体结构和木结构等资源消耗和环境影响小的建筑结构体系。</w:t>
            </w:r>
          </w:p>
        </w:tc>
        <w:tc>
          <w:tcPr>
            <w:tcW w:w="3473"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2367"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831" w:type="dxa"/>
            <w:vMerge w:val="continue"/>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1443" w:type="dxa"/>
            <w:vMerge w:val="continue"/>
            <w:noWrap w:val="0"/>
            <w:vAlign w:val="center"/>
          </w:tcPr>
          <w:p>
            <w:pPr>
              <w:pStyle w:val="21"/>
              <w:adjustRightInd w:val="0"/>
              <w:snapToGrid w:val="0"/>
              <w:ind w:firstLine="480"/>
              <w:jc w:val="center"/>
              <w:rPr>
                <w:rFonts w:hint="default" w:ascii="Times New Roman" w:hAnsi="Times New Roman" w:eastAsia="仿宋" w:cs="Times New Roman"/>
                <w:color w:val="auto"/>
                <w:kern w:val="0"/>
                <w:sz w:val="24"/>
                <w:szCs w:val="24"/>
                <w:highlight w:val="none"/>
              </w:rPr>
            </w:pPr>
          </w:p>
        </w:tc>
        <w:tc>
          <w:tcPr>
            <w:tcW w:w="5060" w:type="dxa"/>
            <w:noWrap w:val="0"/>
            <w:vAlign w:val="center"/>
          </w:tcPr>
          <w:p>
            <w:pPr>
              <w:adjustRightInd w:val="0"/>
              <w:snapToGrid w:val="0"/>
              <w:jc w:val="both"/>
              <w:rPr>
                <w:rFonts w:hint="default" w:ascii="Times New Roman" w:hAnsi="Times New Roman" w:eastAsia="仿宋" w:cs="Times New Roman"/>
                <w:color w:val="auto"/>
                <w:kern w:val="0"/>
                <w:sz w:val="24"/>
                <w:szCs w:val="24"/>
                <w:highlight w:val="none"/>
              </w:rPr>
            </w:pPr>
            <w:r>
              <w:rPr>
                <w:rFonts w:hint="default" w:ascii="Times New Roman" w:hAnsi="Times New Roman" w:eastAsia="仿宋" w:cs="Times New Roman"/>
                <w:color w:val="auto"/>
                <w:kern w:val="0"/>
                <w:sz w:val="24"/>
                <w:szCs w:val="24"/>
                <w:highlight w:val="none"/>
              </w:rPr>
              <w:t>绿化及场地：（1）场地内设置可遮荫避雨的步行连廊。（2）厂区绿化适宜，优先种植乡土植物，采用少维护、耐候性强的植物，减少日常维护的费用。（3）室外透水地面面积占室外总面积的比例不小于30%。</w:t>
            </w:r>
          </w:p>
        </w:tc>
        <w:tc>
          <w:tcPr>
            <w:tcW w:w="3473"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2367"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831" w:type="dxa"/>
            <w:vMerge w:val="continue"/>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1443" w:type="dxa"/>
            <w:vMerge w:val="continue"/>
            <w:noWrap w:val="0"/>
            <w:vAlign w:val="center"/>
          </w:tcPr>
          <w:p>
            <w:pPr>
              <w:pStyle w:val="21"/>
              <w:adjustRightInd w:val="0"/>
              <w:snapToGrid w:val="0"/>
              <w:ind w:firstLine="480"/>
              <w:jc w:val="center"/>
              <w:rPr>
                <w:rFonts w:hint="default" w:ascii="Times New Roman" w:hAnsi="Times New Roman" w:eastAsia="仿宋" w:cs="Times New Roman"/>
                <w:color w:val="auto"/>
                <w:kern w:val="0"/>
                <w:sz w:val="24"/>
                <w:szCs w:val="24"/>
                <w:highlight w:val="none"/>
              </w:rPr>
            </w:pPr>
          </w:p>
        </w:tc>
        <w:tc>
          <w:tcPr>
            <w:tcW w:w="5060" w:type="dxa"/>
            <w:noWrap w:val="0"/>
            <w:vAlign w:val="center"/>
          </w:tcPr>
          <w:p>
            <w:pPr>
              <w:adjustRightInd w:val="0"/>
              <w:snapToGrid w:val="0"/>
              <w:jc w:val="both"/>
              <w:rPr>
                <w:rFonts w:hint="default" w:ascii="Times New Roman" w:hAnsi="Times New Roman" w:eastAsia="仿宋" w:cs="Times New Roman"/>
                <w:color w:val="auto"/>
                <w:kern w:val="0"/>
                <w:sz w:val="24"/>
                <w:szCs w:val="24"/>
                <w:highlight w:val="none"/>
              </w:rPr>
            </w:pPr>
            <w:r>
              <w:rPr>
                <w:rFonts w:hint="default" w:ascii="Times New Roman" w:hAnsi="Times New Roman" w:eastAsia="仿宋" w:cs="Times New Roman"/>
                <w:color w:val="auto"/>
                <w:kern w:val="0"/>
                <w:sz w:val="24"/>
                <w:szCs w:val="24"/>
                <w:highlight w:val="none"/>
              </w:rPr>
              <w:t>再生资源及能源利用：（1）可再生能源的使用占建筑总能耗的比例大于10%；（2）采用节水器具和设备，节水率不低于10%。</w:t>
            </w:r>
          </w:p>
        </w:tc>
        <w:tc>
          <w:tcPr>
            <w:tcW w:w="3473"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2367"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831" w:type="dxa"/>
            <w:vMerge w:val="continue"/>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1443" w:type="dxa"/>
            <w:vMerge w:val="continue"/>
            <w:noWrap w:val="0"/>
            <w:vAlign w:val="center"/>
          </w:tcPr>
          <w:p>
            <w:pPr>
              <w:pStyle w:val="21"/>
              <w:adjustRightInd w:val="0"/>
              <w:snapToGrid w:val="0"/>
              <w:ind w:firstLine="480"/>
              <w:jc w:val="center"/>
              <w:rPr>
                <w:rFonts w:hint="default" w:ascii="Times New Roman" w:hAnsi="Times New Roman" w:eastAsia="仿宋" w:cs="Times New Roman"/>
                <w:color w:val="auto"/>
                <w:kern w:val="0"/>
                <w:sz w:val="24"/>
                <w:szCs w:val="24"/>
                <w:highlight w:val="none"/>
              </w:rPr>
            </w:pPr>
          </w:p>
        </w:tc>
        <w:tc>
          <w:tcPr>
            <w:tcW w:w="5060" w:type="dxa"/>
            <w:noWrap w:val="0"/>
            <w:vAlign w:val="center"/>
          </w:tcPr>
          <w:p>
            <w:pPr>
              <w:adjustRightInd w:val="0"/>
              <w:snapToGrid w:val="0"/>
              <w:jc w:val="both"/>
              <w:rPr>
                <w:rFonts w:hint="default" w:ascii="Times New Roman" w:hAnsi="Times New Roman" w:eastAsia="仿宋" w:cs="Times New Roman"/>
                <w:color w:val="auto"/>
                <w:kern w:val="0"/>
                <w:sz w:val="24"/>
                <w:szCs w:val="24"/>
                <w:highlight w:val="none"/>
              </w:rPr>
            </w:pPr>
            <w:r>
              <w:rPr>
                <w:rFonts w:hint="default" w:ascii="Times New Roman" w:hAnsi="Times New Roman" w:eastAsia="仿宋" w:cs="Times New Roman"/>
                <w:color w:val="auto"/>
                <w:kern w:val="0"/>
                <w:sz w:val="24"/>
                <w:szCs w:val="24"/>
                <w:highlight w:val="none"/>
              </w:rPr>
              <w:t>适用时，工厂的厂房采用多层建筑。</w:t>
            </w:r>
          </w:p>
        </w:tc>
        <w:tc>
          <w:tcPr>
            <w:tcW w:w="3473"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2367"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831" w:type="dxa"/>
            <w:vMerge w:val="continue"/>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1443" w:type="dxa"/>
            <w:vMerge w:val="continue"/>
            <w:noWrap w:val="0"/>
            <w:vAlign w:val="center"/>
          </w:tcPr>
          <w:p>
            <w:pPr>
              <w:pStyle w:val="21"/>
              <w:adjustRightInd w:val="0"/>
              <w:snapToGrid w:val="0"/>
              <w:ind w:firstLine="480"/>
              <w:jc w:val="center"/>
              <w:rPr>
                <w:rFonts w:hint="default" w:ascii="Times New Roman" w:hAnsi="Times New Roman" w:eastAsia="仿宋" w:cs="Times New Roman"/>
                <w:color w:val="auto"/>
                <w:kern w:val="0"/>
                <w:sz w:val="24"/>
                <w:szCs w:val="24"/>
                <w:highlight w:val="none"/>
              </w:rPr>
            </w:pPr>
          </w:p>
        </w:tc>
        <w:tc>
          <w:tcPr>
            <w:tcW w:w="5060" w:type="dxa"/>
            <w:noWrap w:val="0"/>
            <w:vAlign w:val="center"/>
          </w:tcPr>
          <w:p>
            <w:pPr>
              <w:adjustRightInd w:val="0"/>
              <w:snapToGrid w:val="0"/>
              <w:jc w:val="both"/>
              <w:rPr>
                <w:rFonts w:hint="default" w:ascii="Times New Roman" w:hAnsi="Times New Roman" w:eastAsia="仿宋" w:cs="Times New Roman"/>
                <w:color w:val="auto"/>
                <w:kern w:val="0"/>
                <w:sz w:val="24"/>
                <w:szCs w:val="24"/>
                <w:highlight w:val="none"/>
              </w:rPr>
            </w:pPr>
            <w:r>
              <w:rPr>
                <w:rFonts w:hint="default" w:ascii="Times New Roman" w:hAnsi="Times New Roman" w:eastAsia="仿宋" w:cs="Times New Roman"/>
                <w:color w:val="auto"/>
                <w:kern w:val="0"/>
                <w:sz w:val="24"/>
                <w:szCs w:val="24"/>
                <w:highlight w:val="none"/>
              </w:rPr>
              <w:t>工厂厂区及各房间或场所的照明尽量利用自然光。</w:t>
            </w:r>
          </w:p>
        </w:tc>
        <w:tc>
          <w:tcPr>
            <w:tcW w:w="3473"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2367"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831" w:type="dxa"/>
            <w:vMerge w:val="continue"/>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1443" w:type="dxa"/>
            <w:vMerge w:val="continue"/>
            <w:noWrap w:val="0"/>
            <w:vAlign w:val="center"/>
          </w:tcPr>
          <w:p>
            <w:pPr>
              <w:pStyle w:val="21"/>
              <w:adjustRightInd w:val="0"/>
              <w:snapToGrid w:val="0"/>
              <w:ind w:firstLine="480"/>
              <w:jc w:val="center"/>
              <w:rPr>
                <w:rFonts w:hint="default" w:ascii="Times New Roman" w:hAnsi="Times New Roman" w:eastAsia="仿宋" w:cs="Times New Roman"/>
                <w:color w:val="auto"/>
                <w:kern w:val="0"/>
                <w:sz w:val="24"/>
                <w:szCs w:val="24"/>
                <w:highlight w:val="none"/>
              </w:rPr>
            </w:pPr>
          </w:p>
        </w:tc>
        <w:tc>
          <w:tcPr>
            <w:tcW w:w="5060" w:type="dxa"/>
            <w:noWrap w:val="0"/>
            <w:vAlign w:val="center"/>
          </w:tcPr>
          <w:p>
            <w:pPr>
              <w:adjustRightInd w:val="0"/>
              <w:snapToGrid w:val="0"/>
              <w:jc w:val="both"/>
              <w:rPr>
                <w:rFonts w:hint="default" w:ascii="Times New Roman" w:hAnsi="Times New Roman" w:eastAsia="仿宋" w:cs="Times New Roman"/>
                <w:color w:val="auto"/>
                <w:kern w:val="0"/>
                <w:sz w:val="24"/>
                <w:szCs w:val="24"/>
                <w:highlight w:val="none"/>
              </w:rPr>
            </w:pPr>
            <w:r>
              <w:rPr>
                <w:rFonts w:hint="default" w:ascii="Times New Roman" w:hAnsi="Times New Roman" w:eastAsia="仿宋" w:cs="Times New Roman"/>
                <w:color w:val="auto"/>
                <w:kern w:val="0"/>
                <w:sz w:val="24"/>
                <w:szCs w:val="24"/>
                <w:highlight w:val="none"/>
              </w:rPr>
              <w:t>工艺适用时，节能灯等节能型照明设备的使用占比不低于50%</w:t>
            </w:r>
            <w:r>
              <w:rPr>
                <w:rFonts w:hint="default" w:ascii="Times New Roman" w:hAnsi="Times New Roman" w:eastAsia="仿宋" w:cs="Times New Roman"/>
                <w:color w:val="auto"/>
                <w:kern w:val="0"/>
                <w:sz w:val="24"/>
                <w:szCs w:val="24"/>
                <w:highlight w:val="none"/>
                <w:lang w:eastAsia="zh-CN"/>
              </w:rPr>
              <w:t>。</w:t>
            </w:r>
          </w:p>
        </w:tc>
        <w:tc>
          <w:tcPr>
            <w:tcW w:w="3473"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2367"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831" w:type="dxa"/>
            <w:vMerge w:val="continue"/>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1443" w:type="dxa"/>
            <w:vMerge w:val="continue"/>
            <w:noWrap w:val="0"/>
            <w:vAlign w:val="center"/>
          </w:tcPr>
          <w:p>
            <w:pPr>
              <w:pStyle w:val="21"/>
              <w:adjustRightInd w:val="0"/>
              <w:snapToGrid w:val="0"/>
              <w:ind w:firstLine="480"/>
              <w:jc w:val="center"/>
              <w:rPr>
                <w:rFonts w:hint="default" w:ascii="Times New Roman" w:hAnsi="Times New Roman" w:eastAsia="仿宋" w:cs="Times New Roman"/>
                <w:color w:val="auto"/>
                <w:kern w:val="0"/>
                <w:sz w:val="24"/>
                <w:szCs w:val="24"/>
                <w:highlight w:val="none"/>
              </w:rPr>
            </w:pPr>
          </w:p>
        </w:tc>
        <w:tc>
          <w:tcPr>
            <w:tcW w:w="5060" w:type="dxa"/>
            <w:noWrap w:val="0"/>
            <w:vAlign w:val="center"/>
          </w:tcPr>
          <w:p>
            <w:pPr>
              <w:adjustRightInd w:val="0"/>
              <w:snapToGrid w:val="0"/>
              <w:jc w:val="both"/>
              <w:rPr>
                <w:rFonts w:hint="default" w:ascii="Times New Roman" w:hAnsi="Times New Roman" w:eastAsia="仿宋" w:cs="Times New Roman"/>
                <w:color w:val="auto"/>
                <w:kern w:val="0"/>
                <w:sz w:val="24"/>
                <w:szCs w:val="24"/>
                <w:highlight w:val="none"/>
              </w:rPr>
            </w:pPr>
            <w:r>
              <w:rPr>
                <w:rFonts w:hint="default" w:ascii="Times New Roman" w:hAnsi="Times New Roman" w:eastAsia="仿宋" w:cs="Times New Roman"/>
                <w:color w:val="auto"/>
                <w:kern w:val="0"/>
                <w:sz w:val="24"/>
                <w:szCs w:val="24"/>
                <w:highlight w:val="none"/>
              </w:rPr>
              <w:t>公共场所的照明采取分区、分组与定时自动调光等措施。</w:t>
            </w:r>
          </w:p>
        </w:tc>
        <w:tc>
          <w:tcPr>
            <w:tcW w:w="3473"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2367"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31" w:type="dxa"/>
            <w:vMerge w:val="continue"/>
            <w:noWrap w:val="0"/>
            <w:vAlign w:val="center"/>
          </w:tcPr>
          <w:p>
            <w:pPr>
              <w:adjustRightInd w:val="0"/>
              <w:snapToGrid w:val="0"/>
              <w:ind w:firstLine="560"/>
              <w:jc w:val="center"/>
              <w:rPr>
                <w:rFonts w:hint="default" w:ascii="Times New Roman" w:hAnsi="Times New Roman" w:eastAsia="仿宋" w:cs="Times New Roman"/>
                <w:color w:val="auto"/>
                <w:kern w:val="0"/>
                <w:sz w:val="24"/>
                <w:szCs w:val="24"/>
                <w:highlight w:val="none"/>
              </w:rPr>
            </w:pPr>
          </w:p>
        </w:tc>
        <w:tc>
          <w:tcPr>
            <w:tcW w:w="1443" w:type="dxa"/>
            <w:vMerge w:val="continue"/>
            <w:noWrap w:val="0"/>
            <w:vAlign w:val="center"/>
          </w:tcPr>
          <w:p>
            <w:pPr>
              <w:pStyle w:val="21"/>
              <w:adjustRightInd w:val="0"/>
              <w:snapToGrid w:val="0"/>
              <w:ind w:firstLine="0" w:firstLineChars="0"/>
              <w:jc w:val="center"/>
              <w:rPr>
                <w:rFonts w:hint="default" w:ascii="Times New Roman" w:hAnsi="Times New Roman" w:eastAsia="仿宋" w:cs="Times New Roman"/>
                <w:color w:val="auto"/>
                <w:kern w:val="0"/>
                <w:sz w:val="24"/>
                <w:szCs w:val="24"/>
                <w:highlight w:val="none"/>
              </w:rPr>
            </w:pPr>
          </w:p>
        </w:tc>
        <w:tc>
          <w:tcPr>
            <w:tcW w:w="5060" w:type="dxa"/>
            <w:noWrap w:val="0"/>
            <w:vAlign w:val="center"/>
          </w:tcPr>
          <w:p>
            <w:pPr>
              <w:autoSpaceDE w:val="0"/>
              <w:autoSpaceDN w:val="0"/>
              <w:adjustRightInd w:val="0"/>
              <w:jc w:val="both"/>
              <w:rPr>
                <w:rFonts w:hint="default" w:ascii="Times New Roman" w:hAnsi="Times New Roman" w:eastAsia="仿宋" w:cs="Times New Roman"/>
                <w:color w:val="auto"/>
                <w:kern w:val="0"/>
                <w:sz w:val="24"/>
                <w:szCs w:val="24"/>
                <w:highlight w:val="none"/>
              </w:rPr>
            </w:pPr>
            <w:r>
              <w:rPr>
                <w:rFonts w:hint="default" w:ascii="Times New Roman" w:hAnsi="Times New Roman" w:eastAsia="仿宋" w:cs="Times New Roman"/>
                <w:color w:val="auto"/>
                <w:kern w:val="0"/>
                <w:sz w:val="24"/>
                <w:szCs w:val="24"/>
                <w:highlight w:val="none"/>
              </w:rPr>
              <w:t>工厂使用的通用用能设备采用了节能型产品或效率高、能耗低、水耗低、物耗低的产品。</w:t>
            </w:r>
          </w:p>
        </w:tc>
        <w:tc>
          <w:tcPr>
            <w:tcW w:w="3473"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2367"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31" w:type="dxa"/>
            <w:vMerge w:val="restart"/>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r>
              <w:rPr>
                <w:rFonts w:hint="default" w:ascii="Times New Roman" w:hAnsi="Times New Roman" w:eastAsia="仿宋" w:cs="Times New Roman"/>
                <w:color w:val="auto"/>
                <w:kern w:val="0"/>
                <w:sz w:val="24"/>
                <w:szCs w:val="24"/>
                <w:highlight w:val="none"/>
              </w:rPr>
              <w:t>管理</w:t>
            </w:r>
          </w:p>
          <w:p>
            <w:pPr>
              <w:adjustRightInd w:val="0"/>
              <w:snapToGrid w:val="0"/>
              <w:jc w:val="center"/>
              <w:rPr>
                <w:rFonts w:hint="default" w:ascii="Times New Roman" w:hAnsi="Times New Roman" w:eastAsia="仿宋" w:cs="Times New Roman"/>
                <w:color w:val="auto"/>
                <w:kern w:val="0"/>
                <w:sz w:val="24"/>
                <w:szCs w:val="24"/>
                <w:highlight w:val="none"/>
              </w:rPr>
            </w:pPr>
            <w:r>
              <w:rPr>
                <w:rFonts w:hint="default" w:ascii="Times New Roman" w:hAnsi="Times New Roman" w:eastAsia="仿宋" w:cs="Times New Roman"/>
                <w:color w:val="auto"/>
                <w:kern w:val="0"/>
                <w:sz w:val="24"/>
                <w:szCs w:val="24"/>
                <w:highlight w:val="none"/>
              </w:rPr>
              <w:t>体系</w:t>
            </w:r>
          </w:p>
        </w:tc>
        <w:tc>
          <w:tcPr>
            <w:tcW w:w="1443" w:type="dxa"/>
            <w:vMerge w:val="restart"/>
            <w:noWrap w:val="0"/>
            <w:vAlign w:val="center"/>
          </w:tcPr>
          <w:p>
            <w:pPr>
              <w:pStyle w:val="21"/>
              <w:adjustRightInd w:val="0"/>
              <w:snapToGrid w:val="0"/>
              <w:ind w:firstLine="0" w:firstLineChars="0"/>
              <w:jc w:val="center"/>
              <w:rPr>
                <w:rFonts w:hint="default" w:ascii="Times New Roman" w:hAnsi="Times New Roman" w:eastAsia="仿宋" w:cs="Times New Roman"/>
                <w:color w:val="auto"/>
                <w:kern w:val="0"/>
                <w:sz w:val="24"/>
                <w:szCs w:val="24"/>
                <w:highlight w:val="none"/>
              </w:rPr>
            </w:pPr>
            <w:r>
              <w:rPr>
                <w:rFonts w:hint="default" w:ascii="Times New Roman" w:hAnsi="Times New Roman" w:eastAsia="仿宋" w:cs="Times New Roman"/>
                <w:color w:val="auto"/>
                <w:kern w:val="0"/>
                <w:sz w:val="24"/>
                <w:szCs w:val="24"/>
                <w:highlight w:val="none"/>
                <w:lang w:eastAsia="zh-CN"/>
              </w:rPr>
              <w:t>必选</w:t>
            </w:r>
          </w:p>
        </w:tc>
        <w:tc>
          <w:tcPr>
            <w:tcW w:w="5060" w:type="dxa"/>
            <w:noWrap w:val="0"/>
            <w:vAlign w:val="center"/>
          </w:tcPr>
          <w:p>
            <w:pPr>
              <w:autoSpaceDE w:val="0"/>
              <w:autoSpaceDN w:val="0"/>
              <w:adjustRightInd w:val="0"/>
              <w:jc w:val="both"/>
              <w:rPr>
                <w:rFonts w:hint="default" w:ascii="Times New Roman" w:hAnsi="Times New Roman" w:eastAsia="仿宋" w:cs="Times New Roman"/>
                <w:color w:val="auto"/>
                <w:kern w:val="0"/>
                <w:sz w:val="24"/>
                <w:szCs w:val="24"/>
                <w:highlight w:val="none"/>
              </w:rPr>
            </w:pPr>
            <w:r>
              <w:rPr>
                <w:rFonts w:hint="default" w:ascii="Times New Roman" w:hAnsi="Times New Roman" w:eastAsia="仿宋" w:cs="Times New Roman"/>
                <w:color w:val="auto"/>
                <w:kern w:val="0"/>
                <w:sz w:val="24"/>
                <w:szCs w:val="24"/>
                <w:highlight w:val="none"/>
              </w:rPr>
              <w:t>工厂应建立、实施并保持质量管理体系和职业健康安全管理体系。工厂的质量管理体系应满足GB/T 19001的要求，职业健康安全管理体系应满足GB/T 28001的要求。</w:t>
            </w:r>
          </w:p>
        </w:tc>
        <w:tc>
          <w:tcPr>
            <w:tcW w:w="3473"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2367" w:type="dxa"/>
            <w:noWrap w:val="0"/>
            <w:vAlign w:val="center"/>
          </w:tcPr>
          <w:p>
            <w:pPr>
              <w:adjustRightInd w:val="0"/>
              <w:snapToGrid w:val="0"/>
              <w:ind w:firstLine="560"/>
              <w:jc w:val="center"/>
              <w:rPr>
                <w:rFonts w:hint="default" w:ascii="Times New Roman" w:hAnsi="Times New Roman" w:eastAsia="仿宋" w:cs="Times New Roman"/>
                <w:color w:val="auto"/>
                <w:kern w:val="0"/>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31" w:type="dxa"/>
            <w:vMerge w:val="continue"/>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1443" w:type="dxa"/>
            <w:vMerge w:val="continue"/>
            <w:noWrap w:val="0"/>
            <w:vAlign w:val="center"/>
          </w:tcPr>
          <w:p>
            <w:pPr>
              <w:pStyle w:val="21"/>
              <w:adjustRightInd w:val="0"/>
              <w:snapToGrid w:val="0"/>
              <w:ind w:firstLine="480"/>
              <w:jc w:val="center"/>
              <w:rPr>
                <w:rFonts w:hint="default" w:ascii="Times New Roman" w:hAnsi="Times New Roman" w:eastAsia="仿宋" w:cs="Times New Roman"/>
                <w:color w:val="auto"/>
                <w:kern w:val="0"/>
                <w:sz w:val="24"/>
                <w:szCs w:val="24"/>
                <w:highlight w:val="none"/>
              </w:rPr>
            </w:pPr>
          </w:p>
        </w:tc>
        <w:tc>
          <w:tcPr>
            <w:tcW w:w="5060" w:type="dxa"/>
            <w:noWrap w:val="0"/>
            <w:vAlign w:val="center"/>
          </w:tcPr>
          <w:p>
            <w:pPr>
              <w:autoSpaceDE w:val="0"/>
              <w:autoSpaceDN w:val="0"/>
              <w:adjustRightInd w:val="0"/>
              <w:jc w:val="both"/>
              <w:rPr>
                <w:rFonts w:hint="default" w:ascii="Times New Roman" w:hAnsi="Times New Roman" w:eastAsia="仿宋" w:cs="Times New Roman"/>
                <w:color w:val="auto"/>
                <w:kern w:val="0"/>
                <w:sz w:val="24"/>
                <w:szCs w:val="24"/>
                <w:highlight w:val="none"/>
              </w:rPr>
            </w:pPr>
            <w:r>
              <w:rPr>
                <w:rFonts w:hint="default" w:ascii="Times New Roman" w:hAnsi="Times New Roman" w:eastAsia="仿宋" w:cs="Times New Roman"/>
                <w:color w:val="auto"/>
                <w:kern w:val="0"/>
                <w:sz w:val="24"/>
                <w:szCs w:val="24"/>
                <w:highlight w:val="none"/>
              </w:rPr>
              <w:t>工厂应建立、实施并保持环境管理体系。工厂的环境管理体系应满足GB/T 24001的要求。</w:t>
            </w:r>
          </w:p>
        </w:tc>
        <w:tc>
          <w:tcPr>
            <w:tcW w:w="3473"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2367" w:type="dxa"/>
            <w:noWrap w:val="0"/>
            <w:vAlign w:val="center"/>
          </w:tcPr>
          <w:p>
            <w:pPr>
              <w:adjustRightInd w:val="0"/>
              <w:snapToGrid w:val="0"/>
              <w:ind w:firstLine="560"/>
              <w:jc w:val="center"/>
              <w:rPr>
                <w:rFonts w:hint="default" w:ascii="Times New Roman" w:hAnsi="Times New Roman" w:eastAsia="仿宋" w:cs="Times New Roman"/>
                <w:color w:val="auto"/>
                <w:kern w:val="0"/>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31" w:type="dxa"/>
            <w:vMerge w:val="continue"/>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1443" w:type="dxa"/>
            <w:vMerge w:val="continue"/>
            <w:noWrap w:val="0"/>
            <w:vAlign w:val="center"/>
          </w:tcPr>
          <w:p>
            <w:pPr>
              <w:pStyle w:val="21"/>
              <w:adjustRightInd w:val="0"/>
              <w:snapToGrid w:val="0"/>
              <w:ind w:firstLine="0" w:firstLineChars="0"/>
              <w:jc w:val="center"/>
              <w:rPr>
                <w:rFonts w:hint="default" w:ascii="Times New Roman" w:hAnsi="Times New Roman" w:eastAsia="仿宋" w:cs="Times New Roman"/>
                <w:color w:val="auto"/>
                <w:kern w:val="0"/>
                <w:sz w:val="24"/>
                <w:szCs w:val="24"/>
                <w:highlight w:val="none"/>
              </w:rPr>
            </w:pPr>
          </w:p>
        </w:tc>
        <w:tc>
          <w:tcPr>
            <w:tcW w:w="5060" w:type="dxa"/>
            <w:noWrap w:val="0"/>
            <w:vAlign w:val="center"/>
          </w:tcPr>
          <w:p>
            <w:pPr>
              <w:autoSpaceDE w:val="0"/>
              <w:autoSpaceDN w:val="0"/>
              <w:adjustRightInd w:val="0"/>
              <w:jc w:val="both"/>
              <w:rPr>
                <w:rFonts w:hint="default" w:ascii="Times New Roman" w:hAnsi="Times New Roman" w:eastAsia="仿宋" w:cs="Times New Roman"/>
                <w:color w:val="auto"/>
                <w:kern w:val="0"/>
                <w:sz w:val="24"/>
                <w:szCs w:val="24"/>
                <w:highlight w:val="none"/>
              </w:rPr>
            </w:pPr>
            <w:r>
              <w:rPr>
                <w:rFonts w:hint="default" w:ascii="Times New Roman" w:hAnsi="Times New Roman" w:eastAsia="仿宋" w:cs="Times New Roman"/>
                <w:color w:val="auto"/>
                <w:kern w:val="0"/>
                <w:sz w:val="24"/>
                <w:szCs w:val="24"/>
                <w:highlight w:val="none"/>
              </w:rPr>
              <w:t>工厂应建立、实施并保持能源管理体系。工厂的能源管理体系应满足GB/T 23331的要求。</w:t>
            </w:r>
          </w:p>
        </w:tc>
        <w:tc>
          <w:tcPr>
            <w:tcW w:w="3473"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2367" w:type="dxa"/>
            <w:noWrap w:val="0"/>
            <w:vAlign w:val="center"/>
          </w:tcPr>
          <w:p>
            <w:pPr>
              <w:adjustRightInd w:val="0"/>
              <w:snapToGrid w:val="0"/>
              <w:ind w:firstLine="560"/>
              <w:jc w:val="center"/>
              <w:rPr>
                <w:rFonts w:hint="default" w:ascii="Times New Roman" w:hAnsi="Times New Roman" w:eastAsia="仿宋" w:cs="Times New Roman"/>
                <w:color w:val="auto"/>
                <w:kern w:val="0"/>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31" w:type="dxa"/>
            <w:vMerge w:val="continue"/>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1443" w:type="dxa"/>
            <w:vMerge w:val="restart"/>
            <w:noWrap w:val="0"/>
            <w:vAlign w:val="center"/>
          </w:tcPr>
          <w:p>
            <w:pPr>
              <w:pStyle w:val="21"/>
              <w:adjustRightInd w:val="0"/>
              <w:snapToGrid w:val="0"/>
              <w:ind w:firstLine="0" w:firstLineChars="0"/>
              <w:jc w:val="center"/>
              <w:rPr>
                <w:rFonts w:hint="default" w:ascii="Times New Roman" w:hAnsi="Times New Roman" w:eastAsia="仿宋" w:cs="Times New Roman"/>
                <w:color w:val="auto"/>
                <w:kern w:val="0"/>
                <w:sz w:val="24"/>
                <w:szCs w:val="24"/>
                <w:highlight w:val="none"/>
              </w:rPr>
            </w:pPr>
            <w:r>
              <w:rPr>
                <w:rFonts w:hint="default" w:ascii="Times New Roman" w:hAnsi="Times New Roman" w:eastAsia="仿宋" w:cs="Times New Roman"/>
                <w:color w:val="auto"/>
                <w:kern w:val="0"/>
                <w:sz w:val="24"/>
                <w:szCs w:val="24"/>
                <w:highlight w:val="none"/>
                <w:lang w:eastAsia="zh-CN"/>
              </w:rPr>
              <w:t>可选</w:t>
            </w:r>
          </w:p>
        </w:tc>
        <w:tc>
          <w:tcPr>
            <w:tcW w:w="5060" w:type="dxa"/>
            <w:noWrap w:val="0"/>
            <w:vAlign w:val="center"/>
          </w:tcPr>
          <w:p>
            <w:pPr>
              <w:adjustRightInd w:val="0"/>
              <w:snapToGrid w:val="0"/>
              <w:jc w:val="both"/>
              <w:rPr>
                <w:rFonts w:hint="default" w:ascii="Times New Roman" w:hAnsi="Times New Roman" w:eastAsia="仿宋" w:cs="Times New Roman"/>
                <w:color w:val="auto"/>
                <w:kern w:val="0"/>
                <w:sz w:val="24"/>
                <w:szCs w:val="24"/>
                <w:highlight w:val="none"/>
              </w:rPr>
            </w:pPr>
            <w:r>
              <w:rPr>
                <w:rFonts w:hint="default" w:ascii="Times New Roman" w:hAnsi="Times New Roman" w:eastAsia="仿宋" w:cs="Times New Roman"/>
                <w:color w:val="auto"/>
                <w:kern w:val="0"/>
                <w:sz w:val="24"/>
                <w:szCs w:val="24"/>
                <w:highlight w:val="none"/>
              </w:rPr>
              <w:t>通过质量管理体系和职业健康安全管理体系第三方认证</w:t>
            </w:r>
            <w:r>
              <w:rPr>
                <w:rFonts w:hint="default" w:ascii="Times New Roman" w:hAnsi="Times New Roman" w:eastAsia="仿宋" w:cs="Times New Roman"/>
                <w:color w:val="auto"/>
                <w:kern w:val="0"/>
                <w:sz w:val="24"/>
                <w:szCs w:val="24"/>
                <w:highlight w:val="none"/>
                <w:lang w:eastAsia="zh-CN"/>
              </w:rPr>
              <w:t>。</w:t>
            </w:r>
          </w:p>
        </w:tc>
        <w:tc>
          <w:tcPr>
            <w:tcW w:w="3473"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2367"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31" w:type="dxa"/>
            <w:vMerge w:val="continue"/>
            <w:noWrap w:val="0"/>
            <w:vAlign w:val="center"/>
          </w:tcPr>
          <w:p>
            <w:pPr>
              <w:adjustRightInd w:val="0"/>
              <w:snapToGrid w:val="0"/>
              <w:ind w:firstLine="560"/>
              <w:jc w:val="center"/>
              <w:rPr>
                <w:rFonts w:hint="default" w:ascii="Times New Roman" w:hAnsi="Times New Roman" w:eastAsia="仿宋" w:cs="Times New Roman"/>
                <w:color w:val="auto"/>
                <w:kern w:val="0"/>
                <w:sz w:val="24"/>
                <w:szCs w:val="24"/>
                <w:highlight w:val="none"/>
              </w:rPr>
            </w:pPr>
          </w:p>
        </w:tc>
        <w:tc>
          <w:tcPr>
            <w:tcW w:w="1443" w:type="dxa"/>
            <w:vMerge w:val="continue"/>
            <w:noWrap w:val="0"/>
            <w:vAlign w:val="center"/>
          </w:tcPr>
          <w:p>
            <w:pPr>
              <w:pStyle w:val="21"/>
              <w:adjustRightInd w:val="0"/>
              <w:snapToGrid w:val="0"/>
              <w:ind w:firstLine="480"/>
              <w:jc w:val="center"/>
              <w:rPr>
                <w:rFonts w:hint="default" w:ascii="Times New Roman" w:hAnsi="Times New Roman" w:eastAsia="仿宋" w:cs="Times New Roman"/>
                <w:color w:val="auto"/>
                <w:kern w:val="0"/>
                <w:sz w:val="24"/>
                <w:szCs w:val="24"/>
                <w:highlight w:val="none"/>
              </w:rPr>
            </w:pPr>
          </w:p>
        </w:tc>
        <w:tc>
          <w:tcPr>
            <w:tcW w:w="5060" w:type="dxa"/>
            <w:noWrap w:val="0"/>
            <w:vAlign w:val="center"/>
          </w:tcPr>
          <w:p>
            <w:pPr>
              <w:adjustRightInd w:val="0"/>
              <w:snapToGrid w:val="0"/>
              <w:jc w:val="both"/>
              <w:rPr>
                <w:rFonts w:hint="default" w:ascii="Times New Roman" w:hAnsi="Times New Roman" w:eastAsia="仿宋" w:cs="Times New Roman"/>
                <w:color w:val="auto"/>
                <w:kern w:val="0"/>
                <w:sz w:val="24"/>
                <w:szCs w:val="24"/>
                <w:highlight w:val="none"/>
              </w:rPr>
            </w:pPr>
            <w:r>
              <w:rPr>
                <w:rFonts w:hint="default" w:ascii="Times New Roman" w:hAnsi="Times New Roman" w:eastAsia="仿宋" w:cs="Times New Roman"/>
                <w:color w:val="auto"/>
                <w:kern w:val="0"/>
                <w:sz w:val="24"/>
                <w:szCs w:val="24"/>
                <w:highlight w:val="none"/>
              </w:rPr>
              <w:t>通过环境管理体系第三方认证</w:t>
            </w:r>
            <w:r>
              <w:rPr>
                <w:rFonts w:hint="default" w:ascii="Times New Roman" w:hAnsi="Times New Roman" w:eastAsia="仿宋" w:cs="Times New Roman"/>
                <w:color w:val="auto"/>
                <w:kern w:val="0"/>
                <w:sz w:val="24"/>
                <w:szCs w:val="24"/>
                <w:highlight w:val="none"/>
                <w:lang w:eastAsia="zh-CN"/>
              </w:rPr>
              <w:t>。</w:t>
            </w:r>
          </w:p>
        </w:tc>
        <w:tc>
          <w:tcPr>
            <w:tcW w:w="3473"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2367"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31" w:type="dxa"/>
            <w:vMerge w:val="continue"/>
            <w:noWrap w:val="0"/>
            <w:vAlign w:val="center"/>
          </w:tcPr>
          <w:p>
            <w:pPr>
              <w:adjustRightInd w:val="0"/>
              <w:snapToGrid w:val="0"/>
              <w:ind w:firstLine="560"/>
              <w:jc w:val="center"/>
              <w:rPr>
                <w:rFonts w:hint="default" w:ascii="Times New Roman" w:hAnsi="Times New Roman" w:eastAsia="仿宋" w:cs="Times New Roman"/>
                <w:color w:val="auto"/>
                <w:kern w:val="0"/>
                <w:sz w:val="24"/>
                <w:szCs w:val="24"/>
                <w:highlight w:val="none"/>
              </w:rPr>
            </w:pPr>
          </w:p>
        </w:tc>
        <w:tc>
          <w:tcPr>
            <w:tcW w:w="1443" w:type="dxa"/>
            <w:vMerge w:val="continue"/>
            <w:noWrap w:val="0"/>
            <w:vAlign w:val="center"/>
          </w:tcPr>
          <w:p>
            <w:pPr>
              <w:pStyle w:val="21"/>
              <w:adjustRightInd w:val="0"/>
              <w:snapToGrid w:val="0"/>
              <w:ind w:firstLine="480"/>
              <w:jc w:val="center"/>
              <w:rPr>
                <w:rFonts w:hint="default" w:ascii="Times New Roman" w:hAnsi="Times New Roman" w:eastAsia="仿宋" w:cs="Times New Roman"/>
                <w:color w:val="auto"/>
                <w:kern w:val="0"/>
                <w:sz w:val="24"/>
                <w:szCs w:val="24"/>
                <w:highlight w:val="none"/>
              </w:rPr>
            </w:pPr>
          </w:p>
        </w:tc>
        <w:tc>
          <w:tcPr>
            <w:tcW w:w="5060" w:type="dxa"/>
            <w:noWrap w:val="0"/>
            <w:vAlign w:val="center"/>
          </w:tcPr>
          <w:p>
            <w:pPr>
              <w:adjustRightInd w:val="0"/>
              <w:snapToGrid w:val="0"/>
              <w:jc w:val="both"/>
              <w:rPr>
                <w:rFonts w:hint="default" w:ascii="Times New Roman" w:hAnsi="Times New Roman" w:eastAsia="仿宋" w:cs="Times New Roman"/>
                <w:color w:val="auto"/>
                <w:kern w:val="0"/>
                <w:sz w:val="24"/>
                <w:szCs w:val="24"/>
                <w:highlight w:val="none"/>
              </w:rPr>
            </w:pPr>
            <w:r>
              <w:rPr>
                <w:rFonts w:hint="default" w:ascii="Times New Roman" w:hAnsi="Times New Roman" w:eastAsia="仿宋" w:cs="Times New Roman"/>
                <w:color w:val="auto"/>
                <w:kern w:val="0"/>
                <w:sz w:val="24"/>
                <w:szCs w:val="24"/>
                <w:highlight w:val="none"/>
              </w:rPr>
              <w:t>通过能源管理体系第三方认证</w:t>
            </w:r>
            <w:r>
              <w:rPr>
                <w:rFonts w:hint="default" w:ascii="Times New Roman" w:hAnsi="Times New Roman" w:eastAsia="仿宋" w:cs="Times New Roman"/>
                <w:color w:val="auto"/>
                <w:kern w:val="0"/>
                <w:sz w:val="24"/>
                <w:szCs w:val="24"/>
                <w:highlight w:val="none"/>
                <w:lang w:eastAsia="zh-CN"/>
              </w:rPr>
              <w:t>。</w:t>
            </w:r>
          </w:p>
        </w:tc>
        <w:tc>
          <w:tcPr>
            <w:tcW w:w="3473"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2367" w:type="dxa"/>
            <w:noWrap w:val="0"/>
            <w:vAlign w:val="center"/>
          </w:tcPr>
          <w:p>
            <w:pPr>
              <w:adjustRightInd w:val="0"/>
              <w:snapToGrid w:val="0"/>
              <w:ind w:firstLine="560"/>
              <w:jc w:val="center"/>
              <w:rPr>
                <w:rFonts w:hint="default" w:ascii="Times New Roman" w:hAnsi="Times New Roman" w:eastAsia="仿宋" w:cs="Times New Roman"/>
                <w:color w:val="auto"/>
                <w:kern w:val="0"/>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31" w:type="dxa"/>
            <w:vMerge w:val="continue"/>
            <w:noWrap w:val="0"/>
            <w:vAlign w:val="center"/>
          </w:tcPr>
          <w:p>
            <w:pPr>
              <w:adjustRightInd w:val="0"/>
              <w:snapToGrid w:val="0"/>
              <w:ind w:firstLine="560"/>
              <w:jc w:val="center"/>
              <w:rPr>
                <w:rFonts w:hint="default" w:ascii="Times New Roman" w:hAnsi="Times New Roman" w:eastAsia="仿宋" w:cs="Times New Roman"/>
                <w:color w:val="auto"/>
                <w:kern w:val="0"/>
                <w:sz w:val="24"/>
                <w:szCs w:val="24"/>
                <w:highlight w:val="none"/>
              </w:rPr>
            </w:pPr>
          </w:p>
        </w:tc>
        <w:tc>
          <w:tcPr>
            <w:tcW w:w="1443" w:type="dxa"/>
            <w:vMerge w:val="continue"/>
            <w:noWrap w:val="0"/>
            <w:vAlign w:val="center"/>
          </w:tcPr>
          <w:p>
            <w:pPr>
              <w:pStyle w:val="21"/>
              <w:adjustRightInd w:val="0"/>
              <w:snapToGrid w:val="0"/>
              <w:ind w:firstLine="0" w:firstLineChars="0"/>
              <w:jc w:val="center"/>
              <w:rPr>
                <w:rFonts w:hint="default" w:ascii="Times New Roman" w:hAnsi="Times New Roman" w:eastAsia="仿宋" w:cs="Times New Roman"/>
                <w:color w:val="auto"/>
                <w:kern w:val="0"/>
                <w:sz w:val="24"/>
                <w:szCs w:val="24"/>
                <w:highlight w:val="none"/>
              </w:rPr>
            </w:pPr>
          </w:p>
        </w:tc>
        <w:tc>
          <w:tcPr>
            <w:tcW w:w="5060" w:type="dxa"/>
            <w:noWrap w:val="0"/>
            <w:vAlign w:val="center"/>
          </w:tcPr>
          <w:p>
            <w:pPr>
              <w:adjustRightInd w:val="0"/>
              <w:snapToGrid w:val="0"/>
              <w:jc w:val="both"/>
              <w:rPr>
                <w:rFonts w:hint="default" w:ascii="Times New Roman" w:hAnsi="Times New Roman" w:eastAsia="仿宋" w:cs="Times New Roman"/>
                <w:color w:val="auto"/>
                <w:kern w:val="0"/>
                <w:sz w:val="24"/>
                <w:szCs w:val="24"/>
                <w:highlight w:val="none"/>
              </w:rPr>
            </w:pPr>
            <w:r>
              <w:rPr>
                <w:rFonts w:hint="default" w:ascii="Times New Roman" w:hAnsi="Times New Roman" w:eastAsia="仿宋" w:cs="Times New Roman"/>
                <w:color w:val="auto"/>
                <w:kern w:val="0"/>
                <w:sz w:val="24"/>
                <w:szCs w:val="24"/>
                <w:highlight w:val="none"/>
              </w:rPr>
              <w:t>每年发布社会责任报告，说明履行利益相关方责任的情况，特别是环境社会责任的履行情况，报告公开可获得。</w:t>
            </w:r>
          </w:p>
        </w:tc>
        <w:tc>
          <w:tcPr>
            <w:tcW w:w="3473"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2367"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31" w:type="dxa"/>
            <w:vMerge w:val="restart"/>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r>
              <w:rPr>
                <w:rFonts w:hint="default" w:ascii="Times New Roman" w:hAnsi="Times New Roman" w:eastAsia="仿宋" w:cs="Times New Roman"/>
                <w:color w:val="auto"/>
                <w:kern w:val="0"/>
                <w:sz w:val="24"/>
                <w:szCs w:val="24"/>
                <w:highlight w:val="none"/>
              </w:rPr>
              <w:t>能源</w:t>
            </w:r>
          </w:p>
          <w:p>
            <w:pPr>
              <w:adjustRightInd w:val="0"/>
              <w:snapToGrid w:val="0"/>
              <w:jc w:val="center"/>
              <w:rPr>
                <w:rFonts w:hint="default" w:ascii="Times New Roman" w:hAnsi="Times New Roman" w:eastAsia="仿宋" w:cs="Times New Roman"/>
                <w:color w:val="auto"/>
                <w:kern w:val="0"/>
                <w:sz w:val="24"/>
                <w:szCs w:val="24"/>
                <w:highlight w:val="none"/>
              </w:rPr>
            </w:pPr>
            <w:r>
              <w:rPr>
                <w:rFonts w:hint="default" w:ascii="Times New Roman" w:hAnsi="Times New Roman" w:eastAsia="仿宋" w:cs="Times New Roman"/>
                <w:color w:val="auto"/>
                <w:kern w:val="0"/>
                <w:sz w:val="24"/>
                <w:szCs w:val="24"/>
                <w:highlight w:val="none"/>
              </w:rPr>
              <w:t>资源</w:t>
            </w:r>
          </w:p>
          <w:p>
            <w:pPr>
              <w:adjustRightInd w:val="0"/>
              <w:snapToGrid w:val="0"/>
              <w:jc w:val="center"/>
              <w:rPr>
                <w:rFonts w:hint="default" w:ascii="Times New Roman" w:hAnsi="Times New Roman" w:eastAsia="仿宋" w:cs="Times New Roman"/>
                <w:color w:val="auto"/>
                <w:kern w:val="0"/>
                <w:sz w:val="24"/>
                <w:szCs w:val="24"/>
                <w:highlight w:val="none"/>
              </w:rPr>
            </w:pPr>
            <w:r>
              <w:rPr>
                <w:rFonts w:hint="default" w:ascii="Times New Roman" w:hAnsi="Times New Roman" w:eastAsia="仿宋" w:cs="Times New Roman"/>
                <w:color w:val="auto"/>
                <w:kern w:val="0"/>
                <w:sz w:val="24"/>
                <w:szCs w:val="24"/>
                <w:highlight w:val="none"/>
              </w:rPr>
              <w:t>投入</w:t>
            </w:r>
          </w:p>
        </w:tc>
        <w:tc>
          <w:tcPr>
            <w:tcW w:w="1443" w:type="dxa"/>
            <w:vMerge w:val="restart"/>
            <w:noWrap w:val="0"/>
            <w:vAlign w:val="center"/>
          </w:tcPr>
          <w:p>
            <w:pPr>
              <w:pStyle w:val="21"/>
              <w:adjustRightInd w:val="0"/>
              <w:snapToGrid w:val="0"/>
              <w:ind w:firstLine="0" w:firstLineChars="0"/>
              <w:jc w:val="center"/>
              <w:rPr>
                <w:rFonts w:hint="default" w:ascii="Times New Roman" w:hAnsi="Times New Roman" w:eastAsia="仿宋" w:cs="Times New Roman"/>
                <w:color w:val="auto"/>
                <w:kern w:val="0"/>
                <w:sz w:val="24"/>
                <w:szCs w:val="24"/>
                <w:highlight w:val="none"/>
              </w:rPr>
            </w:pPr>
            <w:r>
              <w:rPr>
                <w:rFonts w:hint="default" w:ascii="Times New Roman" w:hAnsi="Times New Roman" w:eastAsia="仿宋" w:cs="Times New Roman"/>
                <w:color w:val="auto"/>
                <w:kern w:val="0"/>
                <w:sz w:val="24"/>
                <w:szCs w:val="24"/>
                <w:highlight w:val="none"/>
                <w:lang w:eastAsia="zh-CN"/>
              </w:rPr>
              <w:t>必选</w:t>
            </w:r>
          </w:p>
        </w:tc>
        <w:tc>
          <w:tcPr>
            <w:tcW w:w="5060" w:type="dxa"/>
            <w:noWrap w:val="0"/>
            <w:vAlign w:val="center"/>
          </w:tcPr>
          <w:p>
            <w:pPr>
              <w:adjustRightInd w:val="0"/>
              <w:snapToGrid w:val="0"/>
              <w:jc w:val="both"/>
              <w:rPr>
                <w:rFonts w:hint="default" w:ascii="Times New Roman" w:hAnsi="Times New Roman" w:eastAsia="仿宋" w:cs="Times New Roman"/>
                <w:color w:val="auto"/>
                <w:kern w:val="0"/>
                <w:sz w:val="24"/>
                <w:szCs w:val="24"/>
                <w:highlight w:val="none"/>
              </w:rPr>
            </w:pPr>
            <w:r>
              <w:rPr>
                <w:rFonts w:hint="default" w:ascii="Times New Roman" w:hAnsi="Times New Roman" w:eastAsia="仿宋" w:cs="Times New Roman"/>
                <w:color w:val="auto"/>
                <w:kern w:val="0"/>
                <w:sz w:val="24"/>
                <w:szCs w:val="24"/>
                <w:highlight w:val="none"/>
              </w:rPr>
              <w:t>工厂应优化用能结构，在保证安全、质量的前提下减少不可再生能源投入。</w:t>
            </w:r>
          </w:p>
        </w:tc>
        <w:tc>
          <w:tcPr>
            <w:tcW w:w="3473"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2367"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31" w:type="dxa"/>
            <w:vMerge w:val="continue"/>
            <w:noWrap w:val="0"/>
            <w:vAlign w:val="center"/>
          </w:tcPr>
          <w:p>
            <w:pPr>
              <w:adjustRightInd w:val="0"/>
              <w:snapToGrid w:val="0"/>
              <w:ind w:firstLine="560"/>
              <w:jc w:val="center"/>
              <w:rPr>
                <w:rFonts w:hint="default" w:ascii="Times New Roman" w:hAnsi="Times New Roman" w:eastAsia="仿宋" w:cs="Times New Roman"/>
                <w:color w:val="auto"/>
                <w:kern w:val="0"/>
                <w:sz w:val="24"/>
                <w:szCs w:val="24"/>
                <w:highlight w:val="none"/>
              </w:rPr>
            </w:pPr>
          </w:p>
        </w:tc>
        <w:tc>
          <w:tcPr>
            <w:tcW w:w="1443" w:type="dxa"/>
            <w:vMerge w:val="continue"/>
            <w:noWrap w:val="0"/>
            <w:vAlign w:val="center"/>
          </w:tcPr>
          <w:p>
            <w:pPr>
              <w:pStyle w:val="21"/>
              <w:adjustRightInd w:val="0"/>
              <w:snapToGrid w:val="0"/>
              <w:ind w:firstLine="480"/>
              <w:jc w:val="center"/>
              <w:rPr>
                <w:rFonts w:hint="default" w:ascii="Times New Roman" w:hAnsi="Times New Roman" w:eastAsia="仿宋" w:cs="Times New Roman"/>
                <w:color w:val="auto"/>
                <w:kern w:val="0"/>
                <w:sz w:val="24"/>
                <w:szCs w:val="24"/>
                <w:highlight w:val="none"/>
              </w:rPr>
            </w:pPr>
          </w:p>
        </w:tc>
        <w:tc>
          <w:tcPr>
            <w:tcW w:w="5060" w:type="dxa"/>
            <w:noWrap w:val="0"/>
            <w:vAlign w:val="center"/>
          </w:tcPr>
          <w:p>
            <w:pPr>
              <w:adjustRightInd w:val="0"/>
              <w:snapToGrid w:val="0"/>
              <w:jc w:val="both"/>
              <w:rPr>
                <w:rFonts w:hint="default" w:ascii="Times New Roman" w:hAnsi="Times New Roman" w:eastAsia="仿宋" w:cs="Times New Roman"/>
                <w:color w:val="auto"/>
                <w:kern w:val="0"/>
                <w:sz w:val="24"/>
                <w:szCs w:val="24"/>
                <w:highlight w:val="none"/>
              </w:rPr>
            </w:pPr>
            <w:r>
              <w:rPr>
                <w:rFonts w:hint="default" w:ascii="Times New Roman" w:hAnsi="Times New Roman" w:eastAsia="仿宋" w:cs="Times New Roman"/>
                <w:color w:val="auto"/>
                <w:kern w:val="0"/>
                <w:sz w:val="24"/>
                <w:szCs w:val="24"/>
                <w:highlight w:val="none"/>
              </w:rPr>
              <w:t>工厂应按照GB/T 7119的要求对其开展节水评价工作，且满足GB/T 18916（所有部分）中对应本行业的取水定额要求。</w:t>
            </w:r>
          </w:p>
        </w:tc>
        <w:tc>
          <w:tcPr>
            <w:tcW w:w="3473"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2367"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1" w:hRule="atLeast"/>
          <w:jc w:val="center"/>
        </w:trPr>
        <w:tc>
          <w:tcPr>
            <w:tcW w:w="1831" w:type="dxa"/>
            <w:vMerge w:val="continue"/>
            <w:noWrap w:val="0"/>
            <w:vAlign w:val="center"/>
          </w:tcPr>
          <w:p>
            <w:pPr>
              <w:adjustRightInd w:val="0"/>
              <w:snapToGrid w:val="0"/>
              <w:ind w:firstLine="560"/>
              <w:jc w:val="center"/>
              <w:rPr>
                <w:rFonts w:hint="default" w:ascii="Times New Roman" w:hAnsi="Times New Roman" w:eastAsia="仿宋" w:cs="Times New Roman"/>
                <w:color w:val="auto"/>
                <w:kern w:val="0"/>
                <w:sz w:val="24"/>
                <w:szCs w:val="24"/>
                <w:highlight w:val="none"/>
              </w:rPr>
            </w:pPr>
          </w:p>
        </w:tc>
        <w:tc>
          <w:tcPr>
            <w:tcW w:w="1443" w:type="dxa"/>
            <w:vMerge w:val="continue"/>
            <w:noWrap w:val="0"/>
            <w:vAlign w:val="center"/>
          </w:tcPr>
          <w:p>
            <w:pPr>
              <w:pStyle w:val="21"/>
              <w:adjustRightInd w:val="0"/>
              <w:snapToGrid w:val="0"/>
              <w:ind w:firstLine="480"/>
              <w:jc w:val="center"/>
              <w:rPr>
                <w:rFonts w:hint="default" w:ascii="Times New Roman" w:hAnsi="Times New Roman" w:eastAsia="仿宋" w:cs="Times New Roman"/>
                <w:color w:val="auto"/>
                <w:kern w:val="0"/>
                <w:sz w:val="24"/>
                <w:szCs w:val="24"/>
                <w:highlight w:val="none"/>
              </w:rPr>
            </w:pPr>
          </w:p>
        </w:tc>
        <w:tc>
          <w:tcPr>
            <w:tcW w:w="5060" w:type="dxa"/>
            <w:noWrap w:val="0"/>
            <w:vAlign w:val="center"/>
          </w:tcPr>
          <w:p>
            <w:pPr>
              <w:autoSpaceDE w:val="0"/>
              <w:autoSpaceDN w:val="0"/>
              <w:adjustRightInd w:val="0"/>
              <w:jc w:val="both"/>
              <w:rPr>
                <w:rFonts w:hint="default" w:ascii="Times New Roman" w:hAnsi="Times New Roman" w:eastAsia="仿宋" w:cs="Times New Roman"/>
                <w:color w:val="auto"/>
                <w:kern w:val="0"/>
                <w:sz w:val="24"/>
                <w:szCs w:val="24"/>
                <w:highlight w:val="none"/>
              </w:rPr>
            </w:pPr>
            <w:r>
              <w:rPr>
                <w:rFonts w:hint="default" w:ascii="Times New Roman" w:hAnsi="Times New Roman" w:eastAsia="仿宋" w:cs="Times New Roman"/>
                <w:color w:val="auto"/>
                <w:kern w:val="0"/>
                <w:sz w:val="24"/>
                <w:szCs w:val="24"/>
                <w:highlight w:val="none"/>
              </w:rPr>
              <w:t>工厂应减少材料、尤其是有害物质的使用，评估有害物质及化学品减量使用或替代的可行性。</w:t>
            </w:r>
          </w:p>
        </w:tc>
        <w:tc>
          <w:tcPr>
            <w:tcW w:w="3473"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2367"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7" w:hRule="atLeast"/>
          <w:jc w:val="center"/>
        </w:trPr>
        <w:tc>
          <w:tcPr>
            <w:tcW w:w="1831" w:type="dxa"/>
            <w:vMerge w:val="continue"/>
            <w:noWrap w:val="0"/>
            <w:vAlign w:val="center"/>
          </w:tcPr>
          <w:p>
            <w:pPr>
              <w:adjustRightInd w:val="0"/>
              <w:snapToGrid w:val="0"/>
              <w:ind w:firstLine="560"/>
              <w:jc w:val="center"/>
              <w:rPr>
                <w:rFonts w:hint="default" w:ascii="Times New Roman" w:hAnsi="Times New Roman" w:eastAsia="仿宋" w:cs="Times New Roman"/>
                <w:color w:val="auto"/>
                <w:kern w:val="0"/>
                <w:sz w:val="24"/>
                <w:szCs w:val="24"/>
                <w:highlight w:val="none"/>
              </w:rPr>
            </w:pPr>
          </w:p>
        </w:tc>
        <w:tc>
          <w:tcPr>
            <w:tcW w:w="1443" w:type="dxa"/>
            <w:vMerge w:val="continue"/>
            <w:noWrap w:val="0"/>
            <w:vAlign w:val="center"/>
          </w:tcPr>
          <w:p>
            <w:pPr>
              <w:pStyle w:val="21"/>
              <w:adjustRightInd w:val="0"/>
              <w:snapToGrid w:val="0"/>
              <w:ind w:firstLine="480"/>
              <w:jc w:val="center"/>
              <w:rPr>
                <w:rFonts w:hint="default" w:ascii="Times New Roman" w:hAnsi="Times New Roman" w:eastAsia="仿宋" w:cs="Times New Roman"/>
                <w:color w:val="auto"/>
                <w:kern w:val="0"/>
                <w:sz w:val="24"/>
                <w:szCs w:val="24"/>
                <w:highlight w:val="none"/>
              </w:rPr>
            </w:pPr>
          </w:p>
        </w:tc>
        <w:tc>
          <w:tcPr>
            <w:tcW w:w="5060" w:type="dxa"/>
            <w:noWrap w:val="0"/>
            <w:vAlign w:val="center"/>
          </w:tcPr>
          <w:p>
            <w:pPr>
              <w:autoSpaceDE w:val="0"/>
              <w:autoSpaceDN w:val="0"/>
              <w:adjustRightInd w:val="0"/>
              <w:jc w:val="both"/>
              <w:rPr>
                <w:rFonts w:hint="default" w:ascii="Times New Roman" w:hAnsi="Times New Roman" w:eastAsia="仿宋" w:cs="Times New Roman"/>
                <w:color w:val="auto"/>
                <w:kern w:val="0"/>
                <w:sz w:val="24"/>
                <w:szCs w:val="24"/>
                <w:highlight w:val="none"/>
              </w:rPr>
            </w:pPr>
            <w:r>
              <w:rPr>
                <w:rFonts w:hint="default" w:ascii="Times New Roman" w:hAnsi="Times New Roman" w:eastAsia="仿宋" w:cs="Times New Roman"/>
                <w:color w:val="auto"/>
                <w:kern w:val="0"/>
                <w:sz w:val="24"/>
                <w:szCs w:val="24"/>
                <w:highlight w:val="none"/>
              </w:rPr>
              <w:t>工厂应按照GB/T 29115的要求对其原材料使用量的减少进行评价。</w:t>
            </w:r>
          </w:p>
        </w:tc>
        <w:tc>
          <w:tcPr>
            <w:tcW w:w="3473"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2367"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31" w:type="dxa"/>
            <w:vMerge w:val="continue"/>
            <w:noWrap w:val="0"/>
            <w:vAlign w:val="center"/>
          </w:tcPr>
          <w:p>
            <w:pPr>
              <w:adjustRightInd w:val="0"/>
              <w:snapToGrid w:val="0"/>
              <w:ind w:firstLine="560"/>
              <w:jc w:val="center"/>
              <w:rPr>
                <w:rFonts w:hint="default" w:ascii="Times New Roman" w:hAnsi="Times New Roman" w:eastAsia="仿宋" w:cs="Times New Roman"/>
                <w:color w:val="auto"/>
                <w:kern w:val="0"/>
                <w:sz w:val="24"/>
                <w:szCs w:val="24"/>
                <w:highlight w:val="none"/>
              </w:rPr>
            </w:pPr>
          </w:p>
        </w:tc>
        <w:tc>
          <w:tcPr>
            <w:tcW w:w="1443" w:type="dxa"/>
            <w:vMerge w:val="continue"/>
            <w:noWrap w:val="0"/>
            <w:vAlign w:val="center"/>
          </w:tcPr>
          <w:p>
            <w:pPr>
              <w:pStyle w:val="21"/>
              <w:adjustRightInd w:val="0"/>
              <w:snapToGrid w:val="0"/>
              <w:ind w:firstLine="480"/>
              <w:jc w:val="center"/>
              <w:rPr>
                <w:rFonts w:hint="default" w:ascii="Times New Roman" w:hAnsi="Times New Roman" w:eastAsia="仿宋" w:cs="Times New Roman"/>
                <w:color w:val="auto"/>
                <w:kern w:val="0"/>
                <w:sz w:val="24"/>
                <w:szCs w:val="24"/>
                <w:highlight w:val="none"/>
              </w:rPr>
            </w:pPr>
          </w:p>
        </w:tc>
        <w:tc>
          <w:tcPr>
            <w:tcW w:w="5060" w:type="dxa"/>
            <w:noWrap w:val="0"/>
            <w:vAlign w:val="center"/>
          </w:tcPr>
          <w:p>
            <w:pPr>
              <w:autoSpaceDE w:val="0"/>
              <w:autoSpaceDN w:val="0"/>
              <w:adjustRightInd w:val="0"/>
              <w:jc w:val="both"/>
              <w:rPr>
                <w:rFonts w:hint="default" w:ascii="Times New Roman" w:hAnsi="Times New Roman" w:eastAsia="仿宋" w:cs="Times New Roman"/>
                <w:color w:val="auto"/>
                <w:kern w:val="0"/>
                <w:sz w:val="24"/>
                <w:szCs w:val="24"/>
                <w:highlight w:val="none"/>
              </w:rPr>
            </w:pPr>
            <w:r>
              <w:rPr>
                <w:rFonts w:hint="default" w:ascii="Times New Roman" w:hAnsi="Times New Roman" w:eastAsia="仿宋" w:cs="Times New Roman"/>
                <w:color w:val="auto"/>
                <w:kern w:val="0"/>
                <w:sz w:val="24"/>
                <w:szCs w:val="24"/>
                <w:highlight w:val="none"/>
              </w:rPr>
              <w:t>工厂应制定并实施包括环保要求的选择、评价和重新评价供方的准则。</w:t>
            </w:r>
          </w:p>
        </w:tc>
        <w:tc>
          <w:tcPr>
            <w:tcW w:w="3473"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2367" w:type="dxa"/>
            <w:noWrap w:val="0"/>
            <w:vAlign w:val="center"/>
          </w:tcPr>
          <w:p>
            <w:pPr>
              <w:adjustRightInd w:val="0"/>
              <w:snapToGrid w:val="0"/>
              <w:ind w:firstLine="560"/>
              <w:jc w:val="center"/>
              <w:rPr>
                <w:rFonts w:hint="default" w:ascii="Times New Roman" w:hAnsi="Times New Roman" w:eastAsia="仿宋" w:cs="Times New Roman"/>
                <w:color w:val="auto"/>
                <w:kern w:val="0"/>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31" w:type="dxa"/>
            <w:vMerge w:val="continue"/>
            <w:noWrap w:val="0"/>
            <w:vAlign w:val="center"/>
          </w:tcPr>
          <w:p>
            <w:pPr>
              <w:adjustRightInd w:val="0"/>
              <w:snapToGrid w:val="0"/>
              <w:ind w:firstLine="560"/>
              <w:jc w:val="center"/>
              <w:rPr>
                <w:rFonts w:hint="default" w:ascii="Times New Roman" w:hAnsi="Times New Roman" w:eastAsia="仿宋" w:cs="Times New Roman"/>
                <w:color w:val="auto"/>
                <w:kern w:val="0"/>
                <w:sz w:val="24"/>
                <w:szCs w:val="24"/>
                <w:highlight w:val="none"/>
              </w:rPr>
            </w:pPr>
          </w:p>
        </w:tc>
        <w:tc>
          <w:tcPr>
            <w:tcW w:w="1443" w:type="dxa"/>
            <w:vMerge w:val="continue"/>
            <w:noWrap w:val="0"/>
            <w:vAlign w:val="center"/>
          </w:tcPr>
          <w:p>
            <w:pPr>
              <w:pStyle w:val="21"/>
              <w:adjustRightInd w:val="0"/>
              <w:snapToGrid w:val="0"/>
              <w:ind w:firstLine="0" w:firstLineChars="0"/>
              <w:jc w:val="center"/>
              <w:rPr>
                <w:rFonts w:hint="default" w:ascii="Times New Roman" w:hAnsi="Times New Roman" w:eastAsia="仿宋" w:cs="Times New Roman"/>
                <w:color w:val="auto"/>
                <w:kern w:val="0"/>
                <w:sz w:val="24"/>
                <w:szCs w:val="24"/>
                <w:highlight w:val="none"/>
              </w:rPr>
            </w:pPr>
          </w:p>
        </w:tc>
        <w:tc>
          <w:tcPr>
            <w:tcW w:w="5060" w:type="dxa"/>
            <w:noWrap w:val="0"/>
            <w:vAlign w:val="center"/>
          </w:tcPr>
          <w:p>
            <w:pPr>
              <w:autoSpaceDE w:val="0"/>
              <w:autoSpaceDN w:val="0"/>
              <w:adjustRightInd w:val="0"/>
              <w:jc w:val="both"/>
              <w:rPr>
                <w:rFonts w:hint="default" w:ascii="Times New Roman" w:hAnsi="Times New Roman" w:eastAsia="仿宋" w:cs="Times New Roman"/>
                <w:color w:val="auto"/>
                <w:kern w:val="0"/>
                <w:sz w:val="24"/>
                <w:szCs w:val="24"/>
                <w:highlight w:val="none"/>
              </w:rPr>
            </w:pPr>
            <w:r>
              <w:rPr>
                <w:rFonts w:hint="default" w:ascii="Times New Roman" w:hAnsi="Times New Roman" w:eastAsia="仿宋" w:cs="Times New Roman"/>
                <w:color w:val="auto"/>
                <w:kern w:val="0"/>
                <w:sz w:val="24"/>
                <w:highlight w:val="none"/>
              </w:rPr>
              <w:t>工厂应确定并实施检验或其他必要的活动，以确保采购的产品满足规定的采购要求。</w:t>
            </w:r>
          </w:p>
        </w:tc>
        <w:tc>
          <w:tcPr>
            <w:tcW w:w="3473"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2367" w:type="dxa"/>
            <w:noWrap w:val="0"/>
            <w:vAlign w:val="center"/>
          </w:tcPr>
          <w:p>
            <w:pPr>
              <w:adjustRightInd w:val="0"/>
              <w:snapToGrid w:val="0"/>
              <w:ind w:firstLine="560"/>
              <w:jc w:val="center"/>
              <w:rPr>
                <w:rFonts w:hint="default" w:ascii="Times New Roman" w:hAnsi="Times New Roman" w:eastAsia="仿宋" w:cs="Times New Roman"/>
                <w:color w:val="auto"/>
                <w:kern w:val="0"/>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31" w:type="dxa"/>
            <w:vMerge w:val="continue"/>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1443" w:type="dxa"/>
            <w:vMerge w:val="restart"/>
            <w:noWrap w:val="0"/>
            <w:vAlign w:val="center"/>
          </w:tcPr>
          <w:p>
            <w:pPr>
              <w:pStyle w:val="21"/>
              <w:adjustRightInd w:val="0"/>
              <w:snapToGrid w:val="0"/>
              <w:ind w:firstLine="0" w:firstLineChars="0"/>
              <w:jc w:val="center"/>
              <w:rPr>
                <w:rFonts w:hint="default" w:ascii="Times New Roman" w:hAnsi="Times New Roman" w:eastAsia="仿宋" w:cs="Times New Roman"/>
                <w:color w:val="auto"/>
                <w:kern w:val="0"/>
                <w:sz w:val="24"/>
                <w:szCs w:val="24"/>
                <w:highlight w:val="none"/>
              </w:rPr>
            </w:pPr>
            <w:r>
              <w:rPr>
                <w:rFonts w:hint="default" w:ascii="Times New Roman" w:hAnsi="Times New Roman" w:eastAsia="仿宋" w:cs="Times New Roman"/>
                <w:color w:val="auto"/>
                <w:kern w:val="0"/>
                <w:sz w:val="24"/>
                <w:szCs w:val="24"/>
                <w:highlight w:val="none"/>
                <w:lang w:eastAsia="zh-CN"/>
              </w:rPr>
              <w:t>可选</w:t>
            </w:r>
          </w:p>
        </w:tc>
        <w:tc>
          <w:tcPr>
            <w:tcW w:w="5060" w:type="dxa"/>
            <w:noWrap w:val="0"/>
            <w:vAlign w:val="center"/>
          </w:tcPr>
          <w:p>
            <w:pPr>
              <w:adjustRightInd w:val="0"/>
              <w:snapToGrid w:val="0"/>
              <w:rPr>
                <w:rFonts w:hint="default" w:ascii="Times New Roman" w:hAnsi="Times New Roman" w:eastAsia="仿宋" w:cs="Times New Roman"/>
                <w:color w:val="auto"/>
                <w:kern w:val="0"/>
                <w:sz w:val="24"/>
                <w:szCs w:val="24"/>
                <w:highlight w:val="none"/>
              </w:rPr>
            </w:pPr>
            <w:r>
              <w:rPr>
                <w:rFonts w:hint="default" w:ascii="Times New Roman" w:hAnsi="Times New Roman" w:eastAsia="仿宋" w:cs="Times New Roman"/>
                <w:color w:val="auto"/>
                <w:kern w:val="0"/>
                <w:sz w:val="24"/>
                <w:szCs w:val="24"/>
                <w:highlight w:val="none"/>
              </w:rPr>
              <w:t>建有能源管理中心。</w:t>
            </w:r>
          </w:p>
        </w:tc>
        <w:tc>
          <w:tcPr>
            <w:tcW w:w="3473"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2367"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31" w:type="dxa"/>
            <w:vMerge w:val="continue"/>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1443" w:type="dxa"/>
            <w:vMerge w:val="continue"/>
            <w:noWrap w:val="0"/>
            <w:vAlign w:val="center"/>
          </w:tcPr>
          <w:p>
            <w:pPr>
              <w:pStyle w:val="21"/>
              <w:adjustRightInd w:val="0"/>
              <w:snapToGrid w:val="0"/>
              <w:ind w:firstLine="0" w:firstLineChars="0"/>
              <w:rPr>
                <w:rFonts w:hint="default" w:ascii="Times New Roman" w:hAnsi="Times New Roman" w:eastAsia="仿宋" w:cs="Times New Roman"/>
                <w:color w:val="auto"/>
                <w:kern w:val="0"/>
                <w:sz w:val="24"/>
                <w:szCs w:val="24"/>
                <w:highlight w:val="none"/>
              </w:rPr>
            </w:pPr>
          </w:p>
        </w:tc>
        <w:tc>
          <w:tcPr>
            <w:tcW w:w="5060" w:type="dxa"/>
            <w:noWrap w:val="0"/>
            <w:vAlign w:val="center"/>
          </w:tcPr>
          <w:p>
            <w:pPr>
              <w:adjustRightInd w:val="0"/>
              <w:snapToGrid w:val="0"/>
              <w:rPr>
                <w:rFonts w:hint="default" w:ascii="Times New Roman" w:hAnsi="Times New Roman" w:eastAsia="仿宋" w:cs="Times New Roman"/>
                <w:color w:val="auto"/>
                <w:kern w:val="0"/>
                <w:sz w:val="24"/>
                <w:szCs w:val="24"/>
                <w:highlight w:val="none"/>
              </w:rPr>
            </w:pPr>
            <w:r>
              <w:rPr>
                <w:rFonts w:hint="default" w:ascii="Times New Roman" w:hAnsi="Times New Roman" w:eastAsia="仿宋" w:cs="Times New Roman"/>
                <w:color w:val="auto"/>
                <w:kern w:val="0"/>
                <w:sz w:val="24"/>
                <w:szCs w:val="24"/>
                <w:highlight w:val="none"/>
              </w:rPr>
              <w:t>建有厂区光伏电站、智能微电网。</w:t>
            </w:r>
          </w:p>
        </w:tc>
        <w:tc>
          <w:tcPr>
            <w:tcW w:w="3473"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2367"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31" w:type="dxa"/>
            <w:vMerge w:val="continue"/>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1443" w:type="dxa"/>
            <w:vMerge w:val="continue"/>
            <w:noWrap w:val="0"/>
            <w:vAlign w:val="center"/>
          </w:tcPr>
          <w:p>
            <w:pPr>
              <w:pStyle w:val="21"/>
              <w:adjustRightInd w:val="0"/>
              <w:snapToGrid w:val="0"/>
              <w:ind w:firstLine="0" w:firstLineChars="0"/>
              <w:rPr>
                <w:rFonts w:hint="default" w:ascii="Times New Roman" w:hAnsi="Times New Roman" w:eastAsia="仿宋" w:cs="Times New Roman"/>
                <w:color w:val="auto"/>
                <w:kern w:val="0"/>
                <w:sz w:val="24"/>
                <w:szCs w:val="24"/>
                <w:highlight w:val="none"/>
              </w:rPr>
            </w:pPr>
          </w:p>
        </w:tc>
        <w:tc>
          <w:tcPr>
            <w:tcW w:w="5060" w:type="dxa"/>
            <w:noWrap w:val="0"/>
            <w:vAlign w:val="center"/>
          </w:tcPr>
          <w:p>
            <w:pPr>
              <w:adjustRightInd w:val="0"/>
              <w:snapToGrid w:val="0"/>
              <w:rPr>
                <w:rFonts w:hint="default" w:ascii="Times New Roman" w:hAnsi="Times New Roman" w:eastAsia="仿宋" w:cs="Times New Roman"/>
                <w:color w:val="auto"/>
                <w:kern w:val="0"/>
                <w:sz w:val="24"/>
                <w:szCs w:val="24"/>
                <w:highlight w:val="none"/>
              </w:rPr>
            </w:pPr>
            <w:r>
              <w:rPr>
                <w:rFonts w:hint="default" w:ascii="Times New Roman" w:hAnsi="Times New Roman" w:eastAsia="仿宋" w:cs="Times New Roman"/>
                <w:color w:val="auto"/>
                <w:kern w:val="0"/>
                <w:sz w:val="24"/>
                <w:szCs w:val="24"/>
                <w:highlight w:val="none"/>
              </w:rPr>
              <w:t>使用了低碳清洁的新能源。</w:t>
            </w:r>
          </w:p>
        </w:tc>
        <w:tc>
          <w:tcPr>
            <w:tcW w:w="3473"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2367"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31" w:type="dxa"/>
            <w:vMerge w:val="continue"/>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1443" w:type="dxa"/>
            <w:vMerge w:val="continue"/>
            <w:noWrap w:val="0"/>
            <w:vAlign w:val="center"/>
          </w:tcPr>
          <w:p>
            <w:pPr>
              <w:pStyle w:val="21"/>
              <w:adjustRightInd w:val="0"/>
              <w:snapToGrid w:val="0"/>
              <w:ind w:firstLine="0" w:firstLineChars="0"/>
              <w:rPr>
                <w:rFonts w:hint="default" w:ascii="Times New Roman" w:hAnsi="Times New Roman" w:eastAsia="仿宋" w:cs="Times New Roman"/>
                <w:color w:val="auto"/>
                <w:kern w:val="0"/>
                <w:sz w:val="24"/>
                <w:szCs w:val="24"/>
                <w:highlight w:val="none"/>
              </w:rPr>
            </w:pPr>
          </w:p>
        </w:tc>
        <w:tc>
          <w:tcPr>
            <w:tcW w:w="5060" w:type="dxa"/>
            <w:noWrap w:val="0"/>
            <w:vAlign w:val="center"/>
          </w:tcPr>
          <w:p>
            <w:pPr>
              <w:adjustRightInd w:val="0"/>
              <w:snapToGrid w:val="0"/>
              <w:rPr>
                <w:rFonts w:hint="default" w:ascii="Times New Roman" w:hAnsi="Times New Roman" w:eastAsia="仿宋" w:cs="Times New Roman"/>
                <w:color w:val="auto"/>
                <w:kern w:val="0"/>
                <w:sz w:val="24"/>
                <w:szCs w:val="24"/>
                <w:highlight w:val="none"/>
              </w:rPr>
            </w:pPr>
            <w:r>
              <w:rPr>
                <w:rFonts w:hint="default" w:ascii="Times New Roman" w:hAnsi="Times New Roman" w:eastAsia="仿宋" w:cs="Times New Roman"/>
                <w:color w:val="auto"/>
                <w:kern w:val="0"/>
                <w:sz w:val="24"/>
                <w:szCs w:val="24"/>
                <w:highlight w:val="none"/>
              </w:rPr>
              <w:t>使用可再生能源代替不可再生能源。</w:t>
            </w:r>
          </w:p>
        </w:tc>
        <w:tc>
          <w:tcPr>
            <w:tcW w:w="3473"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2367"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31" w:type="dxa"/>
            <w:vMerge w:val="continue"/>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1443" w:type="dxa"/>
            <w:vMerge w:val="continue"/>
            <w:noWrap w:val="0"/>
            <w:vAlign w:val="center"/>
          </w:tcPr>
          <w:p>
            <w:pPr>
              <w:pStyle w:val="21"/>
              <w:adjustRightInd w:val="0"/>
              <w:snapToGrid w:val="0"/>
              <w:ind w:firstLine="0" w:firstLineChars="0"/>
              <w:rPr>
                <w:rFonts w:hint="default" w:ascii="Times New Roman" w:hAnsi="Times New Roman" w:eastAsia="仿宋" w:cs="Times New Roman"/>
                <w:color w:val="auto"/>
                <w:kern w:val="0"/>
                <w:sz w:val="24"/>
                <w:szCs w:val="24"/>
                <w:highlight w:val="none"/>
              </w:rPr>
            </w:pPr>
          </w:p>
        </w:tc>
        <w:tc>
          <w:tcPr>
            <w:tcW w:w="5060" w:type="dxa"/>
            <w:noWrap w:val="0"/>
            <w:vAlign w:val="center"/>
          </w:tcPr>
          <w:p>
            <w:pPr>
              <w:adjustRightInd w:val="0"/>
              <w:snapToGrid w:val="0"/>
              <w:rPr>
                <w:rFonts w:hint="default" w:ascii="Times New Roman" w:hAnsi="Times New Roman" w:eastAsia="仿宋" w:cs="Times New Roman"/>
                <w:color w:val="auto"/>
                <w:kern w:val="0"/>
                <w:sz w:val="24"/>
                <w:szCs w:val="24"/>
                <w:highlight w:val="none"/>
              </w:rPr>
            </w:pPr>
            <w:r>
              <w:rPr>
                <w:rFonts w:hint="default" w:ascii="Times New Roman" w:hAnsi="Times New Roman" w:eastAsia="仿宋" w:cs="Times New Roman"/>
                <w:color w:val="auto"/>
                <w:kern w:val="0"/>
                <w:sz w:val="24"/>
                <w:szCs w:val="24"/>
                <w:highlight w:val="none"/>
              </w:rPr>
              <w:t>充分利用余热余压。</w:t>
            </w:r>
          </w:p>
        </w:tc>
        <w:tc>
          <w:tcPr>
            <w:tcW w:w="3473"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2367"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31" w:type="dxa"/>
            <w:vMerge w:val="continue"/>
            <w:noWrap w:val="0"/>
            <w:vAlign w:val="center"/>
          </w:tcPr>
          <w:p>
            <w:pPr>
              <w:adjustRightInd w:val="0"/>
              <w:snapToGrid w:val="0"/>
              <w:ind w:firstLine="560"/>
              <w:jc w:val="center"/>
              <w:rPr>
                <w:rFonts w:hint="default" w:ascii="Times New Roman" w:hAnsi="Times New Roman" w:eastAsia="仿宋" w:cs="Times New Roman"/>
                <w:color w:val="auto"/>
                <w:kern w:val="0"/>
                <w:sz w:val="24"/>
                <w:szCs w:val="24"/>
                <w:highlight w:val="none"/>
              </w:rPr>
            </w:pPr>
          </w:p>
        </w:tc>
        <w:tc>
          <w:tcPr>
            <w:tcW w:w="1443" w:type="dxa"/>
            <w:vMerge w:val="continue"/>
            <w:noWrap w:val="0"/>
            <w:vAlign w:val="center"/>
          </w:tcPr>
          <w:p>
            <w:pPr>
              <w:pStyle w:val="21"/>
              <w:adjustRightInd w:val="0"/>
              <w:snapToGrid w:val="0"/>
              <w:ind w:firstLine="480"/>
              <w:jc w:val="center"/>
              <w:rPr>
                <w:rFonts w:hint="default" w:ascii="Times New Roman" w:hAnsi="Times New Roman" w:eastAsia="仿宋" w:cs="Times New Roman"/>
                <w:color w:val="auto"/>
                <w:kern w:val="0"/>
                <w:sz w:val="24"/>
                <w:szCs w:val="24"/>
                <w:highlight w:val="none"/>
              </w:rPr>
            </w:pPr>
          </w:p>
        </w:tc>
        <w:tc>
          <w:tcPr>
            <w:tcW w:w="5060" w:type="dxa"/>
            <w:noWrap w:val="0"/>
            <w:vAlign w:val="center"/>
          </w:tcPr>
          <w:p>
            <w:pPr>
              <w:autoSpaceDE w:val="0"/>
              <w:autoSpaceDN w:val="0"/>
              <w:adjustRightInd w:val="0"/>
              <w:jc w:val="both"/>
              <w:rPr>
                <w:rFonts w:hint="default" w:ascii="Times New Roman" w:hAnsi="Times New Roman" w:eastAsia="仿宋" w:cs="Times New Roman"/>
                <w:color w:val="auto"/>
                <w:kern w:val="0"/>
                <w:sz w:val="24"/>
                <w:szCs w:val="24"/>
                <w:highlight w:val="none"/>
              </w:rPr>
            </w:pPr>
            <w:r>
              <w:rPr>
                <w:rFonts w:hint="default" w:ascii="Times New Roman" w:hAnsi="Times New Roman" w:eastAsia="仿宋" w:cs="Times New Roman"/>
                <w:color w:val="auto"/>
                <w:kern w:val="0"/>
                <w:sz w:val="24"/>
                <w:szCs w:val="24"/>
                <w:highlight w:val="none"/>
              </w:rPr>
              <w:t>使用回收料、可回收材料替代原生材料、不可回收材料。</w:t>
            </w:r>
          </w:p>
        </w:tc>
        <w:tc>
          <w:tcPr>
            <w:tcW w:w="3473"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2367"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31" w:type="dxa"/>
            <w:vMerge w:val="continue"/>
            <w:noWrap w:val="0"/>
            <w:vAlign w:val="center"/>
          </w:tcPr>
          <w:p>
            <w:pPr>
              <w:adjustRightInd w:val="0"/>
              <w:snapToGrid w:val="0"/>
              <w:ind w:firstLine="560"/>
              <w:jc w:val="center"/>
              <w:rPr>
                <w:rFonts w:hint="default" w:ascii="Times New Roman" w:hAnsi="Times New Roman" w:eastAsia="仿宋" w:cs="Times New Roman"/>
                <w:color w:val="auto"/>
                <w:kern w:val="0"/>
                <w:sz w:val="24"/>
                <w:szCs w:val="24"/>
                <w:highlight w:val="none"/>
              </w:rPr>
            </w:pPr>
          </w:p>
        </w:tc>
        <w:tc>
          <w:tcPr>
            <w:tcW w:w="1443" w:type="dxa"/>
            <w:vMerge w:val="continue"/>
            <w:noWrap w:val="0"/>
            <w:vAlign w:val="center"/>
          </w:tcPr>
          <w:p>
            <w:pPr>
              <w:pStyle w:val="21"/>
              <w:adjustRightInd w:val="0"/>
              <w:snapToGrid w:val="0"/>
              <w:ind w:firstLine="480"/>
              <w:jc w:val="center"/>
              <w:rPr>
                <w:rFonts w:hint="default" w:ascii="Times New Roman" w:hAnsi="Times New Roman" w:eastAsia="仿宋" w:cs="Times New Roman"/>
                <w:color w:val="auto"/>
                <w:kern w:val="0"/>
                <w:sz w:val="24"/>
                <w:szCs w:val="24"/>
                <w:highlight w:val="none"/>
              </w:rPr>
            </w:pPr>
          </w:p>
        </w:tc>
        <w:tc>
          <w:tcPr>
            <w:tcW w:w="5060" w:type="dxa"/>
            <w:noWrap w:val="0"/>
            <w:vAlign w:val="center"/>
          </w:tcPr>
          <w:p>
            <w:pPr>
              <w:adjustRightInd w:val="0"/>
              <w:snapToGrid w:val="0"/>
              <w:jc w:val="both"/>
              <w:rPr>
                <w:rFonts w:hint="default" w:ascii="Times New Roman" w:hAnsi="Times New Roman" w:eastAsia="仿宋" w:cs="Times New Roman"/>
                <w:color w:val="auto"/>
                <w:kern w:val="0"/>
                <w:sz w:val="24"/>
                <w:szCs w:val="24"/>
                <w:highlight w:val="none"/>
              </w:rPr>
            </w:pPr>
            <w:r>
              <w:rPr>
                <w:rFonts w:hint="default" w:ascii="Times New Roman" w:hAnsi="Times New Roman" w:eastAsia="仿宋" w:cs="Times New Roman"/>
                <w:color w:val="auto"/>
                <w:kern w:val="0"/>
                <w:sz w:val="24"/>
                <w:szCs w:val="24"/>
                <w:highlight w:val="none"/>
              </w:rPr>
              <w:t>替代或减少全球增温潜势较高温室气体的使用。</w:t>
            </w:r>
          </w:p>
        </w:tc>
        <w:tc>
          <w:tcPr>
            <w:tcW w:w="3473"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2367"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31" w:type="dxa"/>
            <w:vMerge w:val="continue"/>
            <w:noWrap w:val="0"/>
            <w:vAlign w:val="center"/>
          </w:tcPr>
          <w:p>
            <w:pPr>
              <w:adjustRightInd w:val="0"/>
              <w:snapToGrid w:val="0"/>
              <w:ind w:firstLine="560"/>
              <w:jc w:val="center"/>
              <w:rPr>
                <w:rFonts w:hint="default" w:ascii="Times New Roman" w:hAnsi="Times New Roman" w:eastAsia="仿宋" w:cs="Times New Roman"/>
                <w:color w:val="auto"/>
                <w:kern w:val="0"/>
                <w:sz w:val="24"/>
                <w:szCs w:val="24"/>
                <w:highlight w:val="none"/>
              </w:rPr>
            </w:pPr>
          </w:p>
        </w:tc>
        <w:tc>
          <w:tcPr>
            <w:tcW w:w="1443" w:type="dxa"/>
            <w:vMerge w:val="continue"/>
            <w:noWrap w:val="0"/>
            <w:vAlign w:val="center"/>
          </w:tcPr>
          <w:p>
            <w:pPr>
              <w:pStyle w:val="21"/>
              <w:adjustRightInd w:val="0"/>
              <w:snapToGrid w:val="0"/>
              <w:ind w:firstLine="480"/>
              <w:jc w:val="center"/>
              <w:rPr>
                <w:rFonts w:hint="default" w:ascii="Times New Roman" w:hAnsi="Times New Roman" w:eastAsia="仿宋" w:cs="Times New Roman"/>
                <w:color w:val="auto"/>
                <w:kern w:val="0"/>
                <w:sz w:val="24"/>
                <w:szCs w:val="24"/>
                <w:highlight w:val="none"/>
              </w:rPr>
            </w:pPr>
          </w:p>
        </w:tc>
        <w:tc>
          <w:tcPr>
            <w:tcW w:w="5060" w:type="dxa"/>
            <w:noWrap w:val="0"/>
            <w:vAlign w:val="center"/>
          </w:tcPr>
          <w:p>
            <w:pPr>
              <w:adjustRightInd w:val="0"/>
              <w:snapToGrid w:val="0"/>
              <w:jc w:val="both"/>
              <w:rPr>
                <w:rFonts w:hint="default" w:ascii="Times New Roman" w:hAnsi="Times New Roman" w:eastAsia="仿宋" w:cs="Times New Roman"/>
                <w:color w:val="auto"/>
                <w:kern w:val="0"/>
                <w:sz w:val="24"/>
                <w:szCs w:val="24"/>
                <w:highlight w:val="none"/>
              </w:rPr>
            </w:pPr>
            <w:r>
              <w:rPr>
                <w:rFonts w:hint="default" w:ascii="Times New Roman" w:hAnsi="Times New Roman" w:eastAsia="仿宋" w:cs="Times New Roman"/>
                <w:color w:val="auto"/>
                <w:kern w:val="0"/>
                <w:sz w:val="24"/>
                <w:szCs w:val="24"/>
                <w:highlight w:val="none"/>
              </w:rPr>
              <w:t>工厂向供方提供的采购信息包含有害物质使用、可回收材料使用、能效等环保要求。</w:t>
            </w:r>
          </w:p>
        </w:tc>
        <w:tc>
          <w:tcPr>
            <w:tcW w:w="3473"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2367"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31" w:type="dxa"/>
            <w:vMerge w:val="continue"/>
            <w:noWrap w:val="0"/>
            <w:vAlign w:val="center"/>
          </w:tcPr>
          <w:p>
            <w:pPr>
              <w:adjustRightInd w:val="0"/>
              <w:snapToGrid w:val="0"/>
              <w:ind w:firstLine="560"/>
              <w:jc w:val="center"/>
              <w:rPr>
                <w:rFonts w:hint="default" w:ascii="Times New Roman" w:hAnsi="Times New Roman" w:eastAsia="仿宋" w:cs="Times New Roman"/>
                <w:color w:val="auto"/>
                <w:kern w:val="0"/>
                <w:sz w:val="24"/>
                <w:szCs w:val="24"/>
                <w:highlight w:val="none"/>
              </w:rPr>
            </w:pPr>
          </w:p>
        </w:tc>
        <w:tc>
          <w:tcPr>
            <w:tcW w:w="1443" w:type="dxa"/>
            <w:vMerge w:val="continue"/>
            <w:noWrap w:val="0"/>
            <w:vAlign w:val="center"/>
          </w:tcPr>
          <w:p>
            <w:pPr>
              <w:pStyle w:val="21"/>
              <w:adjustRightInd w:val="0"/>
              <w:snapToGrid w:val="0"/>
              <w:ind w:firstLine="0" w:firstLineChars="0"/>
              <w:jc w:val="center"/>
              <w:rPr>
                <w:rFonts w:hint="default" w:ascii="Times New Roman" w:hAnsi="Times New Roman" w:eastAsia="仿宋" w:cs="Times New Roman"/>
                <w:color w:val="auto"/>
                <w:kern w:val="0"/>
                <w:sz w:val="24"/>
                <w:szCs w:val="24"/>
                <w:highlight w:val="none"/>
              </w:rPr>
            </w:pPr>
          </w:p>
        </w:tc>
        <w:tc>
          <w:tcPr>
            <w:tcW w:w="5060" w:type="dxa"/>
            <w:noWrap w:val="0"/>
            <w:vAlign w:val="center"/>
          </w:tcPr>
          <w:p>
            <w:pPr>
              <w:adjustRightInd w:val="0"/>
              <w:snapToGrid w:val="0"/>
              <w:jc w:val="both"/>
              <w:rPr>
                <w:rFonts w:hint="default" w:ascii="Times New Roman" w:hAnsi="Times New Roman" w:eastAsia="仿宋" w:cs="Times New Roman"/>
                <w:color w:val="auto"/>
                <w:kern w:val="0"/>
                <w:sz w:val="24"/>
                <w:szCs w:val="24"/>
                <w:highlight w:val="none"/>
              </w:rPr>
            </w:pPr>
            <w:r>
              <w:rPr>
                <w:rFonts w:hint="default" w:ascii="Times New Roman" w:hAnsi="Times New Roman" w:eastAsia="仿宋" w:cs="Times New Roman"/>
                <w:color w:val="auto"/>
                <w:kern w:val="0"/>
                <w:sz w:val="24"/>
                <w:szCs w:val="24"/>
                <w:highlight w:val="none"/>
              </w:rPr>
              <w:t>满足绿色供应链评价要求</w:t>
            </w:r>
            <w:r>
              <w:rPr>
                <w:rFonts w:hint="default" w:ascii="Times New Roman" w:hAnsi="Times New Roman" w:eastAsia="仿宋" w:cs="Times New Roman"/>
                <w:color w:val="auto"/>
                <w:kern w:val="0"/>
                <w:sz w:val="24"/>
                <w:szCs w:val="24"/>
                <w:highlight w:val="none"/>
                <w:lang w:eastAsia="zh-CN"/>
              </w:rPr>
              <w:t>。</w:t>
            </w:r>
          </w:p>
        </w:tc>
        <w:tc>
          <w:tcPr>
            <w:tcW w:w="3473"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2367"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31" w:type="dxa"/>
            <w:vMerge w:val="restart"/>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r>
              <w:rPr>
                <w:rFonts w:hint="default" w:ascii="Times New Roman" w:hAnsi="Times New Roman" w:eastAsia="仿宋" w:cs="Times New Roman"/>
                <w:color w:val="auto"/>
                <w:kern w:val="0"/>
                <w:sz w:val="24"/>
                <w:szCs w:val="24"/>
                <w:highlight w:val="none"/>
              </w:rPr>
              <w:t>产品</w:t>
            </w:r>
          </w:p>
        </w:tc>
        <w:tc>
          <w:tcPr>
            <w:tcW w:w="1443" w:type="dxa"/>
            <w:vMerge w:val="restart"/>
            <w:noWrap w:val="0"/>
            <w:vAlign w:val="center"/>
          </w:tcPr>
          <w:p>
            <w:pPr>
              <w:pStyle w:val="21"/>
              <w:adjustRightInd w:val="0"/>
              <w:snapToGrid w:val="0"/>
              <w:ind w:firstLine="0" w:firstLineChars="0"/>
              <w:jc w:val="center"/>
              <w:rPr>
                <w:rFonts w:hint="default" w:ascii="Times New Roman" w:hAnsi="Times New Roman" w:eastAsia="仿宋" w:cs="Times New Roman"/>
                <w:color w:val="auto"/>
                <w:kern w:val="0"/>
                <w:sz w:val="24"/>
                <w:szCs w:val="24"/>
                <w:highlight w:val="none"/>
              </w:rPr>
            </w:pPr>
            <w:r>
              <w:rPr>
                <w:rFonts w:hint="default" w:ascii="Times New Roman" w:hAnsi="Times New Roman" w:eastAsia="仿宋" w:cs="Times New Roman"/>
                <w:color w:val="auto"/>
                <w:kern w:val="0"/>
                <w:sz w:val="24"/>
                <w:szCs w:val="24"/>
                <w:highlight w:val="none"/>
                <w:lang w:eastAsia="zh-CN"/>
              </w:rPr>
              <w:t>必选</w:t>
            </w:r>
          </w:p>
        </w:tc>
        <w:tc>
          <w:tcPr>
            <w:tcW w:w="5060" w:type="dxa"/>
            <w:noWrap w:val="0"/>
            <w:vAlign w:val="center"/>
          </w:tcPr>
          <w:p>
            <w:pPr>
              <w:adjustRightInd w:val="0"/>
              <w:snapToGrid w:val="0"/>
              <w:jc w:val="both"/>
              <w:rPr>
                <w:rFonts w:hint="default" w:ascii="Times New Roman" w:hAnsi="Times New Roman" w:eastAsia="仿宋" w:cs="Times New Roman"/>
                <w:color w:val="auto"/>
                <w:kern w:val="0"/>
                <w:sz w:val="24"/>
                <w:szCs w:val="24"/>
                <w:highlight w:val="none"/>
              </w:rPr>
            </w:pPr>
            <w:r>
              <w:rPr>
                <w:rFonts w:hint="default" w:ascii="Times New Roman" w:hAnsi="Times New Roman" w:eastAsia="仿宋" w:cs="Times New Roman"/>
                <w:color w:val="auto"/>
                <w:sz w:val="24"/>
                <w:szCs w:val="24"/>
                <w:highlight w:val="none"/>
              </w:rPr>
              <w:t>工厂在产品设计中引入生态设计的理念。</w:t>
            </w:r>
          </w:p>
        </w:tc>
        <w:tc>
          <w:tcPr>
            <w:tcW w:w="3473"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2367"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831" w:type="dxa"/>
            <w:vMerge w:val="continue"/>
            <w:noWrap w:val="0"/>
            <w:vAlign w:val="center"/>
          </w:tcPr>
          <w:p>
            <w:pPr>
              <w:adjustRightInd w:val="0"/>
              <w:snapToGrid w:val="0"/>
              <w:ind w:firstLine="560"/>
              <w:jc w:val="center"/>
              <w:rPr>
                <w:rFonts w:hint="default" w:ascii="Times New Roman" w:hAnsi="Times New Roman" w:eastAsia="仿宋" w:cs="Times New Roman"/>
                <w:color w:val="auto"/>
                <w:kern w:val="0"/>
                <w:sz w:val="24"/>
                <w:szCs w:val="24"/>
                <w:highlight w:val="none"/>
              </w:rPr>
            </w:pPr>
          </w:p>
        </w:tc>
        <w:tc>
          <w:tcPr>
            <w:tcW w:w="1443" w:type="dxa"/>
            <w:vMerge w:val="continue"/>
            <w:noWrap w:val="0"/>
            <w:vAlign w:val="center"/>
          </w:tcPr>
          <w:p>
            <w:pPr>
              <w:pStyle w:val="21"/>
              <w:adjustRightInd w:val="0"/>
              <w:snapToGrid w:val="0"/>
              <w:ind w:firstLine="480"/>
              <w:jc w:val="center"/>
              <w:rPr>
                <w:rFonts w:hint="default" w:ascii="Times New Roman" w:hAnsi="Times New Roman" w:eastAsia="仿宋" w:cs="Times New Roman"/>
                <w:color w:val="auto"/>
                <w:kern w:val="0"/>
                <w:sz w:val="24"/>
                <w:szCs w:val="24"/>
                <w:highlight w:val="none"/>
              </w:rPr>
            </w:pPr>
          </w:p>
        </w:tc>
        <w:tc>
          <w:tcPr>
            <w:tcW w:w="5060" w:type="dxa"/>
            <w:noWrap w:val="0"/>
            <w:vAlign w:val="center"/>
          </w:tcPr>
          <w:p>
            <w:pPr>
              <w:autoSpaceDE w:val="0"/>
              <w:autoSpaceDN w:val="0"/>
              <w:adjustRightInd w:val="0"/>
              <w:jc w:val="both"/>
              <w:rPr>
                <w:rFonts w:hint="default" w:ascii="Times New Roman" w:hAnsi="Times New Roman" w:eastAsia="仿宋" w:cs="Times New Roman"/>
                <w:color w:val="auto"/>
                <w:kern w:val="0"/>
                <w:sz w:val="24"/>
                <w:szCs w:val="24"/>
                <w:highlight w:val="none"/>
              </w:rPr>
            </w:pPr>
            <w:r>
              <w:rPr>
                <w:rFonts w:hint="default" w:ascii="Times New Roman" w:hAnsi="Times New Roman" w:eastAsia="仿宋" w:cs="Times New Roman"/>
                <w:color w:val="auto"/>
                <w:kern w:val="0"/>
                <w:sz w:val="24"/>
                <w:szCs w:val="24"/>
                <w:highlight w:val="none"/>
              </w:rPr>
              <w:t>工厂生产的产品</w:t>
            </w:r>
            <w:r>
              <w:rPr>
                <w:rFonts w:hint="default" w:ascii="Times New Roman" w:hAnsi="Times New Roman" w:eastAsia="仿宋" w:cs="Times New Roman"/>
                <w:color w:val="auto"/>
                <w:kern w:val="0"/>
                <w:sz w:val="24"/>
                <w:szCs w:val="24"/>
                <w:highlight w:val="none"/>
                <w:lang w:eastAsia="zh-CN"/>
              </w:rPr>
              <w:t>（包括原料和辅料）</w:t>
            </w:r>
            <w:r>
              <w:rPr>
                <w:rFonts w:hint="default" w:ascii="Times New Roman" w:hAnsi="Times New Roman" w:eastAsia="仿宋" w:cs="Times New Roman"/>
                <w:color w:val="auto"/>
                <w:kern w:val="0"/>
                <w:sz w:val="24"/>
                <w:szCs w:val="24"/>
                <w:highlight w:val="none"/>
              </w:rPr>
              <w:t>应减少有害物质的使用，避免有害物质的泄露，满足国家对产品中有害物质限制使用的要求。</w:t>
            </w:r>
          </w:p>
        </w:tc>
        <w:tc>
          <w:tcPr>
            <w:tcW w:w="3473"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2367"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31" w:type="dxa"/>
            <w:vMerge w:val="continue"/>
            <w:noWrap w:val="0"/>
            <w:vAlign w:val="center"/>
          </w:tcPr>
          <w:p>
            <w:pPr>
              <w:adjustRightInd w:val="0"/>
              <w:snapToGrid w:val="0"/>
              <w:ind w:firstLine="560"/>
              <w:jc w:val="center"/>
              <w:rPr>
                <w:rFonts w:hint="default" w:ascii="Times New Roman" w:hAnsi="Times New Roman" w:eastAsia="仿宋" w:cs="Times New Roman"/>
                <w:color w:val="auto"/>
                <w:kern w:val="0"/>
                <w:sz w:val="24"/>
                <w:szCs w:val="24"/>
                <w:highlight w:val="none"/>
              </w:rPr>
            </w:pPr>
          </w:p>
        </w:tc>
        <w:tc>
          <w:tcPr>
            <w:tcW w:w="1443" w:type="dxa"/>
            <w:vMerge w:val="continue"/>
            <w:noWrap w:val="0"/>
            <w:vAlign w:val="center"/>
          </w:tcPr>
          <w:p>
            <w:pPr>
              <w:pStyle w:val="21"/>
              <w:adjustRightInd w:val="0"/>
              <w:snapToGrid w:val="0"/>
              <w:ind w:firstLine="0" w:firstLineChars="0"/>
              <w:jc w:val="center"/>
              <w:rPr>
                <w:rFonts w:hint="default" w:ascii="Times New Roman" w:hAnsi="Times New Roman" w:eastAsia="仿宋" w:cs="Times New Roman"/>
                <w:color w:val="auto"/>
                <w:kern w:val="0"/>
                <w:sz w:val="24"/>
                <w:szCs w:val="24"/>
                <w:highlight w:val="none"/>
              </w:rPr>
            </w:pPr>
          </w:p>
        </w:tc>
        <w:tc>
          <w:tcPr>
            <w:tcW w:w="5060" w:type="dxa"/>
            <w:noWrap w:val="0"/>
            <w:vAlign w:val="center"/>
          </w:tcPr>
          <w:p>
            <w:pPr>
              <w:autoSpaceDE w:val="0"/>
              <w:autoSpaceDN w:val="0"/>
              <w:adjustRightInd w:val="0"/>
              <w:jc w:val="both"/>
              <w:rPr>
                <w:rFonts w:hint="default" w:ascii="Times New Roman" w:hAnsi="Times New Roman" w:eastAsia="仿宋" w:cs="Times New Roman"/>
                <w:color w:val="auto"/>
                <w:kern w:val="0"/>
                <w:sz w:val="24"/>
                <w:szCs w:val="24"/>
                <w:highlight w:val="none"/>
              </w:rPr>
            </w:pPr>
            <w:r>
              <w:rPr>
                <w:rFonts w:hint="default" w:ascii="Times New Roman" w:hAnsi="Times New Roman" w:eastAsia="仿宋" w:cs="Times New Roman"/>
                <w:color w:val="auto"/>
                <w:kern w:val="0"/>
                <w:sz w:val="24"/>
                <w:szCs w:val="24"/>
                <w:highlight w:val="none"/>
              </w:rPr>
              <w:t>工厂生产的产品若为用能产品或在使用过程中对最终产品/构造的能耗有影响的产品，适用时，应满足相关标准的限定值要求</w:t>
            </w:r>
            <w:r>
              <w:rPr>
                <w:rFonts w:hint="default" w:ascii="Times New Roman" w:hAnsi="Times New Roman" w:eastAsia="仿宋" w:cs="Times New Roman"/>
                <w:color w:val="auto"/>
                <w:kern w:val="0"/>
                <w:sz w:val="24"/>
                <w:szCs w:val="24"/>
                <w:highlight w:val="none"/>
                <w:lang w:eastAsia="zh-CN"/>
              </w:rPr>
              <w:t>。</w:t>
            </w:r>
            <w:r>
              <w:rPr>
                <w:rFonts w:hint="default" w:ascii="Times New Roman" w:hAnsi="Times New Roman" w:eastAsia="仿宋" w:cs="Times New Roman"/>
                <w:color w:val="auto"/>
                <w:kern w:val="0"/>
                <w:sz w:val="24"/>
                <w:szCs w:val="24"/>
                <w:highlight w:val="none"/>
              </w:rPr>
              <w:t>未制定标准的，产品能效应不低于行业平均值。</w:t>
            </w:r>
          </w:p>
        </w:tc>
        <w:tc>
          <w:tcPr>
            <w:tcW w:w="3473"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2367" w:type="dxa"/>
            <w:noWrap w:val="0"/>
            <w:vAlign w:val="center"/>
          </w:tcPr>
          <w:p>
            <w:pPr>
              <w:adjustRightInd w:val="0"/>
              <w:snapToGrid w:val="0"/>
              <w:ind w:firstLine="560"/>
              <w:jc w:val="center"/>
              <w:rPr>
                <w:rFonts w:hint="default" w:ascii="Times New Roman" w:hAnsi="Times New Roman" w:eastAsia="仿宋" w:cs="Times New Roman"/>
                <w:color w:val="auto"/>
                <w:kern w:val="0"/>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31" w:type="dxa"/>
            <w:vMerge w:val="continue"/>
            <w:noWrap w:val="0"/>
            <w:vAlign w:val="center"/>
          </w:tcPr>
          <w:p>
            <w:pPr>
              <w:adjustRightInd w:val="0"/>
              <w:snapToGrid w:val="0"/>
              <w:ind w:firstLine="560"/>
              <w:jc w:val="center"/>
              <w:rPr>
                <w:rFonts w:hint="default" w:ascii="Times New Roman" w:hAnsi="Times New Roman" w:eastAsia="仿宋" w:cs="Times New Roman"/>
                <w:color w:val="auto"/>
                <w:kern w:val="0"/>
                <w:sz w:val="24"/>
                <w:szCs w:val="24"/>
                <w:highlight w:val="none"/>
              </w:rPr>
            </w:pPr>
          </w:p>
        </w:tc>
        <w:tc>
          <w:tcPr>
            <w:tcW w:w="1443" w:type="dxa"/>
            <w:vMerge w:val="restart"/>
            <w:noWrap w:val="0"/>
            <w:vAlign w:val="center"/>
          </w:tcPr>
          <w:p>
            <w:pPr>
              <w:pStyle w:val="21"/>
              <w:adjustRightInd w:val="0"/>
              <w:snapToGrid w:val="0"/>
              <w:ind w:firstLine="0" w:firstLineChars="0"/>
              <w:jc w:val="center"/>
              <w:rPr>
                <w:rFonts w:hint="default" w:ascii="Times New Roman" w:hAnsi="Times New Roman" w:eastAsia="仿宋" w:cs="Times New Roman"/>
                <w:color w:val="auto"/>
                <w:kern w:val="0"/>
                <w:sz w:val="24"/>
                <w:szCs w:val="24"/>
                <w:highlight w:val="none"/>
              </w:rPr>
            </w:pPr>
            <w:r>
              <w:rPr>
                <w:rFonts w:hint="default" w:ascii="Times New Roman" w:hAnsi="Times New Roman" w:eastAsia="仿宋" w:cs="Times New Roman"/>
                <w:color w:val="auto"/>
                <w:kern w:val="0"/>
                <w:sz w:val="24"/>
                <w:szCs w:val="24"/>
                <w:highlight w:val="none"/>
                <w:lang w:eastAsia="zh-CN"/>
              </w:rPr>
              <w:t>可选</w:t>
            </w:r>
          </w:p>
        </w:tc>
        <w:tc>
          <w:tcPr>
            <w:tcW w:w="5060" w:type="dxa"/>
            <w:noWrap w:val="0"/>
            <w:vAlign w:val="center"/>
          </w:tcPr>
          <w:p>
            <w:pPr>
              <w:autoSpaceDE w:val="0"/>
              <w:autoSpaceDN w:val="0"/>
              <w:adjustRightInd w:val="0"/>
              <w:jc w:val="both"/>
              <w:rPr>
                <w:rFonts w:hint="default" w:ascii="Times New Roman" w:hAnsi="Times New Roman" w:eastAsia="仿宋" w:cs="Times New Roman"/>
                <w:color w:val="auto"/>
                <w:kern w:val="0"/>
                <w:sz w:val="24"/>
                <w:szCs w:val="24"/>
                <w:highlight w:val="none"/>
              </w:rPr>
            </w:pPr>
            <w:r>
              <w:rPr>
                <w:rFonts w:hint="default" w:ascii="Times New Roman" w:hAnsi="Times New Roman" w:eastAsia="仿宋" w:cs="Times New Roman"/>
                <w:color w:val="auto"/>
                <w:kern w:val="0"/>
                <w:sz w:val="24"/>
                <w:szCs w:val="24"/>
                <w:highlight w:val="none"/>
              </w:rPr>
              <w:t>按照GB/T 24256对生产的产品进行生态设计。</w:t>
            </w:r>
          </w:p>
        </w:tc>
        <w:tc>
          <w:tcPr>
            <w:tcW w:w="3473"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2367" w:type="dxa"/>
            <w:noWrap w:val="0"/>
            <w:vAlign w:val="center"/>
          </w:tcPr>
          <w:p>
            <w:pPr>
              <w:adjustRightInd w:val="0"/>
              <w:snapToGrid w:val="0"/>
              <w:ind w:firstLine="560"/>
              <w:jc w:val="center"/>
              <w:rPr>
                <w:rFonts w:hint="default" w:ascii="Times New Roman" w:hAnsi="Times New Roman" w:eastAsia="仿宋" w:cs="Times New Roman"/>
                <w:color w:val="auto"/>
                <w:kern w:val="0"/>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9" w:hRule="atLeast"/>
          <w:jc w:val="center"/>
        </w:trPr>
        <w:tc>
          <w:tcPr>
            <w:tcW w:w="1831" w:type="dxa"/>
            <w:vMerge w:val="continue"/>
            <w:noWrap w:val="0"/>
            <w:vAlign w:val="center"/>
          </w:tcPr>
          <w:p>
            <w:pPr>
              <w:adjustRightInd w:val="0"/>
              <w:snapToGrid w:val="0"/>
              <w:ind w:firstLine="560"/>
              <w:jc w:val="center"/>
              <w:rPr>
                <w:rFonts w:hint="default" w:ascii="Times New Roman" w:hAnsi="Times New Roman" w:eastAsia="仿宋" w:cs="Times New Roman"/>
                <w:color w:val="auto"/>
                <w:kern w:val="0"/>
                <w:sz w:val="24"/>
                <w:szCs w:val="24"/>
                <w:highlight w:val="none"/>
              </w:rPr>
            </w:pPr>
          </w:p>
        </w:tc>
        <w:tc>
          <w:tcPr>
            <w:tcW w:w="1443" w:type="dxa"/>
            <w:vMerge w:val="continue"/>
            <w:noWrap w:val="0"/>
            <w:vAlign w:val="center"/>
          </w:tcPr>
          <w:p>
            <w:pPr>
              <w:pStyle w:val="21"/>
              <w:adjustRightInd w:val="0"/>
              <w:snapToGrid w:val="0"/>
              <w:ind w:firstLine="0" w:firstLineChars="0"/>
              <w:rPr>
                <w:rFonts w:hint="default" w:ascii="Times New Roman" w:hAnsi="Times New Roman" w:eastAsia="仿宋" w:cs="Times New Roman"/>
                <w:color w:val="auto"/>
                <w:kern w:val="0"/>
                <w:sz w:val="24"/>
                <w:szCs w:val="24"/>
                <w:highlight w:val="none"/>
              </w:rPr>
            </w:pPr>
          </w:p>
        </w:tc>
        <w:tc>
          <w:tcPr>
            <w:tcW w:w="5060" w:type="dxa"/>
            <w:noWrap w:val="0"/>
            <w:vAlign w:val="center"/>
          </w:tcPr>
          <w:p>
            <w:pPr>
              <w:autoSpaceDE w:val="0"/>
              <w:autoSpaceDN w:val="0"/>
              <w:adjustRightInd w:val="0"/>
              <w:jc w:val="both"/>
              <w:rPr>
                <w:rFonts w:hint="default" w:ascii="Times New Roman" w:hAnsi="Times New Roman" w:eastAsia="仿宋" w:cs="Times New Roman"/>
                <w:color w:val="auto"/>
                <w:kern w:val="0"/>
                <w:sz w:val="24"/>
                <w:szCs w:val="24"/>
                <w:highlight w:val="none"/>
              </w:rPr>
            </w:pPr>
            <w:r>
              <w:rPr>
                <w:rFonts w:hint="default" w:ascii="Times New Roman" w:hAnsi="Times New Roman" w:eastAsia="仿宋" w:cs="Times New Roman"/>
                <w:color w:val="auto"/>
                <w:kern w:val="0"/>
                <w:sz w:val="24"/>
                <w:szCs w:val="24"/>
                <w:highlight w:val="none"/>
              </w:rPr>
              <w:t>按照GB/T 32161对生产的产品进行生态设计产品评价，满足绿色产品（生态设计产品）评价要求。</w:t>
            </w:r>
          </w:p>
        </w:tc>
        <w:tc>
          <w:tcPr>
            <w:tcW w:w="3473"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2367" w:type="dxa"/>
            <w:noWrap w:val="0"/>
            <w:vAlign w:val="center"/>
          </w:tcPr>
          <w:p>
            <w:pPr>
              <w:adjustRightInd w:val="0"/>
              <w:snapToGrid w:val="0"/>
              <w:ind w:firstLine="560"/>
              <w:jc w:val="center"/>
              <w:rPr>
                <w:rFonts w:hint="default" w:ascii="Times New Roman" w:hAnsi="Times New Roman" w:eastAsia="仿宋" w:cs="Times New Roman"/>
                <w:color w:val="auto"/>
                <w:kern w:val="0"/>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31" w:type="dxa"/>
            <w:vMerge w:val="continue"/>
            <w:noWrap w:val="0"/>
            <w:vAlign w:val="center"/>
          </w:tcPr>
          <w:p>
            <w:pPr>
              <w:adjustRightInd w:val="0"/>
              <w:snapToGrid w:val="0"/>
              <w:ind w:firstLine="560"/>
              <w:jc w:val="center"/>
              <w:rPr>
                <w:rFonts w:hint="default" w:ascii="Times New Roman" w:hAnsi="Times New Roman" w:eastAsia="仿宋" w:cs="Times New Roman"/>
                <w:color w:val="auto"/>
                <w:kern w:val="0"/>
                <w:sz w:val="24"/>
                <w:szCs w:val="24"/>
                <w:highlight w:val="none"/>
              </w:rPr>
            </w:pPr>
          </w:p>
        </w:tc>
        <w:tc>
          <w:tcPr>
            <w:tcW w:w="1443" w:type="dxa"/>
            <w:vMerge w:val="continue"/>
            <w:noWrap w:val="0"/>
            <w:vAlign w:val="center"/>
          </w:tcPr>
          <w:p>
            <w:pPr>
              <w:pStyle w:val="21"/>
              <w:adjustRightInd w:val="0"/>
              <w:snapToGrid w:val="0"/>
              <w:ind w:firstLine="0" w:firstLineChars="0"/>
              <w:rPr>
                <w:rFonts w:hint="default" w:ascii="Times New Roman" w:hAnsi="Times New Roman" w:eastAsia="仿宋" w:cs="Times New Roman"/>
                <w:color w:val="auto"/>
                <w:kern w:val="0"/>
                <w:sz w:val="24"/>
                <w:szCs w:val="24"/>
                <w:highlight w:val="none"/>
              </w:rPr>
            </w:pPr>
          </w:p>
        </w:tc>
        <w:tc>
          <w:tcPr>
            <w:tcW w:w="5060" w:type="dxa"/>
            <w:noWrap w:val="0"/>
            <w:vAlign w:val="center"/>
          </w:tcPr>
          <w:p>
            <w:pPr>
              <w:autoSpaceDE w:val="0"/>
              <w:autoSpaceDN w:val="0"/>
              <w:adjustRightInd w:val="0"/>
              <w:jc w:val="both"/>
              <w:rPr>
                <w:rFonts w:hint="default" w:ascii="Times New Roman" w:hAnsi="Times New Roman" w:eastAsia="仿宋" w:cs="Times New Roman"/>
                <w:color w:val="auto"/>
                <w:kern w:val="0"/>
                <w:sz w:val="24"/>
                <w:szCs w:val="24"/>
                <w:highlight w:val="none"/>
              </w:rPr>
            </w:pPr>
            <w:r>
              <w:rPr>
                <w:rFonts w:hint="default" w:ascii="Times New Roman" w:hAnsi="Times New Roman" w:eastAsia="仿宋" w:cs="Times New Roman"/>
                <w:color w:val="auto"/>
                <w:kern w:val="0"/>
                <w:sz w:val="24"/>
                <w:highlight w:val="none"/>
              </w:rPr>
              <w:t>实现有害物质替代</w:t>
            </w:r>
            <w:r>
              <w:rPr>
                <w:rFonts w:hint="default" w:ascii="Times New Roman" w:hAnsi="Times New Roman" w:eastAsia="仿宋" w:cs="Times New Roman"/>
                <w:color w:val="auto"/>
                <w:kern w:val="0"/>
                <w:sz w:val="24"/>
                <w:highlight w:val="none"/>
                <w:lang w:eastAsia="zh-CN"/>
              </w:rPr>
              <w:t>。</w:t>
            </w:r>
          </w:p>
        </w:tc>
        <w:tc>
          <w:tcPr>
            <w:tcW w:w="3473"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2367" w:type="dxa"/>
            <w:noWrap w:val="0"/>
            <w:vAlign w:val="center"/>
          </w:tcPr>
          <w:p>
            <w:pPr>
              <w:adjustRightInd w:val="0"/>
              <w:snapToGrid w:val="0"/>
              <w:ind w:firstLine="560"/>
              <w:jc w:val="center"/>
              <w:rPr>
                <w:rFonts w:hint="default" w:ascii="Times New Roman" w:hAnsi="Times New Roman" w:eastAsia="仿宋" w:cs="Times New Roman"/>
                <w:color w:val="auto"/>
                <w:kern w:val="0"/>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31" w:type="dxa"/>
            <w:vMerge w:val="continue"/>
            <w:noWrap w:val="0"/>
            <w:vAlign w:val="center"/>
          </w:tcPr>
          <w:p>
            <w:pPr>
              <w:adjustRightInd w:val="0"/>
              <w:snapToGrid w:val="0"/>
              <w:ind w:firstLine="560"/>
              <w:jc w:val="center"/>
              <w:rPr>
                <w:rFonts w:hint="default" w:ascii="Times New Roman" w:hAnsi="Times New Roman" w:eastAsia="仿宋" w:cs="Times New Roman"/>
                <w:color w:val="auto"/>
                <w:kern w:val="0"/>
                <w:sz w:val="24"/>
                <w:szCs w:val="24"/>
                <w:highlight w:val="none"/>
              </w:rPr>
            </w:pPr>
          </w:p>
        </w:tc>
        <w:tc>
          <w:tcPr>
            <w:tcW w:w="1443" w:type="dxa"/>
            <w:vMerge w:val="continue"/>
            <w:noWrap w:val="0"/>
            <w:vAlign w:val="center"/>
          </w:tcPr>
          <w:p>
            <w:pPr>
              <w:pStyle w:val="21"/>
              <w:adjustRightInd w:val="0"/>
              <w:snapToGrid w:val="0"/>
              <w:ind w:firstLine="0" w:firstLineChars="0"/>
              <w:rPr>
                <w:rFonts w:hint="default" w:ascii="Times New Roman" w:hAnsi="Times New Roman" w:eastAsia="仿宋" w:cs="Times New Roman"/>
                <w:color w:val="auto"/>
                <w:kern w:val="0"/>
                <w:sz w:val="24"/>
                <w:szCs w:val="24"/>
                <w:highlight w:val="none"/>
              </w:rPr>
            </w:pPr>
          </w:p>
        </w:tc>
        <w:tc>
          <w:tcPr>
            <w:tcW w:w="5060" w:type="dxa"/>
            <w:noWrap w:val="0"/>
            <w:vAlign w:val="center"/>
          </w:tcPr>
          <w:p>
            <w:pPr>
              <w:autoSpaceDE w:val="0"/>
              <w:autoSpaceDN w:val="0"/>
              <w:adjustRightInd w:val="0"/>
              <w:jc w:val="both"/>
              <w:rPr>
                <w:rFonts w:hint="default" w:ascii="Times New Roman" w:hAnsi="Times New Roman" w:eastAsia="仿宋" w:cs="Times New Roman"/>
                <w:color w:val="auto"/>
                <w:kern w:val="0"/>
                <w:sz w:val="24"/>
                <w:szCs w:val="24"/>
                <w:highlight w:val="none"/>
              </w:rPr>
            </w:pPr>
            <w:r>
              <w:rPr>
                <w:rFonts w:hint="default" w:ascii="Times New Roman" w:hAnsi="Times New Roman" w:eastAsia="仿宋" w:cs="Times New Roman"/>
                <w:color w:val="auto"/>
                <w:kern w:val="0"/>
                <w:sz w:val="24"/>
                <w:szCs w:val="24"/>
                <w:highlight w:val="none"/>
              </w:rPr>
              <w:t>达到相关标准中的节能评价值/先进值要求，未制定标准的，产品能效达到行业前20%的水平。</w:t>
            </w:r>
          </w:p>
        </w:tc>
        <w:tc>
          <w:tcPr>
            <w:tcW w:w="3473"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2367" w:type="dxa"/>
            <w:noWrap w:val="0"/>
            <w:vAlign w:val="center"/>
          </w:tcPr>
          <w:p>
            <w:pPr>
              <w:adjustRightInd w:val="0"/>
              <w:snapToGrid w:val="0"/>
              <w:ind w:firstLine="560"/>
              <w:jc w:val="center"/>
              <w:rPr>
                <w:rFonts w:hint="default" w:ascii="Times New Roman" w:hAnsi="Times New Roman" w:eastAsia="仿宋" w:cs="Times New Roman"/>
                <w:color w:val="auto"/>
                <w:kern w:val="0"/>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831" w:type="dxa"/>
            <w:vMerge w:val="continue"/>
            <w:noWrap w:val="0"/>
            <w:vAlign w:val="center"/>
          </w:tcPr>
          <w:p>
            <w:pPr>
              <w:adjustRightInd w:val="0"/>
              <w:snapToGrid w:val="0"/>
              <w:ind w:firstLine="560"/>
              <w:jc w:val="center"/>
              <w:rPr>
                <w:rFonts w:hint="default" w:ascii="Times New Roman" w:hAnsi="Times New Roman" w:eastAsia="仿宋" w:cs="Times New Roman"/>
                <w:color w:val="auto"/>
                <w:kern w:val="0"/>
                <w:sz w:val="24"/>
                <w:szCs w:val="24"/>
                <w:highlight w:val="none"/>
              </w:rPr>
            </w:pPr>
          </w:p>
        </w:tc>
        <w:tc>
          <w:tcPr>
            <w:tcW w:w="1443" w:type="dxa"/>
            <w:vMerge w:val="continue"/>
            <w:noWrap w:val="0"/>
            <w:vAlign w:val="center"/>
          </w:tcPr>
          <w:p>
            <w:pPr>
              <w:pStyle w:val="21"/>
              <w:adjustRightInd w:val="0"/>
              <w:snapToGrid w:val="0"/>
              <w:ind w:firstLine="0" w:firstLineChars="0"/>
              <w:rPr>
                <w:rFonts w:hint="default" w:ascii="Times New Roman" w:hAnsi="Times New Roman" w:eastAsia="仿宋" w:cs="Times New Roman"/>
                <w:color w:val="auto"/>
                <w:kern w:val="0"/>
                <w:sz w:val="24"/>
                <w:szCs w:val="24"/>
                <w:highlight w:val="none"/>
              </w:rPr>
            </w:pPr>
          </w:p>
        </w:tc>
        <w:tc>
          <w:tcPr>
            <w:tcW w:w="5060" w:type="dxa"/>
            <w:noWrap w:val="0"/>
            <w:vAlign w:val="center"/>
          </w:tcPr>
          <w:p>
            <w:pPr>
              <w:autoSpaceDE w:val="0"/>
              <w:autoSpaceDN w:val="0"/>
              <w:adjustRightInd w:val="0"/>
              <w:jc w:val="both"/>
              <w:rPr>
                <w:rFonts w:hint="default" w:ascii="Times New Roman" w:hAnsi="Times New Roman" w:eastAsia="仿宋" w:cs="Times New Roman"/>
                <w:color w:val="auto"/>
                <w:kern w:val="0"/>
                <w:sz w:val="24"/>
                <w:szCs w:val="24"/>
                <w:highlight w:val="none"/>
              </w:rPr>
            </w:pPr>
            <w:r>
              <w:rPr>
                <w:rFonts w:hint="default" w:ascii="Times New Roman" w:hAnsi="Times New Roman" w:eastAsia="仿宋" w:cs="Times New Roman"/>
                <w:color w:val="auto"/>
                <w:kern w:val="0"/>
                <w:sz w:val="24"/>
                <w:szCs w:val="24"/>
                <w:highlight w:val="none"/>
              </w:rPr>
              <w:t>采用适用的标准或规范对产品进行碳足迹核算或核查。</w:t>
            </w:r>
          </w:p>
        </w:tc>
        <w:tc>
          <w:tcPr>
            <w:tcW w:w="3473"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2367" w:type="dxa"/>
            <w:noWrap w:val="0"/>
            <w:vAlign w:val="center"/>
          </w:tcPr>
          <w:p>
            <w:pPr>
              <w:adjustRightInd w:val="0"/>
              <w:snapToGrid w:val="0"/>
              <w:ind w:firstLine="560"/>
              <w:jc w:val="center"/>
              <w:rPr>
                <w:rFonts w:hint="default" w:ascii="Times New Roman" w:hAnsi="Times New Roman" w:eastAsia="仿宋" w:cs="Times New Roman"/>
                <w:color w:val="auto"/>
                <w:kern w:val="0"/>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31" w:type="dxa"/>
            <w:vMerge w:val="continue"/>
            <w:noWrap w:val="0"/>
            <w:vAlign w:val="center"/>
          </w:tcPr>
          <w:p>
            <w:pPr>
              <w:adjustRightInd w:val="0"/>
              <w:snapToGrid w:val="0"/>
              <w:ind w:firstLine="560"/>
              <w:jc w:val="center"/>
              <w:rPr>
                <w:rFonts w:hint="default" w:ascii="Times New Roman" w:hAnsi="Times New Roman" w:eastAsia="仿宋" w:cs="Times New Roman"/>
                <w:color w:val="auto"/>
                <w:kern w:val="0"/>
                <w:sz w:val="24"/>
                <w:szCs w:val="24"/>
                <w:highlight w:val="none"/>
              </w:rPr>
            </w:pPr>
          </w:p>
        </w:tc>
        <w:tc>
          <w:tcPr>
            <w:tcW w:w="1443" w:type="dxa"/>
            <w:vMerge w:val="continue"/>
            <w:noWrap w:val="0"/>
            <w:vAlign w:val="center"/>
          </w:tcPr>
          <w:p>
            <w:pPr>
              <w:pStyle w:val="21"/>
              <w:adjustRightInd w:val="0"/>
              <w:snapToGrid w:val="0"/>
              <w:ind w:firstLine="0" w:firstLineChars="0"/>
              <w:rPr>
                <w:rFonts w:hint="default" w:ascii="Times New Roman" w:hAnsi="Times New Roman" w:eastAsia="仿宋" w:cs="Times New Roman"/>
                <w:color w:val="auto"/>
                <w:kern w:val="0"/>
                <w:sz w:val="24"/>
                <w:szCs w:val="24"/>
                <w:highlight w:val="none"/>
              </w:rPr>
            </w:pPr>
          </w:p>
        </w:tc>
        <w:tc>
          <w:tcPr>
            <w:tcW w:w="5060" w:type="dxa"/>
            <w:noWrap w:val="0"/>
            <w:vAlign w:val="center"/>
          </w:tcPr>
          <w:p>
            <w:pPr>
              <w:autoSpaceDE w:val="0"/>
              <w:autoSpaceDN w:val="0"/>
              <w:adjustRightInd w:val="0"/>
              <w:jc w:val="both"/>
              <w:rPr>
                <w:rFonts w:hint="default" w:ascii="Times New Roman" w:hAnsi="Times New Roman" w:eastAsia="仿宋" w:cs="Times New Roman"/>
                <w:color w:val="auto"/>
                <w:kern w:val="0"/>
                <w:sz w:val="24"/>
                <w:szCs w:val="24"/>
                <w:highlight w:val="none"/>
              </w:rPr>
            </w:pPr>
            <w:r>
              <w:rPr>
                <w:rFonts w:hint="default" w:ascii="Times New Roman" w:hAnsi="Times New Roman" w:eastAsia="仿宋" w:cs="Times New Roman"/>
                <w:color w:val="auto"/>
                <w:kern w:val="0"/>
                <w:sz w:val="24"/>
                <w:szCs w:val="24"/>
                <w:highlight w:val="none"/>
              </w:rPr>
              <w:t>利用核算或核查结果对其产品的碳足迹进行改善</w:t>
            </w:r>
            <w:r>
              <w:rPr>
                <w:rFonts w:hint="default" w:ascii="Times New Roman" w:hAnsi="Times New Roman" w:eastAsia="仿宋" w:cs="Times New Roman"/>
                <w:color w:val="auto"/>
                <w:kern w:val="0"/>
                <w:sz w:val="24"/>
                <w:szCs w:val="24"/>
                <w:highlight w:val="none"/>
                <w:lang w:eastAsia="zh-CN"/>
              </w:rPr>
              <w:t>，核算</w:t>
            </w:r>
            <w:r>
              <w:rPr>
                <w:rFonts w:hint="default" w:ascii="Times New Roman" w:hAnsi="Times New Roman" w:eastAsia="仿宋" w:cs="Times New Roman"/>
                <w:color w:val="auto"/>
                <w:kern w:val="0"/>
                <w:sz w:val="24"/>
                <w:szCs w:val="24"/>
                <w:highlight w:val="none"/>
              </w:rPr>
              <w:t>或核查结果对外公布。</w:t>
            </w:r>
          </w:p>
        </w:tc>
        <w:tc>
          <w:tcPr>
            <w:tcW w:w="3473"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2367" w:type="dxa"/>
            <w:noWrap w:val="0"/>
            <w:vAlign w:val="center"/>
          </w:tcPr>
          <w:p>
            <w:pPr>
              <w:adjustRightInd w:val="0"/>
              <w:snapToGrid w:val="0"/>
              <w:ind w:firstLine="560"/>
              <w:jc w:val="center"/>
              <w:rPr>
                <w:rFonts w:hint="default" w:ascii="Times New Roman" w:hAnsi="Times New Roman" w:eastAsia="仿宋" w:cs="Times New Roman"/>
                <w:color w:val="auto"/>
                <w:kern w:val="0"/>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31" w:type="dxa"/>
            <w:vMerge w:val="continue"/>
            <w:noWrap w:val="0"/>
            <w:vAlign w:val="center"/>
          </w:tcPr>
          <w:p>
            <w:pPr>
              <w:adjustRightInd w:val="0"/>
              <w:snapToGrid w:val="0"/>
              <w:ind w:firstLine="560"/>
              <w:jc w:val="center"/>
              <w:rPr>
                <w:rFonts w:hint="default" w:ascii="Times New Roman" w:hAnsi="Times New Roman" w:eastAsia="仿宋" w:cs="Times New Roman"/>
                <w:color w:val="auto"/>
                <w:kern w:val="0"/>
                <w:sz w:val="24"/>
                <w:szCs w:val="24"/>
                <w:highlight w:val="none"/>
              </w:rPr>
            </w:pPr>
          </w:p>
        </w:tc>
        <w:tc>
          <w:tcPr>
            <w:tcW w:w="1443" w:type="dxa"/>
            <w:vMerge w:val="continue"/>
            <w:noWrap w:val="0"/>
            <w:vAlign w:val="center"/>
          </w:tcPr>
          <w:p>
            <w:pPr>
              <w:pStyle w:val="21"/>
              <w:adjustRightInd w:val="0"/>
              <w:snapToGrid w:val="0"/>
              <w:ind w:firstLine="480"/>
              <w:jc w:val="center"/>
              <w:rPr>
                <w:rFonts w:hint="default" w:ascii="Times New Roman" w:hAnsi="Times New Roman" w:eastAsia="仿宋" w:cs="Times New Roman"/>
                <w:color w:val="auto"/>
                <w:kern w:val="0"/>
                <w:sz w:val="24"/>
                <w:szCs w:val="24"/>
                <w:highlight w:val="none"/>
              </w:rPr>
            </w:pPr>
          </w:p>
        </w:tc>
        <w:tc>
          <w:tcPr>
            <w:tcW w:w="5060" w:type="dxa"/>
            <w:noWrap w:val="0"/>
            <w:vAlign w:val="center"/>
          </w:tcPr>
          <w:p>
            <w:pPr>
              <w:autoSpaceDE w:val="0"/>
              <w:autoSpaceDN w:val="0"/>
              <w:adjustRightInd w:val="0"/>
              <w:jc w:val="both"/>
              <w:rPr>
                <w:rFonts w:hint="default" w:ascii="Times New Roman" w:hAnsi="Times New Roman" w:eastAsia="仿宋" w:cs="Times New Roman"/>
                <w:color w:val="auto"/>
                <w:kern w:val="0"/>
                <w:sz w:val="24"/>
                <w:szCs w:val="24"/>
                <w:highlight w:val="none"/>
              </w:rPr>
            </w:pPr>
            <w:r>
              <w:rPr>
                <w:rFonts w:hint="default" w:ascii="Times New Roman" w:hAnsi="Times New Roman" w:eastAsia="仿宋" w:cs="Times New Roman"/>
                <w:color w:val="auto"/>
                <w:kern w:val="0"/>
                <w:sz w:val="24"/>
                <w:szCs w:val="24"/>
                <w:highlight w:val="none"/>
              </w:rPr>
              <w:t>适用时，产品满足相关低碳产品要求。</w:t>
            </w:r>
          </w:p>
        </w:tc>
        <w:tc>
          <w:tcPr>
            <w:tcW w:w="3473"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2367" w:type="dxa"/>
            <w:noWrap w:val="0"/>
            <w:vAlign w:val="center"/>
          </w:tcPr>
          <w:p>
            <w:pPr>
              <w:adjustRightInd w:val="0"/>
              <w:snapToGrid w:val="0"/>
              <w:ind w:firstLine="560"/>
              <w:jc w:val="center"/>
              <w:rPr>
                <w:rFonts w:hint="default" w:ascii="Times New Roman" w:hAnsi="Times New Roman" w:eastAsia="仿宋" w:cs="Times New Roman"/>
                <w:color w:val="auto"/>
                <w:kern w:val="0"/>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4" w:hRule="atLeast"/>
          <w:jc w:val="center"/>
        </w:trPr>
        <w:tc>
          <w:tcPr>
            <w:tcW w:w="1831" w:type="dxa"/>
            <w:vMerge w:val="continue"/>
            <w:noWrap w:val="0"/>
            <w:vAlign w:val="center"/>
          </w:tcPr>
          <w:p>
            <w:pPr>
              <w:adjustRightInd w:val="0"/>
              <w:snapToGrid w:val="0"/>
              <w:ind w:firstLine="560"/>
              <w:jc w:val="center"/>
              <w:rPr>
                <w:rFonts w:hint="default" w:ascii="Times New Roman" w:hAnsi="Times New Roman" w:eastAsia="仿宋" w:cs="Times New Roman"/>
                <w:color w:val="auto"/>
                <w:kern w:val="0"/>
                <w:sz w:val="24"/>
                <w:szCs w:val="24"/>
                <w:highlight w:val="none"/>
              </w:rPr>
            </w:pPr>
          </w:p>
        </w:tc>
        <w:tc>
          <w:tcPr>
            <w:tcW w:w="1443" w:type="dxa"/>
            <w:vMerge w:val="continue"/>
            <w:noWrap w:val="0"/>
            <w:vAlign w:val="center"/>
          </w:tcPr>
          <w:p>
            <w:pPr>
              <w:pStyle w:val="21"/>
              <w:adjustRightInd w:val="0"/>
              <w:snapToGrid w:val="0"/>
              <w:ind w:firstLine="480"/>
              <w:jc w:val="center"/>
              <w:rPr>
                <w:rFonts w:hint="default" w:ascii="Times New Roman" w:hAnsi="Times New Roman" w:eastAsia="仿宋" w:cs="Times New Roman"/>
                <w:color w:val="auto"/>
                <w:kern w:val="0"/>
                <w:sz w:val="24"/>
                <w:szCs w:val="24"/>
                <w:highlight w:val="none"/>
              </w:rPr>
            </w:pPr>
          </w:p>
        </w:tc>
        <w:tc>
          <w:tcPr>
            <w:tcW w:w="5060" w:type="dxa"/>
            <w:noWrap w:val="0"/>
            <w:vAlign w:val="center"/>
          </w:tcPr>
          <w:p>
            <w:pPr>
              <w:autoSpaceDE w:val="0"/>
              <w:autoSpaceDN w:val="0"/>
              <w:adjustRightInd w:val="0"/>
              <w:jc w:val="both"/>
              <w:rPr>
                <w:rFonts w:hint="default" w:ascii="Times New Roman" w:hAnsi="Times New Roman" w:eastAsia="仿宋" w:cs="Times New Roman"/>
                <w:color w:val="auto"/>
                <w:kern w:val="0"/>
                <w:sz w:val="24"/>
                <w:szCs w:val="24"/>
                <w:highlight w:val="none"/>
              </w:rPr>
            </w:pPr>
            <w:r>
              <w:rPr>
                <w:rFonts w:hint="default" w:ascii="Times New Roman" w:hAnsi="Times New Roman" w:eastAsia="仿宋" w:cs="Times New Roman"/>
                <w:color w:val="auto"/>
                <w:kern w:val="0"/>
                <w:sz w:val="24"/>
                <w:szCs w:val="24"/>
                <w:highlight w:val="none"/>
              </w:rPr>
              <w:t>按照GB/T 20862的要求计算其产品的可回收利用率。</w:t>
            </w:r>
          </w:p>
        </w:tc>
        <w:tc>
          <w:tcPr>
            <w:tcW w:w="3473"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2367" w:type="dxa"/>
            <w:noWrap w:val="0"/>
            <w:vAlign w:val="center"/>
          </w:tcPr>
          <w:p>
            <w:pPr>
              <w:adjustRightInd w:val="0"/>
              <w:snapToGrid w:val="0"/>
              <w:ind w:firstLine="560"/>
              <w:jc w:val="center"/>
              <w:rPr>
                <w:rFonts w:hint="default" w:ascii="Times New Roman" w:hAnsi="Times New Roman" w:eastAsia="仿宋" w:cs="Times New Roman"/>
                <w:color w:val="auto"/>
                <w:kern w:val="0"/>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31" w:type="dxa"/>
            <w:vMerge w:val="continue"/>
            <w:noWrap w:val="0"/>
            <w:vAlign w:val="center"/>
          </w:tcPr>
          <w:p>
            <w:pPr>
              <w:adjustRightInd w:val="0"/>
              <w:snapToGrid w:val="0"/>
              <w:ind w:firstLine="560"/>
              <w:jc w:val="center"/>
              <w:rPr>
                <w:rFonts w:hint="default" w:ascii="Times New Roman" w:hAnsi="Times New Roman" w:eastAsia="仿宋" w:cs="Times New Roman"/>
                <w:color w:val="auto"/>
                <w:kern w:val="0"/>
                <w:sz w:val="24"/>
                <w:szCs w:val="24"/>
                <w:highlight w:val="none"/>
              </w:rPr>
            </w:pPr>
          </w:p>
        </w:tc>
        <w:tc>
          <w:tcPr>
            <w:tcW w:w="1443" w:type="dxa"/>
            <w:vMerge w:val="continue"/>
            <w:noWrap w:val="0"/>
            <w:vAlign w:val="center"/>
          </w:tcPr>
          <w:p>
            <w:pPr>
              <w:pStyle w:val="21"/>
              <w:adjustRightInd w:val="0"/>
              <w:snapToGrid w:val="0"/>
              <w:ind w:firstLine="0" w:firstLineChars="0"/>
              <w:jc w:val="center"/>
              <w:rPr>
                <w:rFonts w:hint="default" w:ascii="Times New Roman" w:hAnsi="Times New Roman" w:eastAsia="仿宋" w:cs="Times New Roman"/>
                <w:color w:val="auto"/>
                <w:kern w:val="0"/>
                <w:sz w:val="24"/>
                <w:szCs w:val="24"/>
                <w:highlight w:val="none"/>
              </w:rPr>
            </w:pPr>
          </w:p>
        </w:tc>
        <w:tc>
          <w:tcPr>
            <w:tcW w:w="5060" w:type="dxa"/>
            <w:noWrap w:val="0"/>
            <w:vAlign w:val="center"/>
          </w:tcPr>
          <w:p>
            <w:pPr>
              <w:autoSpaceDE w:val="0"/>
              <w:autoSpaceDN w:val="0"/>
              <w:adjustRightInd w:val="0"/>
              <w:jc w:val="both"/>
              <w:rPr>
                <w:rFonts w:hint="default" w:ascii="Times New Roman" w:hAnsi="Times New Roman" w:eastAsia="仿宋" w:cs="Times New Roman"/>
                <w:color w:val="auto"/>
                <w:kern w:val="0"/>
                <w:sz w:val="24"/>
                <w:szCs w:val="24"/>
                <w:highlight w:val="none"/>
              </w:rPr>
            </w:pPr>
            <w:r>
              <w:rPr>
                <w:rFonts w:hint="default" w:ascii="Times New Roman" w:hAnsi="Times New Roman" w:eastAsia="仿宋" w:cs="Times New Roman"/>
                <w:color w:val="auto"/>
                <w:kern w:val="0"/>
                <w:sz w:val="24"/>
                <w:szCs w:val="24"/>
                <w:highlight w:val="none"/>
              </w:rPr>
              <w:t>利用计算结果对产品的可回收利用率进行改善。</w:t>
            </w:r>
          </w:p>
        </w:tc>
        <w:tc>
          <w:tcPr>
            <w:tcW w:w="3473"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2367" w:type="dxa"/>
            <w:noWrap w:val="0"/>
            <w:vAlign w:val="center"/>
          </w:tcPr>
          <w:p>
            <w:pPr>
              <w:adjustRightInd w:val="0"/>
              <w:snapToGrid w:val="0"/>
              <w:ind w:firstLine="560"/>
              <w:jc w:val="center"/>
              <w:rPr>
                <w:rFonts w:hint="default" w:ascii="Times New Roman" w:hAnsi="Times New Roman" w:eastAsia="仿宋" w:cs="Times New Roman"/>
                <w:color w:val="auto"/>
                <w:kern w:val="0"/>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31" w:type="dxa"/>
            <w:vMerge w:val="restart"/>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r>
              <w:rPr>
                <w:rFonts w:hint="default" w:ascii="Times New Roman" w:hAnsi="Times New Roman" w:eastAsia="仿宋" w:cs="Times New Roman"/>
                <w:color w:val="auto"/>
                <w:kern w:val="0"/>
                <w:sz w:val="24"/>
                <w:szCs w:val="24"/>
                <w:highlight w:val="none"/>
              </w:rPr>
              <w:t>环境</w:t>
            </w:r>
          </w:p>
          <w:p>
            <w:pPr>
              <w:adjustRightInd w:val="0"/>
              <w:snapToGrid w:val="0"/>
              <w:jc w:val="center"/>
              <w:rPr>
                <w:rFonts w:hint="default" w:ascii="Times New Roman" w:hAnsi="Times New Roman" w:eastAsia="仿宋" w:cs="Times New Roman"/>
                <w:color w:val="auto"/>
                <w:kern w:val="0"/>
                <w:sz w:val="24"/>
                <w:szCs w:val="24"/>
                <w:highlight w:val="none"/>
              </w:rPr>
            </w:pPr>
            <w:r>
              <w:rPr>
                <w:rFonts w:hint="default" w:ascii="Times New Roman" w:hAnsi="Times New Roman" w:eastAsia="仿宋" w:cs="Times New Roman"/>
                <w:color w:val="auto"/>
                <w:kern w:val="0"/>
                <w:sz w:val="24"/>
                <w:szCs w:val="24"/>
                <w:highlight w:val="none"/>
              </w:rPr>
              <w:t>排放</w:t>
            </w:r>
          </w:p>
        </w:tc>
        <w:tc>
          <w:tcPr>
            <w:tcW w:w="1443" w:type="dxa"/>
            <w:vMerge w:val="restart"/>
            <w:noWrap w:val="0"/>
            <w:vAlign w:val="center"/>
          </w:tcPr>
          <w:p>
            <w:pPr>
              <w:pStyle w:val="21"/>
              <w:adjustRightInd w:val="0"/>
              <w:snapToGrid w:val="0"/>
              <w:ind w:firstLine="0" w:firstLineChars="0"/>
              <w:jc w:val="center"/>
              <w:rPr>
                <w:rFonts w:hint="default" w:ascii="Times New Roman" w:hAnsi="Times New Roman" w:eastAsia="仿宋" w:cs="Times New Roman"/>
                <w:color w:val="auto"/>
                <w:kern w:val="0"/>
                <w:sz w:val="24"/>
                <w:szCs w:val="24"/>
                <w:highlight w:val="none"/>
              </w:rPr>
            </w:pPr>
            <w:r>
              <w:rPr>
                <w:rFonts w:hint="default" w:ascii="Times New Roman" w:hAnsi="Times New Roman" w:eastAsia="仿宋" w:cs="Times New Roman"/>
                <w:color w:val="auto"/>
                <w:kern w:val="0"/>
                <w:sz w:val="24"/>
                <w:szCs w:val="24"/>
                <w:highlight w:val="none"/>
                <w:lang w:eastAsia="zh-CN"/>
              </w:rPr>
              <w:t>必选</w:t>
            </w:r>
          </w:p>
        </w:tc>
        <w:tc>
          <w:tcPr>
            <w:tcW w:w="5060" w:type="dxa"/>
            <w:noWrap w:val="0"/>
            <w:vAlign w:val="center"/>
          </w:tcPr>
          <w:p>
            <w:pPr>
              <w:autoSpaceDE w:val="0"/>
              <w:autoSpaceDN w:val="0"/>
              <w:adjustRightInd w:val="0"/>
              <w:jc w:val="both"/>
              <w:rPr>
                <w:rFonts w:hint="default" w:ascii="Times New Roman" w:hAnsi="Times New Roman" w:eastAsia="仿宋" w:cs="Times New Roman"/>
                <w:color w:val="auto"/>
                <w:kern w:val="0"/>
                <w:sz w:val="24"/>
                <w:szCs w:val="24"/>
                <w:highlight w:val="none"/>
              </w:rPr>
            </w:pPr>
            <w:r>
              <w:rPr>
                <w:rFonts w:hint="default" w:ascii="Times New Roman" w:hAnsi="Times New Roman" w:eastAsia="仿宋" w:cs="Times New Roman"/>
                <w:color w:val="auto"/>
                <w:kern w:val="0"/>
                <w:sz w:val="24"/>
                <w:szCs w:val="24"/>
                <w:highlight w:val="none"/>
              </w:rPr>
              <w:t>工厂的大气污染物排放应符合相关国家标准、行业标准及地方标准要求，并满足区域内排放总量控制要求。</w:t>
            </w:r>
          </w:p>
        </w:tc>
        <w:tc>
          <w:tcPr>
            <w:tcW w:w="3473"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2367"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31" w:type="dxa"/>
            <w:vMerge w:val="continue"/>
            <w:noWrap w:val="0"/>
            <w:vAlign w:val="center"/>
          </w:tcPr>
          <w:p>
            <w:pPr>
              <w:autoSpaceDE w:val="0"/>
              <w:autoSpaceDN w:val="0"/>
              <w:adjustRightInd w:val="0"/>
              <w:jc w:val="left"/>
              <w:rPr>
                <w:rFonts w:hint="default" w:ascii="Times New Roman" w:hAnsi="Times New Roman" w:eastAsia="仿宋" w:cs="Times New Roman"/>
                <w:color w:val="auto"/>
                <w:kern w:val="0"/>
                <w:sz w:val="24"/>
                <w:szCs w:val="24"/>
                <w:highlight w:val="none"/>
              </w:rPr>
            </w:pPr>
          </w:p>
        </w:tc>
        <w:tc>
          <w:tcPr>
            <w:tcW w:w="1443" w:type="dxa"/>
            <w:vMerge w:val="continue"/>
            <w:noWrap w:val="0"/>
            <w:vAlign w:val="center"/>
          </w:tcPr>
          <w:p>
            <w:pPr>
              <w:pStyle w:val="21"/>
              <w:adjustRightInd w:val="0"/>
              <w:snapToGrid w:val="0"/>
              <w:ind w:firstLine="480"/>
              <w:jc w:val="center"/>
              <w:rPr>
                <w:rFonts w:hint="default" w:ascii="Times New Roman" w:hAnsi="Times New Roman" w:eastAsia="仿宋" w:cs="Times New Roman"/>
                <w:color w:val="auto"/>
                <w:kern w:val="0"/>
                <w:sz w:val="24"/>
                <w:szCs w:val="24"/>
                <w:highlight w:val="none"/>
              </w:rPr>
            </w:pPr>
          </w:p>
        </w:tc>
        <w:tc>
          <w:tcPr>
            <w:tcW w:w="5060" w:type="dxa"/>
            <w:noWrap w:val="0"/>
            <w:vAlign w:val="center"/>
          </w:tcPr>
          <w:p>
            <w:pPr>
              <w:autoSpaceDE w:val="0"/>
              <w:autoSpaceDN w:val="0"/>
              <w:adjustRightInd w:val="0"/>
              <w:jc w:val="both"/>
              <w:rPr>
                <w:rFonts w:hint="default" w:ascii="Times New Roman" w:hAnsi="Times New Roman" w:eastAsia="仿宋" w:cs="Times New Roman"/>
                <w:color w:val="auto"/>
                <w:kern w:val="0"/>
                <w:sz w:val="24"/>
                <w:szCs w:val="24"/>
                <w:highlight w:val="none"/>
              </w:rPr>
            </w:pPr>
            <w:r>
              <w:rPr>
                <w:rFonts w:hint="default" w:ascii="Times New Roman" w:hAnsi="Times New Roman" w:eastAsia="仿宋" w:cs="Times New Roman"/>
                <w:color w:val="auto"/>
                <w:kern w:val="0"/>
                <w:sz w:val="24"/>
                <w:highlight w:val="none"/>
              </w:rPr>
              <w:t>工厂的水体污染物排放应符合相关国家标准、行业标准及地方标准要求，或在满足要求的前提下委托具备相应能力和资质的处理厂进行处理，并满足区域内排放总量控制要求。</w:t>
            </w:r>
          </w:p>
        </w:tc>
        <w:tc>
          <w:tcPr>
            <w:tcW w:w="3473"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2367"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31" w:type="dxa"/>
            <w:vMerge w:val="continue"/>
            <w:noWrap w:val="0"/>
            <w:vAlign w:val="center"/>
          </w:tcPr>
          <w:p>
            <w:pPr>
              <w:autoSpaceDE w:val="0"/>
              <w:autoSpaceDN w:val="0"/>
              <w:adjustRightInd w:val="0"/>
              <w:jc w:val="left"/>
              <w:rPr>
                <w:rFonts w:hint="default" w:ascii="Times New Roman" w:hAnsi="Times New Roman" w:eastAsia="仿宋" w:cs="Times New Roman"/>
                <w:color w:val="auto"/>
                <w:kern w:val="0"/>
                <w:sz w:val="24"/>
                <w:szCs w:val="24"/>
                <w:highlight w:val="none"/>
              </w:rPr>
            </w:pPr>
          </w:p>
        </w:tc>
        <w:tc>
          <w:tcPr>
            <w:tcW w:w="1443" w:type="dxa"/>
            <w:vMerge w:val="continue"/>
            <w:noWrap w:val="0"/>
            <w:vAlign w:val="center"/>
          </w:tcPr>
          <w:p>
            <w:pPr>
              <w:pStyle w:val="21"/>
              <w:adjustRightInd w:val="0"/>
              <w:snapToGrid w:val="0"/>
              <w:ind w:firstLine="480"/>
              <w:jc w:val="center"/>
              <w:rPr>
                <w:rFonts w:hint="default" w:ascii="Times New Roman" w:hAnsi="Times New Roman" w:eastAsia="仿宋" w:cs="Times New Roman"/>
                <w:color w:val="auto"/>
                <w:kern w:val="0"/>
                <w:sz w:val="24"/>
                <w:szCs w:val="24"/>
                <w:highlight w:val="none"/>
              </w:rPr>
            </w:pPr>
          </w:p>
        </w:tc>
        <w:tc>
          <w:tcPr>
            <w:tcW w:w="5060" w:type="dxa"/>
            <w:noWrap w:val="0"/>
            <w:vAlign w:val="center"/>
          </w:tcPr>
          <w:p>
            <w:pPr>
              <w:adjustRightInd w:val="0"/>
              <w:snapToGrid w:val="0"/>
              <w:jc w:val="both"/>
              <w:rPr>
                <w:rFonts w:hint="default" w:ascii="Times New Roman" w:hAnsi="Times New Roman" w:eastAsia="仿宋" w:cs="Times New Roman"/>
                <w:color w:val="auto"/>
                <w:kern w:val="0"/>
                <w:sz w:val="24"/>
                <w:szCs w:val="24"/>
                <w:highlight w:val="none"/>
              </w:rPr>
            </w:pPr>
            <w:r>
              <w:rPr>
                <w:rFonts w:hint="default" w:ascii="Times New Roman" w:hAnsi="Times New Roman" w:eastAsia="仿宋" w:cs="Times New Roman"/>
                <w:color w:val="auto"/>
                <w:kern w:val="0"/>
                <w:sz w:val="24"/>
                <w:szCs w:val="24"/>
                <w:highlight w:val="none"/>
              </w:rPr>
              <w:t>工厂产生的固体废弃物的处理应符合GB 18599及相关标准的要求。工厂无法自行处理的，应将固体废弃物转交给具备相应能力和资质的处理厂进行处理。</w:t>
            </w:r>
          </w:p>
        </w:tc>
        <w:tc>
          <w:tcPr>
            <w:tcW w:w="3473"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2367"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31" w:type="dxa"/>
            <w:vMerge w:val="continue"/>
            <w:noWrap w:val="0"/>
            <w:vAlign w:val="center"/>
          </w:tcPr>
          <w:p>
            <w:pPr>
              <w:autoSpaceDE w:val="0"/>
              <w:autoSpaceDN w:val="0"/>
              <w:adjustRightInd w:val="0"/>
              <w:jc w:val="left"/>
              <w:rPr>
                <w:rFonts w:hint="default" w:ascii="Times New Roman" w:hAnsi="Times New Roman" w:eastAsia="仿宋" w:cs="Times New Roman"/>
                <w:color w:val="auto"/>
                <w:kern w:val="0"/>
                <w:sz w:val="24"/>
                <w:szCs w:val="24"/>
                <w:highlight w:val="none"/>
              </w:rPr>
            </w:pPr>
          </w:p>
        </w:tc>
        <w:tc>
          <w:tcPr>
            <w:tcW w:w="1443" w:type="dxa"/>
            <w:vMerge w:val="continue"/>
            <w:noWrap w:val="0"/>
            <w:vAlign w:val="center"/>
          </w:tcPr>
          <w:p>
            <w:pPr>
              <w:pStyle w:val="21"/>
              <w:adjustRightInd w:val="0"/>
              <w:snapToGrid w:val="0"/>
              <w:ind w:firstLine="480"/>
              <w:jc w:val="center"/>
              <w:rPr>
                <w:rFonts w:hint="default" w:ascii="Times New Roman" w:hAnsi="Times New Roman" w:eastAsia="仿宋" w:cs="Times New Roman"/>
                <w:color w:val="auto"/>
                <w:kern w:val="0"/>
                <w:sz w:val="24"/>
                <w:szCs w:val="24"/>
                <w:highlight w:val="none"/>
              </w:rPr>
            </w:pPr>
          </w:p>
        </w:tc>
        <w:tc>
          <w:tcPr>
            <w:tcW w:w="5060" w:type="dxa"/>
            <w:noWrap w:val="0"/>
            <w:vAlign w:val="center"/>
          </w:tcPr>
          <w:p>
            <w:pPr>
              <w:autoSpaceDE w:val="0"/>
              <w:autoSpaceDN w:val="0"/>
              <w:adjustRightInd w:val="0"/>
              <w:jc w:val="both"/>
              <w:rPr>
                <w:rFonts w:hint="default" w:ascii="Times New Roman" w:hAnsi="Times New Roman" w:eastAsia="仿宋" w:cs="Times New Roman"/>
                <w:color w:val="auto"/>
                <w:kern w:val="0"/>
                <w:sz w:val="24"/>
                <w:szCs w:val="24"/>
                <w:highlight w:val="none"/>
              </w:rPr>
            </w:pPr>
            <w:r>
              <w:rPr>
                <w:rFonts w:hint="default" w:ascii="Times New Roman" w:hAnsi="Times New Roman" w:eastAsia="仿宋" w:cs="Times New Roman"/>
                <w:color w:val="auto"/>
                <w:kern w:val="0"/>
                <w:sz w:val="24"/>
                <w:highlight w:val="none"/>
              </w:rPr>
              <w:t>工厂的厂界环境噪声排放应符合相关国家标准、行业标准及地方标准要求。</w:t>
            </w:r>
          </w:p>
        </w:tc>
        <w:tc>
          <w:tcPr>
            <w:tcW w:w="3473"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2367"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31" w:type="dxa"/>
            <w:vMerge w:val="continue"/>
            <w:noWrap w:val="0"/>
            <w:vAlign w:val="center"/>
          </w:tcPr>
          <w:p>
            <w:pPr>
              <w:adjustRightInd w:val="0"/>
              <w:snapToGrid w:val="0"/>
              <w:ind w:firstLine="560"/>
              <w:jc w:val="center"/>
              <w:rPr>
                <w:rFonts w:hint="default" w:ascii="Times New Roman" w:hAnsi="Times New Roman" w:eastAsia="仿宋" w:cs="Times New Roman"/>
                <w:color w:val="auto"/>
                <w:kern w:val="0"/>
                <w:sz w:val="24"/>
                <w:szCs w:val="24"/>
                <w:highlight w:val="none"/>
              </w:rPr>
            </w:pPr>
          </w:p>
        </w:tc>
        <w:tc>
          <w:tcPr>
            <w:tcW w:w="1443" w:type="dxa"/>
            <w:vMerge w:val="continue"/>
            <w:noWrap w:val="0"/>
            <w:vAlign w:val="center"/>
          </w:tcPr>
          <w:p>
            <w:pPr>
              <w:pStyle w:val="21"/>
              <w:adjustRightInd w:val="0"/>
              <w:snapToGrid w:val="0"/>
              <w:ind w:firstLine="480"/>
              <w:jc w:val="center"/>
              <w:rPr>
                <w:rFonts w:hint="default" w:ascii="Times New Roman" w:hAnsi="Times New Roman" w:eastAsia="仿宋" w:cs="Times New Roman"/>
                <w:color w:val="auto"/>
                <w:kern w:val="0"/>
                <w:sz w:val="24"/>
                <w:szCs w:val="24"/>
                <w:highlight w:val="none"/>
              </w:rPr>
            </w:pPr>
          </w:p>
        </w:tc>
        <w:tc>
          <w:tcPr>
            <w:tcW w:w="5060" w:type="dxa"/>
            <w:noWrap w:val="0"/>
            <w:vAlign w:val="center"/>
          </w:tcPr>
          <w:p>
            <w:pPr>
              <w:adjustRightInd w:val="0"/>
              <w:snapToGrid w:val="0"/>
              <w:jc w:val="both"/>
              <w:rPr>
                <w:rFonts w:hint="default" w:ascii="Times New Roman" w:hAnsi="Times New Roman" w:eastAsia="仿宋" w:cs="Times New Roman"/>
                <w:color w:val="auto"/>
                <w:kern w:val="0"/>
                <w:sz w:val="24"/>
                <w:szCs w:val="24"/>
                <w:highlight w:val="none"/>
              </w:rPr>
            </w:pPr>
            <w:r>
              <w:rPr>
                <w:rFonts w:hint="default" w:ascii="Times New Roman" w:hAnsi="Times New Roman" w:eastAsia="仿宋" w:cs="Times New Roman"/>
                <w:color w:val="auto"/>
                <w:kern w:val="0"/>
                <w:sz w:val="24"/>
                <w:szCs w:val="24"/>
                <w:highlight w:val="none"/>
              </w:rPr>
              <w:t>工厂应采用GB/T 32150或适用的标准或规范对其厂界范围内的温室气体排放进行核算和报告。</w:t>
            </w:r>
          </w:p>
        </w:tc>
        <w:tc>
          <w:tcPr>
            <w:tcW w:w="3473"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2367"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31" w:type="dxa"/>
            <w:vMerge w:val="continue"/>
            <w:noWrap w:val="0"/>
            <w:vAlign w:val="center"/>
          </w:tcPr>
          <w:p>
            <w:pPr>
              <w:adjustRightInd w:val="0"/>
              <w:snapToGrid w:val="0"/>
              <w:ind w:firstLine="560"/>
              <w:jc w:val="center"/>
              <w:rPr>
                <w:rFonts w:hint="default" w:ascii="Times New Roman" w:hAnsi="Times New Roman" w:eastAsia="仿宋" w:cs="Times New Roman"/>
                <w:color w:val="auto"/>
                <w:kern w:val="0"/>
                <w:sz w:val="24"/>
                <w:szCs w:val="24"/>
                <w:highlight w:val="none"/>
              </w:rPr>
            </w:pPr>
          </w:p>
        </w:tc>
        <w:tc>
          <w:tcPr>
            <w:tcW w:w="1443" w:type="dxa"/>
            <w:vMerge w:val="restart"/>
            <w:noWrap w:val="0"/>
            <w:vAlign w:val="center"/>
          </w:tcPr>
          <w:p>
            <w:pPr>
              <w:pStyle w:val="21"/>
              <w:adjustRightInd w:val="0"/>
              <w:snapToGrid w:val="0"/>
              <w:ind w:firstLine="0" w:firstLineChars="0"/>
              <w:jc w:val="center"/>
              <w:rPr>
                <w:rFonts w:hint="default" w:ascii="Times New Roman" w:hAnsi="Times New Roman" w:eastAsia="仿宋" w:cs="Times New Roman"/>
                <w:color w:val="auto"/>
                <w:kern w:val="0"/>
                <w:sz w:val="24"/>
                <w:szCs w:val="24"/>
                <w:highlight w:val="none"/>
              </w:rPr>
            </w:pPr>
            <w:r>
              <w:rPr>
                <w:rFonts w:hint="default" w:ascii="Times New Roman" w:hAnsi="Times New Roman" w:eastAsia="仿宋" w:cs="Times New Roman"/>
                <w:color w:val="auto"/>
                <w:kern w:val="0"/>
                <w:sz w:val="24"/>
                <w:szCs w:val="24"/>
                <w:highlight w:val="none"/>
                <w:lang w:eastAsia="zh-CN"/>
              </w:rPr>
              <w:t>可选</w:t>
            </w:r>
          </w:p>
        </w:tc>
        <w:tc>
          <w:tcPr>
            <w:tcW w:w="5060" w:type="dxa"/>
            <w:noWrap w:val="0"/>
            <w:vAlign w:val="center"/>
          </w:tcPr>
          <w:p>
            <w:pPr>
              <w:widowControl/>
              <w:adjustRightInd/>
              <w:snapToGrid/>
              <w:spacing w:line="276" w:lineRule="auto"/>
              <w:jc w:val="left"/>
              <w:rPr>
                <w:rFonts w:hint="default" w:ascii="Times New Roman" w:hAnsi="Times New Roman" w:eastAsia="仿宋" w:cs="Times New Roman"/>
                <w:color w:val="auto"/>
                <w:kern w:val="0"/>
                <w:sz w:val="24"/>
                <w:szCs w:val="24"/>
                <w:highlight w:val="none"/>
              </w:rPr>
            </w:pPr>
            <w:r>
              <w:rPr>
                <w:rFonts w:hint="default" w:ascii="Times New Roman" w:hAnsi="Times New Roman" w:eastAsia="仿宋" w:cs="Times New Roman"/>
                <w:color w:val="auto"/>
                <w:kern w:val="0"/>
                <w:sz w:val="24"/>
                <w:highlight w:val="none"/>
              </w:rPr>
              <w:t>工厂的</w:t>
            </w:r>
            <w:r>
              <w:rPr>
                <w:rFonts w:hint="default" w:ascii="Times New Roman" w:hAnsi="Times New Roman" w:eastAsia="仿宋" w:cs="Times New Roman"/>
                <w:color w:val="auto"/>
                <w:kern w:val="0"/>
                <w:sz w:val="24"/>
                <w:highlight w:val="none"/>
                <w:lang w:eastAsia="zh-CN"/>
              </w:rPr>
              <w:t>主要</w:t>
            </w:r>
            <w:r>
              <w:rPr>
                <w:rFonts w:hint="default" w:ascii="Times New Roman" w:hAnsi="Times New Roman" w:eastAsia="仿宋" w:cs="Times New Roman"/>
                <w:color w:val="auto"/>
                <w:kern w:val="0"/>
                <w:sz w:val="24"/>
                <w:highlight w:val="none"/>
              </w:rPr>
              <w:t>大气污染物排放</w:t>
            </w:r>
            <w:r>
              <w:rPr>
                <w:rFonts w:hint="default" w:ascii="Times New Roman" w:hAnsi="Times New Roman" w:eastAsia="仿宋" w:cs="Times New Roman"/>
                <w:color w:val="auto"/>
                <w:kern w:val="0"/>
                <w:sz w:val="24"/>
                <w:highlight w:val="none"/>
                <w:lang w:eastAsia="zh-CN"/>
              </w:rPr>
              <w:t>满足标准中更高等级的要求。</w:t>
            </w:r>
          </w:p>
        </w:tc>
        <w:tc>
          <w:tcPr>
            <w:tcW w:w="3473"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2367"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31" w:type="dxa"/>
            <w:vMerge w:val="continue"/>
            <w:noWrap w:val="0"/>
            <w:vAlign w:val="center"/>
          </w:tcPr>
          <w:p>
            <w:pPr>
              <w:adjustRightInd w:val="0"/>
              <w:snapToGrid w:val="0"/>
              <w:ind w:firstLine="560"/>
              <w:jc w:val="center"/>
              <w:rPr>
                <w:rFonts w:hint="default" w:ascii="Times New Roman" w:hAnsi="Times New Roman" w:eastAsia="仿宋" w:cs="Times New Roman"/>
                <w:color w:val="auto"/>
                <w:kern w:val="0"/>
                <w:sz w:val="24"/>
                <w:szCs w:val="24"/>
                <w:highlight w:val="none"/>
              </w:rPr>
            </w:pPr>
          </w:p>
        </w:tc>
        <w:tc>
          <w:tcPr>
            <w:tcW w:w="1443" w:type="dxa"/>
            <w:vMerge w:val="continue"/>
            <w:noWrap w:val="0"/>
            <w:vAlign w:val="center"/>
          </w:tcPr>
          <w:p>
            <w:pPr>
              <w:pStyle w:val="21"/>
              <w:adjustRightInd w:val="0"/>
              <w:snapToGrid w:val="0"/>
              <w:ind w:firstLine="0" w:firstLineChars="0"/>
              <w:jc w:val="center"/>
              <w:rPr>
                <w:rFonts w:hint="default" w:ascii="Times New Roman" w:hAnsi="Times New Roman" w:eastAsia="仿宋" w:cs="Times New Roman"/>
                <w:color w:val="auto"/>
                <w:kern w:val="0"/>
                <w:sz w:val="24"/>
                <w:szCs w:val="24"/>
                <w:highlight w:val="none"/>
              </w:rPr>
            </w:pPr>
          </w:p>
        </w:tc>
        <w:tc>
          <w:tcPr>
            <w:tcW w:w="5060" w:type="dxa"/>
            <w:noWrap w:val="0"/>
            <w:vAlign w:val="center"/>
          </w:tcPr>
          <w:p>
            <w:pPr>
              <w:widowControl/>
              <w:spacing w:line="276" w:lineRule="auto"/>
              <w:jc w:val="left"/>
              <w:rPr>
                <w:rFonts w:hint="default" w:ascii="Times New Roman" w:hAnsi="Times New Roman" w:eastAsia="仿宋" w:cs="Times New Roman"/>
                <w:color w:val="auto"/>
                <w:kern w:val="0"/>
                <w:sz w:val="24"/>
                <w:szCs w:val="24"/>
                <w:highlight w:val="none"/>
              </w:rPr>
            </w:pPr>
            <w:r>
              <w:rPr>
                <w:rFonts w:hint="default" w:ascii="Times New Roman" w:hAnsi="Times New Roman" w:eastAsia="仿宋" w:cs="Times New Roman"/>
                <w:color w:val="auto"/>
                <w:kern w:val="0"/>
                <w:sz w:val="24"/>
                <w:highlight w:val="none"/>
              </w:rPr>
              <w:t>工厂的</w:t>
            </w:r>
            <w:r>
              <w:rPr>
                <w:rFonts w:hint="default" w:ascii="Times New Roman" w:hAnsi="Times New Roman" w:eastAsia="仿宋" w:cs="Times New Roman"/>
                <w:color w:val="auto"/>
                <w:kern w:val="0"/>
                <w:sz w:val="24"/>
                <w:highlight w:val="none"/>
                <w:lang w:eastAsia="zh-CN"/>
              </w:rPr>
              <w:t>主要水体</w:t>
            </w:r>
            <w:r>
              <w:rPr>
                <w:rFonts w:hint="default" w:ascii="Times New Roman" w:hAnsi="Times New Roman" w:eastAsia="仿宋" w:cs="Times New Roman"/>
                <w:color w:val="auto"/>
                <w:kern w:val="0"/>
                <w:sz w:val="24"/>
                <w:highlight w:val="none"/>
              </w:rPr>
              <w:t>污染物排放</w:t>
            </w:r>
            <w:r>
              <w:rPr>
                <w:rFonts w:hint="default" w:ascii="Times New Roman" w:hAnsi="Times New Roman" w:eastAsia="仿宋" w:cs="Times New Roman"/>
                <w:color w:val="auto"/>
                <w:kern w:val="0"/>
                <w:sz w:val="24"/>
                <w:highlight w:val="none"/>
                <w:lang w:eastAsia="zh-CN"/>
              </w:rPr>
              <w:t>满足标准中更高等级的要求。</w:t>
            </w:r>
          </w:p>
        </w:tc>
        <w:tc>
          <w:tcPr>
            <w:tcW w:w="3473"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2367"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31" w:type="dxa"/>
            <w:vMerge w:val="continue"/>
            <w:noWrap w:val="0"/>
            <w:vAlign w:val="center"/>
          </w:tcPr>
          <w:p>
            <w:pPr>
              <w:adjustRightInd w:val="0"/>
              <w:snapToGrid w:val="0"/>
              <w:ind w:firstLine="560"/>
              <w:jc w:val="center"/>
              <w:rPr>
                <w:rFonts w:hint="default" w:ascii="Times New Roman" w:hAnsi="Times New Roman" w:eastAsia="仿宋" w:cs="Times New Roman"/>
                <w:color w:val="auto"/>
                <w:kern w:val="0"/>
                <w:sz w:val="24"/>
                <w:szCs w:val="24"/>
                <w:highlight w:val="none"/>
              </w:rPr>
            </w:pPr>
          </w:p>
        </w:tc>
        <w:tc>
          <w:tcPr>
            <w:tcW w:w="1443" w:type="dxa"/>
            <w:vMerge w:val="continue"/>
            <w:noWrap w:val="0"/>
            <w:vAlign w:val="center"/>
          </w:tcPr>
          <w:p>
            <w:pPr>
              <w:pStyle w:val="21"/>
              <w:adjustRightInd w:val="0"/>
              <w:snapToGrid w:val="0"/>
              <w:ind w:firstLine="0" w:firstLineChars="0"/>
              <w:jc w:val="center"/>
              <w:rPr>
                <w:rFonts w:hint="default" w:ascii="Times New Roman" w:hAnsi="Times New Roman" w:eastAsia="仿宋" w:cs="Times New Roman"/>
                <w:color w:val="auto"/>
                <w:kern w:val="0"/>
                <w:sz w:val="24"/>
                <w:szCs w:val="24"/>
                <w:highlight w:val="none"/>
              </w:rPr>
            </w:pPr>
          </w:p>
        </w:tc>
        <w:tc>
          <w:tcPr>
            <w:tcW w:w="5060" w:type="dxa"/>
            <w:noWrap w:val="0"/>
            <w:vAlign w:val="center"/>
          </w:tcPr>
          <w:p>
            <w:pPr>
              <w:adjustRightInd w:val="0"/>
              <w:snapToGrid w:val="0"/>
              <w:jc w:val="both"/>
              <w:rPr>
                <w:rFonts w:hint="default" w:ascii="Times New Roman" w:hAnsi="Times New Roman" w:eastAsia="仿宋" w:cs="Times New Roman"/>
                <w:color w:val="auto"/>
                <w:kern w:val="0"/>
                <w:sz w:val="24"/>
                <w:szCs w:val="24"/>
                <w:highlight w:val="none"/>
              </w:rPr>
            </w:pPr>
            <w:r>
              <w:rPr>
                <w:rFonts w:hint="default" w:ascii="Times New Roman" w:hAnsi="Times New Roman" w:eastAsia="仿宋" w:cs="Times New Roman"/>
                <w:color w:val="auto"/>
                <w:kern w:val="0"/>
                <w:sz w:val="24"/>
                <w:szCs w:val="24"/>
                <w:highlight w:val="none"/>
              </w:rPr>
              <w:t>工厂获得温室气体排放量第三方核查声明</w:t>
            </w:r>
            <w:r>
              <w:rPr>
                <w:rFonts w:hint="default" w:ascii="Times New Roman" w:hAnsi="Times New Roman" w:eastAsia="仿宋" w:cs="Times New Roman"/>
                <w:color w:val="auto"/>
                <w:kern w:val="0"/>
                <w:sz w:val="24"/>
                <w:szCs w:val="24"/>
                <w:highlight w:val="none"/>
                <w:lang w:eastAsia="zh-CN"/>
              </w:rPr>
              <w:t>。</w:t>
            </w:r>
          </w:p>
        </w:tc>
        <w:tc>
          <w:tcPr>
            <w:tcW w:w="3473"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2367"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31" w:type="dxa"/>
            <w:vMerge w:val="continue"/>
            <w:noWrap w:val="0"/>
            <w:vAlign w:val="center"/>
          </w:tcPr>
          <w:p>
            <w:pPr>
              <w:adjustRightInd w:val="0"/>
              <w:snapToGrid w:val="0"/>
              <w:ind w:firstLine="560"/>
              <w:jc w:val="center"/>
              <w:rPr>
                <w:rFonts w:hint="default" w:ascii="Times New Roman" w:hAnsi="Times New Roman" w:eastAsia="仿宋" w:cs="Times New Roman"/>
                <w:color w:val="auto"/>
                <w:kern w:val="0"/>
                <w:sz w:val="24"/>
                <w:szCs w:val="24"/>
                <w:highlight w:val="none"/>
              </w:rPr>
            </w:pPr>
          </w:p>
        </w:tc>
        <w:tc>
          <w:tcPr>
            <w:tcW w:w="1443" w:type="dxa"/>
            <w:vMerge w:val="continue"/>
            <w:noWrap w:val="0"/>
            <w:vAlign w:val="center"/>
          </w:tcPr>
          <w:p>
            <w:pPr>
              <w:pStyle w:val="21"/>
              <w:adjustRightInd w:val="0"/>
              <w:snapToGrid w:val="0"/>
              <w:ind w:firstLine="480"/>
              <w:jc w:val="center"/>
              <w:rPr>
                <w:rFonts w:hint="default" w:ascii="Times New Roman" w:hAnsi="Times New Roman" w:eastAsia="仿宋" w:cs="Times New Roman"/>
                <w:color w:val="auto"/>
                <w:kern w:val="0"/>
                <w:sz w:val="24"/>
                <w:szCs w:val="24"/>
                <w:highlight w:val="none"/>
              </w:rPr>
            </w:pPr>
          </w:p>
        </w:tc>
        <w:tc>
          <w:tcPr>
            <w:tcW w:w="5060" w:type="dxa"/>
            <w:noWrap w:val="0"/>
            <w:vAlign w:val="center"/>
          </w:tcPr>
          <w:p>
            <w:pPr>
              <w:adjustRightInd/>
              <w:snapToGrid/>
              <w:jc w:val="both"/>
              <w:rPr>
                <w:rFonts w:hint="default" w:ascii="Times New Roman" w:hAnsi="Times New Roman" w:eastAsia="仿宋" w:cs="Times New Roman"/>
                <w:color w:val="auto"/>
                <w:kern w:val="0"/>
                <w:sz w:val="24"/>
                <w:szCs w:val="24"/>
                <w:highlight w:val="none"/>
              </w:rPr>
            </w:pPr>
            <w:r>
              <w:rPr>
                <w:rFonts w:hint="default" w:ascii="Times New Roman" w:hAnsi="Times New Roman" w:eastAsia="仿宋" w:cs="Times New Roman"/>
                <w:color w:val="auto"/>
                <w:kern w:val="0"/>
                <w:sz w:val="24"/>
                <w:highlight w:val="none"/>
              </w:rPr>
              <w:t>核查结果对外公布。</w:t>
            </w:r>
          </w:p>
        </w:tc>
        <w:tc>
          <w:tcPr>
            <w:tcW w:w="3473"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2367"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31" w:type="dxa"/>
            <w:vMerge w:val="continue"/>
            <w:noWrap w:val="0"/>
            <w:vAlign w:val="center"/>
          </w:tcPr>
          <w:p>
            <w:pPr>
              <w:adjustRightInd w:val="0"/>
              <w:snapToGrid w:val="0"/>
              <w:ind w:firstLine="560"/>
              <w:jc w:val="center"/>
              <w:rPr>
                <w:rFonts w:hint="default" w:ascii="Times New Roman" w:hAnsi="Times New Roman" w:eastAsia="仿宋" w:cs="Times New Roman"/>
                <w:color w:val="auto"/>
                <w:kern w:val="0"/>
                <w:sz w:val="24"/>
                <w:szCs w:val="24"/>
                <w:highlight w:val="none"/>
              </w:rPr>
            </w:pPr>
          </w:p>
        </w:tc>
        <w:tc>
          <w:tcPr>
            <w:tcW w:w="1443" w:type="dxa"/>
            <w:vMerge w:val="continue"/>
            <w:noWrap w:val="0"/>
            <w:vAlign w:val="center"/>
          </w:tcPr>
          <w:p>
            <w:pPr>
              <w:pStyle w:val="21"/>
              <w:adjustRightInd w:val="0"/>
              <w:snapToGrid w:val="0"/>
              <w:ind w:firstLine="0" w:firstLineChars="0"/>
              <w:jc w:val="center"/>
              <w:rPr>
                <w:rFonts w:hint="default" w:ascii="Times New Roman" w:hAnsi="Times New Roman" w:eastAsia="仿宋" w:cs="Times New Roman"/>
                <w:color w:val="auto"/>
                <w:kern w:val="0"/>
                <w:sz w:val="24"/>
                <w:szCs w:val="24"/>
                <w:highlight w:val="none"/>
              </w:rPr>
            </w:pPr>
          </w:p>
        </w:tc>
        <w:tc>
          <w:tcPr>
            <w:tcW w:w="5060" w:type="dxa"/>
            <w:noWrap w:val="0"/>
            <w:vAlign w:val="center"/>
          </w:tcPr>
          <w:p>
            <w:pPr>
              <w:adjustRightInd w:val="0"/>
              <w:snapToGrid w:val="0"/>
              <w:jc w:val="both"/>
              <w:rPr>
                <w:rFonts w:hint="default" w:ascii="Times New Roman" w:hAnsi="Times New Roman" w:eastAsia="仿宋" w:cs="Times New Roman"/>
                <w:color w:val="auto"/>
                <w:kern w:val="0"/>
                <w:sz w:val="24"/>
                <w:szCs w:val="24"/>
                <w:highlight w:val="none"/>
              </w:rPr>
            </w:pPr>
            <w:r>
              <w:rPr>
                <w:rFonts w:hint="default" w:ascii="Times New Roman" w:hAnsi="Times New Roman" w:eastAsia="仿宋" w:cs="Times New Roman"/>
                <w:color w:val="auto"/>
                <w:kern w:val="0"/>
                <w:sz w:val="24"/>
                <w:highlight w:val="none"/>
                <w:lang w:eastAsia="zh-CN"/>
              </w:rPr>
              <w:t>可行时，</w:t>
            </w:r>
            <w:r>
              <w:rPr>
                <w:rFonts w:hint="default" w:ascii="Times New Roman" w:hAnsi="Times New Roman" w:eastAsia="仿宋" w:cs="Times New Roman"/>
                <w:color w:val="auto"/>
                <w:kern w:val="0"/>
                <w:sz w:val="24"/>
                <w:highlight w:val="none"/>
              </w:rPr>
              <w:t>利用核</w:t>
            </w:r>
            <w:r>
              <w:rPr>
                <w:rFonts w:hint="default" w:ascii="Times New Roman" w:hAnsi="Times New Roman" w:eastAsia="仿宋" w:cs="Times New Roman"/>
                <w:color w:val="auto"/>
                <w:kern w:val="0"/>
                <w:sz w:val="24"/>
                <w:highlight w:val="none"/>
                <w:lang w:eastAsia="zh-CN"/>
              </w:rPr>
              <w:t>算或核查</w:t>
            </w:r>
            <w:r>
              <w:rPr>
                <w:rFonts w:hint="default" w:ascii="Times New Roman" w:hAnsi="Times New Roman" w:eastAsia="仿宋" w:cs="Times New Roman"/>
                <w:color w:val="auto"/>
                <w:kern w:val="0"/>
                <w:sz w:val="24"/>
                <w:highlight w:val="none"/>
              </w:rPr>
              <w:t>结果对其温室气体的排放进行改善。</w:t>
            </w:r>
          </w:p>
        </w:tc>
        <w:tc>
          <w:tcPr>
            <w:tcW w:w="3473"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2367"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31" w:type="dxa"/>
            <w:vMerge w:val="restart"/>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r>
              <w:rPr>
                <w:rFonts w:hint="default" w:ascii="Times New Roman" w:hAnsi="Times New Roman" w:eastAsia="仿宋" w:cs="Times New Roman"/>
                <w:color w:val="auto"/>
                <w:kern w:val="0"/>
                <w:sz w:val="24"/>
                <w:szCs w:val="24"/>
                <w:highlight w:val="none"/>
              </w:rPr>
              <w:t>绩效</w:t>
            </w:r>
          </w:p>
        </w:tc>
        <w:tc>
          <w:tcPr>
            <w:tcW w:w="1443" w:type="dxa"/>
            <w:vMerge w:val="restart"/>
            <w:noWrap w:val="0"/>
            <w:vAlign w:val="center"/>
          </w:tcPr>
          <w:p>
            <w:pPr>
              <w:pStyle w:val="21"/>
              <w:adjustRightInd w:val="0"/>
              <w:snapToGrid w:val="0"/>
              <w:ind w:firstLine="0" w:firstLineChars="0"/>
              <w:jc w:val="center"/>
              <w:rPr>
                <w:rFonts w:hint="default" w:ascii="Times New Roman" w:hAnsi="Times New Roman" w:eastAsia="仿宋" w:cs="Times New Roman"/>
                <w:color w:val="auto"/>
                <w:kern w:val="0"/>
                <w:sz w:val="24"/>
                <w:szCs w:val="24"/>
                <w:highlight w:val="none"/>
              </w:rPr>
            </w:pPr>
            <w:r>
              <w:rPr>
                <w:rFonts w:hint="default" w:ascii="Times New Roman" w:hAnsi="Times New Roman" w:eastAsia="仿宋" w:cs="Times New Roman"/>
                <w:color w:val="auto"/>
                <w:kern w:val="0"/>
                <w:sz w:val="24"/>
                <w:szCs w:val="24"/>
                <w:highlight w:val="none"/>
                <w:lang w:eastAsia="zh-CN"/>
              </w:rPr>
              <w:t>必选</w:t>
            </w:r>
          </w:p>
        </w:tc>
        <w:tc>
          <w:tcPr>
            <w:tcW w:w="5060" w:type="dxa"/>
            <w:noWrap w:val="0"/>
            <w:vAlign w:val="center"/>
          </w:tcPr>
          <w:p>
            <w:pPr>
              <w:adjustRightInd w:val="0"/>
              <w:snapToGrid w:val="0"/>
              <w:jc w:val="both"/>
              <w:rPr>
                <w:rFonts w:hint="default" w:ascii="Times New Roman" w:hAnsi="Times New Roman" w:eastAsia="仿宋" w:cs="Times New Roman"/>
                <w:color w:val="auto"/>
                <w:kern w:val="0"/>
                <w:sz w:val="24"/>
                <w:szCs w:val="24"/>
                <w:highlight w:val="none"/>
              </w:rPr>
            </w:pPr>
            <w:r>
              <w:rPr>
                <w:rFonts w:hint="default" w:ascii="Times New Roman" w:hAnsi="Times New Roman" w:eastAsia="仿宋" w:cs="Times New Roman"/>
                <w:color w:val="auto"/>
                <w:kern w:val="0"/>
                <w:sz w:val="24"/>
                <w:szCs w:val="24"/>
                <w:highlight w:val="none"/>
              </w:rPr>
              <w:t>容积率</w:t>
            </w:r>
          </w:p>
        </w:tc>
        <w:tc>
          <w:tcPr>
            <w:tcW w:w="3473"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2367"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31" w:type="dxa"/>
            <w:vMerge w:val="continue"/>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1443" w:type="dxa"/>
            <w:vMerge w:val="continue"/>
            <w:noWrap w:val="0"/>
            <w:vAlign w:val="center"/>
          </w:tcPr>
          <w:p>
            <w:pPr>
              <w:pStyle w:val="21"/>
              <w:adjustRightInd w:val="0"/>
              <w:snapToGrid w:val="0"/>
              <w:ind w:firstLine="0" w:firstLineChars="0"/>
              <w:jc w:val="center"/>
              <w:rPr>
                <w:rFonts w:hint="default" w:ascii="Times New Roman" w:hAnsi="Times New Roman" w:eastAsia="仿宋" w:cs="Times New Roman"/>
                <w:color w:val="auto"/>
                <w:kern w:val="0"/>
                <w:sz w:val="24"/>
                <w:szCs w:val="24"/>
                <w:highlight w:val="none"/>
              </w:rPr>
            </w:pPr>
          </w:p>
        </w:tc>
        <w:tc>
          <w:tcPr>
            <w:tcW w:w="5060" w:type="dxa"/>
            <w:noWrap w:val="0"/>
            <w:vAlign w:val="center"/>
          </w:tcPr>
          <w:p>
            <w:pPr>
              <w:adjustRightInd w:val="0"/>
              <w:snapToGrid w:val="0"/>
              <w:jc w:val="both"/>
              <w:rPr>
                <w:rFonts w:hint="default" w:ascii="Times New Roman" w:hAnsi="Times New Roman" w:eastAsia="仿宋" w:cs="Times New Roman"/>
                <w:color w:val="auto"/>
                <w:kern w:val="0"/>
                <w:sz w:val="24"/>
                <w:szCs w:val="24"/>
                <w:highlight w:val="none"/>
                <w:lang w:eastAsia="zh-CN"/>
              </w:rPr>
            </w:pPr>
            <w:r>
              <w:rPr>
                <w:rFonts w:hint="default" w:ascii="Times New Roman" w:hAnsi="Times New Roman" w:eastAsia="仿宋" w:cs="Times New Roman"/>
                <w:color w:val="auto"/>
                <w:kern w:val="0"/>
                <w:sz w:val="24"/>
                <w:szCs w:val="24"/>
                <w:highlight w:val="none"/>
                <w:lang w:eastAsia="zh-CN"/>
              </w:rPr>
              <w:t>建筑密度</w:t>
            </w:r>
          </w:p>
        </w:tc>
        <w:tc>
          <w:tcPr>
            <w:tcW w:w="3473"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2367"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31" w:type="dxa"/>
            <w:vMerge w:val="continue"/>
            <w:noWrap w:val="0"/>
            <w:vAlign w:val="center"/>
          </w:tcPr>
          <w:p>
            <w:pPr>
              <w:adjustRightInd w:val="0"/>
              <w:snapToGrid w:val="0"/>
              <w:ind w:firstLine="560"/>
              <w:jc w:val="center"/>
              <w:rPr>
                <w:rFonts w:hint="default" w:ascii="Times New Roman" w:hAnsi="Times New Roman" w:eastAsia="仿宋" w:cs="Times New Roman"/>
                <w:color w:val="auto"/>
                <w:kern w:val="0"/>
                <w:sz w:val="24"/>
                <w:szCs w:val="24"/>
                <w:highlight w:val="none"/>
              </w:rPr>
            </w:pPr>
          </w:p>
        </w:tc>
        <w:tc>
          <w:tcPr>
            <w:tcW w:w="1443" w:type="dxa"/>
            <w:vMerge w:val="continue"/>
            <w:noWrap w:val="0"/>
            <w:vAlign w:val="center"/>
          </w:tcPr>
          <w:p>
            <w:pPr>
              <w:pStyle w:val="21"/>
              <w:adjustRightInd w:val="0"/>
              <w:snapToGrid w:val="0"/>
              <w:ind w:firstLine="0" w:firstLineChars="0"/>
              <w:jc w:val="center"/>
              <w:rPr>
                <w:rFonts w:hint="default" w:ascii="Times New Roman" w:hAnsi="Times New Roman" w:eastAsia="仿宋" w:cs="Times New Roman"/>
                <w:color w:val="auto"/>
                <w:kern w:val="0"/>
                <w:sz w:val="24"/>
                <w:szCs w:val="24"/>
                <w:highlight w:val="none"/>
              </w:rPr>
            </w:pPr>
          </w:p>
        </w:tc>
        <w:tc>
          <w:tcPr>
            <w:tcW w:w="5060" w:type="dxa"/>
            <w:noWrap w:val="0"/>
            <w:vAlign w:val="center"/>
          </w:tcPr>
          <w:p>
            <w:pPr>
              <w:adjustRightInd w:val="0"/>
              <w:snapToGrid w:val="0"/>
              <w:jc w:val="both"/>
              <w:rPr>
                <w:rFonts w:hint="default" w:ascii="Times New Roman" w:hAnsi="Times New Roman" w:eastAsia="仿宋" w:cs="Times New Roman"/>
                <w:color w:val="auto"/>
                <w:kern w:val="0"/>
                <w:sz w:val="24"/>
                <w:szCs w:val="24"/>
                <w:highlight w:val="none"/>
              </w:rPr>
            </w:pPr>
            <w:r>
              <w:rPr>
                <w:rFonts w:hint="default" w:ascii="Times New Roman" w:hAnsi="Times New Roman" w:eastAsia="仿宋" w:cs="Times New Roman"/>
                <w:color w:val="auto"/>
                <w:kern w:val="0"/>
                <w:sz w:val="24"/>
                <w:szCs w:val="24"/>
                <w:highlight w:val="none"/>
              </w:rPr>
              <w:t>单位用地面积</w:t>
            </w:r>
            <w:r>
              <w:rPr>
                <w:rFonts w:hint="default" w:ascii="Times New Roman" w:hAnsi="Times New Roman" w:eastAsia="仿宋" w:cs="Times New Roman"/>
                <w:color w:val="auto"/>
                <w:kern w:val="0"/>
                <w:sz w:val="24"/>
                <w:szCs w:val="24"/>
                <w:highlight w:val="none"/>
                <w:lang w:eastAsia="zh-CN"/>
              </w:rPr>
              <w:t>产能（或：单位面积产值）</w:t>
            </w:r>
          </w:p>
        </w:tc>
        <w:tc>
          <w:tcPr>
            <w:tcW w:w="3473"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2367"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31" w:type="dxa"/>
            <w:vMerge w:val="continue"/>
            <w:noWrap w:val="0"/>
            <w:vAlign w:val="center"/>
          </w:tcPr>
          <w:p>
            <w:pPr>
              <w:adjustRightInd w:val="0"/>
              <w:snapToGrid w:val="0"/>
              <w:ind w:firstLine="560"/>
              <w:jc w:val="center"/>
              <w:rPr>
                <w:rFonts w:hint="default" w:ascii="Times New Roman" w:hAnsi="Times New Roman" w:eastAsia="仿宋" w:cs="Times New Roman"/>
                <w:color w:val="auto"/>
                <w:kern w:val="0"/>
                <w:sz w:val="24"/>
                <w:szCs w:val="24"/>
                <w:highlight w:val="none"/>
              </w:rPr>
            </w:pPr>
          </w:p>
        </w:tc>
        <w:tc>
          <w:tcPr>
            <w:tcW w:w="1443" w:type="dxa"/>
            <w:vMerge w:val="continue"/>
            <w:noWrap w:val="0"/>
            <w:vAlign w:val="center"/>
          </w:tcPr>
          <w:p>
            <w:pPr>
              <w:pStyle w:val="21"/>
              <w:adjustRightInd w:val="0"/>
              <w:snapToGrid w:val="0"/>
              <w:ind w:firstLine="0" w:firstLineChars="0"/>
              <w:jc w:val="center"/>
              <w:rPr>
                <w:rFonts w:hint="default" w:ascii="Times New Roman" w:hAnsi="Times New Roman" w:eastAsia="仿宋" w:cs="Times New Roman"/>
                <w:color w:val="auto"/>
                <w:kern w:val="0"/>
                <w:sz w:val="24"/>
                <w:szCs w:val="24"/>
                <w:highlight w:val="none"/>
              </w:rPr>
            </w:pPr>
          </w:p>
        </w:tc>
        <w:tc>
          <w:tcPr>
            <w:tcW w:w="5060" w:type="dxa"/>
            <w:noWrap w:val="0"/>
            <w:vAlign w:val="center"/>
          </w:tcPr>
          <w:p>
            <w:pPr>
              <w:adjustRightInd w:val="0"/>
              <w:snapToGrid w:val="0"/>
              <w:jc w:val="both"/>
              <w:rPr>
                <w:rFonts w:hint="default" w:ascii="Times New Roman" w:hAnsi="Times New Roman" w:eastAsia="仿宋" w:cs="Times New Roman"/>
                <w:color w:val="auto"/>
                <w:kern w:val="0"/>
                <w:sz w:val="24"/>
                <w:szCs w:val="24"/>
                <w:highlight w:val="none"/>
                <w:lang w:eastAsia="zh-CN"/>
              </w:rPr>
            </w:pPr>
            <w:r>
              <w:rPr>
                <w:rFonts w:hint="default" w:ascii="Times New Roman" w:hAnsi="Times New Roman" w:eastAsia="仿宋" w:cs="Times New Roman"/>
                <w:color w:val="auto"/>
                <w:kern w:val="0"/>
                <w:sz w:val="24"/>
                <w:szCs w:val="24"/>
                <w:highlight w:val="none"/>
                <w:lang w:eastAsia="zh-CN"/>
              </w:rPr>
              <w:t>绿色物料使用情况（率）</w:t>
            </w:r>
          </w:p>
        </w:tc>
        <w:tc>
          <w:tcPr>
            <w:tcW w:w="3473"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2367"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31" w:type="dxa"/>
            <w:vMerge w:val="continue"/>
            <w:noWrap w:val="0"/>
            <w:vAlign w:val="center"/>
          </w:tcPr>
          <w:p>
            <w:pPr>
              <w:adjustRightInd w:val="0"/>
              <w:snapToGrid w:val="0"/>
              <w:ind w:firstLine="560"/>
              <w:jc w:val="center"/>
              <w:rPr>
                <w:rFonts w:hint="default" w:ascii="Times New Roman" w:hAnsi="Times New Roman" w:eastAsia="仿宋" w:cs="Times New Roman"/>
                <w:color w:val="auto"/>
                <w:kern w:val="0"/>
                <w:sz w:val="24"/>
                <w:szCs w:val="24"/>
                <w:highlight w:val="none"/>
              </w:rPr>
            </w:pPr>
          </w:p>
        </w:tc>
        <w:tc>
          <w:tcPr>
            <w:tcW w:w="1443" w:type="dxa"/>
            <w:vMerge w:val="continue"/>
            <w:noWrap w:val="0"/>
            <w:vAlign w:val="center"/>
          </w:tcPr>
          <w:p>
            <w:pPr>
              <w:pStyle w:val="21"/>
              <w:adjustRightInd w:val="0"/>
              <w:snapToGrid w:val="0"/>
              <w:ind w:firstLine="0" w:firstLineChars="0"/>
              <w:jc w:val="center"/>
              <w:rPr>
                <w:rFonts w:hint="default" w:ascii="Times New Roman" w:hAnsi="Times New Roman" w:eastAsia="仿宋" w:cs="Times New Roman"/>
                <w:color w:val="auto"/>
                <w:kern w:val="0"/>
                <w:sz w:val="24"/>
                <w:szCs w:val="24"/>
                <w:highlight w:val="none"/>
              </w:rPr>
            </w:pPr>
          </w:p>
        </w:tc>
        <w:tc>
          <w:tcPr>
            <w:tcW w:w="5060" w:type="dxa"/>
            <w:noWrap w:val="0"/>
            <w:vAlign w:val="center"/>
          </w:tcPr>
          <w:p>
            <w:pPr>
              <w:adjustRightInd w:val="0"/>
              <w:snapToGrid w:val="0"/>
              <w:jc w:val="both"/>
              <w:rPr>
                <w:rFonts w:hint="default" w:ascii="Times New Roman" w:hAnsi="Times New Roman" w:eastAsia="仿宋" w:cs="Times New Roman"/>
                <w:color w:val="auto"/>
                <w:kern w:val="0"/>
                <w:sz w:val="24"/>
                <w:szCs w:val="24"/>
                <w:highlight w:val="none"/>
              </w:rPr>
            </w:pPr>
            <w:r>
              <w:rPr>
                <w:rFonts w:hint="default" w:ascii="Times New Roman" w:hAnsi="Times New Roman" w:eastAsia="仿宋" w:cs="Times New Roman"/>
                <w:color w:val="auto"/>
                <w:kern w:val="0"/>
                <w:sz w:val="24"/>
                <w:szCs w:val="24"/>
                <w:highlight w:val="none"/>
              </w:rPr>
              <w:t>单位产品主要污染物产生量</w:t>
            </w:r>
          </w:p>
        </w:tc>
        <w:tc>
          <w:tcPr>
            <w:tcW w:w="3473"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2367"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31" w:type="dxa"/>
            <w:vMerge w:val="continue"/>
            <w:noWrap w:val="0"/>
            <w:vAlign w:val="center"/>
          </w:tcPr>
          <w:p>
            <w:pPr>
              <w:adjustRightInd w:val="0"/>
              <w:snapToGrid w:val="0"/>
              <w:ind w:firstLine="560"/>
              <w:jc w:val="center"/>
              <w:rPr>
                <w:rFonts w:hint="default" w:ascii="Times New Roman" w:hAnsi="Times New Roman" w:eastAsia="仿宋" w:cs="Times New Roman"/>
                <w:color w:val="auto"/>
                <w:kern w:val="0"/>
                <w:sz w:val="24"/>
                <w:szCs w:val="24"/>
                <w:highlight w:val="none"/>
              </w:rPr>
            </w:pPr>
          </w:p>
        </w:tc>
        <w:tc>
          <w:tcPr>
            <w:tcW w:w="1443" w:type="dxa"/>
            <w:vMerge w:val="continue"/>
            <w:noWrap w:val="0"/>
            <w:vAlign w:val="center"/>
          </w:tcPr>
          <w:p>
            <w:pPr>
              <w:pStyle w:val="21"/>
              <w:adjustRightInd w:val="0"/>
              <w:snapToGrid w:val="0"/>
              <w:ind w:firstLine="0" w:firstLineChars="0"/>
              <w:jc w:val="center"/>
              <w:rPr>
                <w:rFonts w:hint="default" w:ascii="Times New Roman" w:hAnsi="Times New Roman" w:eastAsia="仿宋" w:cs="Times New Roman"/>
                <w:color w:val="auto"/>
                <w:kern w:val="0"/>
                <w:sz w:val="24"/>
                <w:szCs w:val="24"/>
                <w:highlight w:val="none"/>
              </w:rPr>
            </w:pPr>
          </w:p>
        </w:tc>
        <w:tc>
          <w:tcPr>
            <w:tcW w:w="5060" w:type="dxa"/>
            <w:noWrap w:val="0"/>
            <w:vAlign w:val="center"/>
          </w:tcPr>
          <w:p>
            <w:pPr>
              <w:adjustRightInd w:val="0"/>
              <w:snapToGrid w:val="0"/>
              <w:jc w:val="both"/>
              <w:rPr>
                <w:rFonts w:hint="default" w:ascii="Times New Roman" w:hAnsi="Times New Roman" w:eastAsia="仿宋" w:cs="Times New Roman"/>
                <w:color w:val="auto"/>
                <w:kern w:val="0"/>
                <w:sz w:val="24"/>
                <w:szCs w:val="24"/>
                <w:highlight w:val="none"/>
              </w:rPr>
            </w:pPr>
            <w:r>
              <w:rPr>
                <w:rFonts w:hint="default" w:ascii="Times New Roman" w:hAnsi="Times New Roman" w:eastAsia="仿宋" w:cs="Times New Roman"/>
                <w:color w:val="auto"/>
                <w:kern w:val="0"/>
                <w:sz w:val="24"/>
                <w:szCs w:val="24"/>
                <w:highlight w:val="none"/>
              </w:rPr>
              <w:t>单位产品废气产生量</w:t>
            </w:r>
          </w:p>
        </w:tc>
        <w:tc>
          <w:tcPr>
            <w:tcW w:w="3473"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2367"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31" w:type="dxa"/>
            <w:vMerge w:val="continue"/>
            <w:noWrap w:val="0"/>
            <w:vAlign w:val="center"/>
          </w:tcPr>
          <w:p>
            <w:pPr>
              <w:adjustRightInd w:val="0"/>
              <w:snapToGrid w:val="0"/>
              <w:ind w:firstLine="560"/>
              <w:jc w:val="center"/>
              <w:rPr>
                <w:rFonts w:hint="default" w:ascii="Times New Roman" w:hAnsi="Times New Roman" w:eastAsia="仿宋" w:cs="Times New Roman"/>
                <w:color w:val="auto"/>
                <w:kern w:val="0"/>
                <w:sz w:val="24"/>
                <w:szCs w:val="24"/>
                <w:highlight w:val="none"/>
              </w:rPr>
            </w:pPr>
          </w:p>
        </w:tc>
        <w:tc>
          <w:tcPr>
            <w:tcW w:w="1443" w:type="dxa"/>
            <w:vMerge w:val="continue"/>
            <w:noWrap w:val="0"/>
            <w:vAlign w:val="center"/>
          </w:tcPr>
          <w:p>
            <w:pPr>
              <w:pStyle w:val="21"/>
              <w:adjustRightInd w:val="0"/>
              <w:snapToGrid w:val="0"/>
              <w:ind w:firstLine="0" w:firstLineChars="0"/>
              <w:jc w:val="center"/>
              <w:rPr>
                <w:rFonts w:hint="default" w:ascii="Times New Roman" w:hAnsi="Times New Roman" w:eastAsia="仿宋" w:cs="Times New Roman"/>
                <w:color w:val="auto"/>
                <w:kern w:val="0"/>
                <w:sz w:val="24"/>
                <w:szCs w:val="24"/>
                <w:highlight w:val="none"/>
              </w:rPr>
            </w:pPr>
          </w:p>
        </w:tc>
        <w:tc>
          <w:tcPr>
            <w:tcW w:w="5060" w:type="dxa"/>
            <w:noWrap w:val="0"/>
            <w:vAlign w:val="center"/>
          </w:tcPr>
          <w:p>
            <w:pPr>
              <w:adjustRightInd w:val="0"/>
              <w:snapToGrid w:val="0"/>
              <w:jc w:val="both"/>
              <w:rPr>
                <w:rFonts w:hint="default" w:ascii="Times New Roman" w:hAnsi="Times New Roman" w:eastAsia="仿宋" w:cs="Times New Roman"/>
                <w:color w:val="auto"/>
                <w:kern w:val="0"/>
                <w:sz w:val="24"/>
                <w:szCs w:val="24"/>
                <w:highlight w:val="none"/>
              </w:rPr>
            </w:pPr>
            <w:r>
              <w:rPr>
                <w:rFonts w:hint="default" w:ascii="Times New Roman" w:hAnsi="Times New Roman" w:eastAsia="仿宋" w:cs="Times New Roman"/>
                <w:color w:val="auto"/>
                <w:kern w:val="0"/>
                <w:sz w:val="24"/>
                <w:szCs w:val="24"/>
                <w:highlight w:val="none"/>
              </w:rPr>
              <w:t>单位产品废水产生量</w:t>
            </w:r>
          </w:p>
        </w:tc>
        <w:tc>
          <w:tcPr>
            <w:tcW w:w="3473"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2367"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31" w:type="dxa"/>
            <w:vMerge w:val="continue"/>
            <w:noWrap w:val="0"/>
            <w:vAlign w:val="center"/>
          </w:tcPr>
          <w:p>
            <w:pPr>
              <w:adjustRightInd w:val="0"/>
              <w:snapToGrid w:val="0"/>
              <w:ind w:firstLine="560"/>
              <w:jc w:val="center"/>
              <w:rPr>
                <w:rFonts w:hint="default" w:ascii="Times New Roman" w:hAnsi="Times New Roman" w:eastAsia="仿宋" w:cs="Times New Roman"/>
                <w:color w:val="auto"/>
                <w:kern w:val="0"/>
                <w:sz w:val="24"/>
                <w:szCs w:val="24"/>
                <w:highlight w:val="none"/>
              </w:rPr>
            </w:pPr>
          </w:p>
        </w:tc>
        <w:tc>
          <w:tcPr>
            <w:tcW w:w="1443" w:type="dxa"/>
            <w:vMerge w:val="continue"/>
            <w:noWrap w:val="0"/>
            <w:vAlign w:val="center"/>
          </w:tcPr>
          <w:p>
            <w:pPr>
              <w:pStyle w:val="21"/>
              <w:adjustRightInd w:val="0"/>
              <w:snapToGrid w:val="0"/>
              <w:ind w:firstLine="0" w:firstLineChars="0"/>
              <w:jc w:val="center"/>
              <w:rPr>
                <w:rFonts w:hint="default" w:ascii="Times New Roman" w:hAnsi="Times New Roman" w:eastAsia="仿宋" w:cs="Times New Roman"/>
                <w:color w:val="auto"/>
                <w:kern w:val="0"/>
                <w:sz w:val="24"/>
                <w:szCs w:val="24"/>
                <w:highlight w:val="none"/>
              </w:rPr>
            </w:pPr>
          </w:p>
        </w:tc>
        <w:tc>
          <w:tcPr>
            <w:tcW w:w="5060" w:type="dxa"/>
            <w:noWrap w:val="0"/>
            <w:vAlign w:val="center"/>
          </w:tcPr>
          <w:p>
            <w:pPr>
              <w:adjustRightInd w:val="0"/>
              <w:snapToGrid w:val="0"/>
              <w:jc w:val="both"/>
              <w:rPr>
                <w:rFonts w:hint="default" w:ascii="Times New Roman" w:hAnsi="Times New Roman" w:eastAsia="仿宋" w:cs="Times New Roman"/>
                <w:color w:val="auto"/>
                <w:kern w:val="0"/>
                <w:sz w:val="24"/>
                <w:szCs w:val="24"/>
                <w:highlight w:val="none"/>
              </w:rPr>
            </w:pPr>
            <w:r>
              <w:rPr>
                <w:rFonts w:hint="default" w:ascii="Times New Roman" w:hAnsi="Times New Roman" w:eastAsia="仿宋" w:cs="Times New Roman"/>
                <w:color w:val="auto"/>
                <w:kern w:val="0"/>
                <w:sz w:val="24"/>
                <w:szCs w:val="24"/>
                <w:highlight w:val="none"/>
              </w:rPr>
              <w:t>单位产品主要原材料消耗量</w:t>
            </w:r>
          </w:p>
        </w:tc>
        <w:tc>
          <w:tcPr>
            <w:tcW w:w="3473"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2367"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31" w:type="dxa"/>
            <w:vMerge w:val="continue"/>
            <w:noWrap w:val="0"/>
            <w:vAlign w:val="center"/>
          </w:tcPr>
          <w:p>
            <w:pPr>
              <w:adjustRightInd w:val="0"/>
              <w:snapToGrid w:val="0"/>
              <w:ind w:firstLine="560"/>
              <w:jc w:val="center"/>
              <w:rPr>
                <w:rFonts w:hint="default" w:ascii="Times New Roman" w:hAnsi="Times New Roman" w:eastAsia="仿宋" w:cs="Times New Roman"/>
                <w:color w:val="auto"/>
                <w:kern w:val="0"/>
                <w:sz w:val="24"/>
                <w:szCs w:val="24"/>
                <w:highlight w:val="none"/>
              </w:rPr>
            </w:pPr>
          </w:p>
        </w:tc>
        <w:tc>
          <w:tcPr>
            <w:tcW w:w="1443" w:type="dxa"/>
            <w:vMerge w:val="continue"/>
            <w:noWrap w:val="0"/>
            <w:vAlign w:val="center"/>
          </w:tcPr>
          <w:p>
            <w:pPr>
              <w:pStyle w:val="21"/>
              <w:adjustRightInd w:val="0"/>
              <w:snapToGrid w:val="0"/>
              <w:ind w:firstLine="0" w:firstLineChars="0"/>
              <w:jc w:val="center"/>
              <w:rPr>
                <w:rFonts w:hint="default" w:ascii="Times New Roman" w:hAnsi="Times New Roman" w:eastAsia="仿宋" w:cs="Times New Roman"/>
                <w:color w:val="auto"/>
                <w:kern w:val="0"/>
                <w:sz w:val="24"/>
                <w:szCs w:val="24"/>
                <w:highlight w:val="none"/>
              </w:rPr>
            </w:pPr>
          </w:p>
        </w:tc>
        <w:tc>
          <w:tcPr>
            <w:tcW w:w="5060" w:type="dxa"/>
            <w:noWrap w:val="0"/>
            <w:vAlign w:val="center"/>
          </w:tcPr>
          <w:p>
            <w:pPr>
              <w:adjustRightInd w:val="0"/>
              <w:snapToGrid w:val="0"/>
              <w:jc w:val="both"/>
              <w:rPr>
                <w:rFonts w:hint="default" w:ascii="Times New Roman" w:hAnsi="Times New Roman" w:eastAsia="仿宋" w:cs="Times New Roman"/>
                <w:color w:val="auto"/>
                <w:kern w:val="0"/>
                <w:sz w:val="24"/>
                <w:szCs w:val="24"/>
                <w:highlight w:val="none"/>
              </w:rPr>
            </w:pPr>
            <w:r>
              <w:rPr>
                <w:rFonts w:hint="default" w:ascii="Times New Roman" w:hAnsi="Times New Roman" w:eastAsia="仿宋" w:cs="Times New Roman"/>
                <w:color w:val="auto"/>
                <w:kern w:val="0"/>
                <w:sz w:val="24"/>
                <w:szCs w:val="24"/>
                <w:highlight w:val="none"/>
              </w:rPr>
              <w:t>工业固体废物综合利用率</w:t>
            </w:r>
          </w:p>
        </w:tc>
        <w:tc>
          <w:tcPr>
            <w:tcW w:w="3473"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2367"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31" w:type="dxa"/>
            <w:vMerge w:val="continue"/>
            <w:noWrap w:val="0"/>
            <w:vAlign w:val="center"/>
          </w:tcPr>
          <w:p>
            <w:pPr>
              <w:adjustRightInd w:val="0"/>
              <w:snapToGrid w:val="0"/>
              <w:ind w:firstLine="560"/>
              <w:jc w:val="center"/>
              <w:rPr>
                <w:rFonts w:hint="default" w:ascii="Times New Roman" w:hAnsi="Times New Roman" w:eastAsia="仿宋" w:cs="Times New Roman"/>
                <w:color w:val="auto"/>
                <w:kern w:val="0"/>
                <w:sz w:val="24"/>
                <w:szCs w:val="24"/>
                <w:highlight w:val="none"/>
              </w:rPr>
            </w:pPr>
          </w:p>
        </w:tc>
        <w:tc>
          <w:tcPr>
            <w:tcW w:w="1443" w:type="dxa"/>
            <w:vMerge w:val="continue"/>
            <w:noWrap w:val="0"/>
            <w:vAlign w:val="center"/>
          </w:tcPr>
          <w:p>
            <w:pPr>
              <w:pStyle w:val="21"/>
              <w:adjustRightInd w:val="0"/>
              <w:snapToGrid w:val="0"/>
              <w:ind w:firstLine="0" w:firstLineChars="0"/>
              <w:jc w:val="center"/>
              <w:rPr>
                <w:rFonts w:hint="default" w:ascii="Times New Roman" w:hAnsi="Times New Roman" w:eastAsia="仿宋" w:cs="Times New Roman"/>
                <w:color w:val="auto"/>
                <w:kern w:val="0"/>
                <w:sz w:val="24"/>
                <w:szCs w:val="24"/>
                <w:highlight w:val="none"/>
              </w:rPr>
            </w:pPr>
          </w:p>
        </w:tc>
        <w:tc>
          <w:tcPr>
            <w:tcW w:w="5060" w:type="dxa"/>
            <w:noWrap w:val="0"/>
            <w:vAlign w:val="center"/>
          </w:tcPr>
          <w:p>
            <w:pPr>
              <w:adjustRightInd w:val="0"/>
              <w:snapToGrid w:val="0"/>
              <w:jc w:val="both"/>
              <w:rPr>
                <w:rFonts w:hint="default" w:ascii="Times New Roman" w:hAnsi="Times New Roman" w:eastAsia="仿宋" w:cs="Times New Roman"/>
                <w:color w:val="auto"/>
                <w:kern w:val="0"/>
                <w:sz w:val="24"/>
                <w:szCs w:val="24"/>
                <w:highlight w:val="none"/>
              </w:rPr>
            </w:pPr>
            <w:r>
              <w:rPr>
                <w:rFonts w:hint="default" w:ascii="Times New Roman" w:hAnsi="Times New Roman" w:eastAsia="仿宋" w:cs="Times New Roman"/>
                <w:color w:val="auto"/>
                <w:kern w:val="0"/>
                <w:sz w:val="24"/>
                <w:szCs w:val="24"/>
                <w:highlight w:val="none"/>
              </w:rPr>
              <w:t>废水处理回用率</w:t>
            </w:r>
          </w:p>
        </w:tc>
        <w:tc>
          <w:tcPr>
            <w:tcW w:w="3473"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2367"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31" w:type="dxa"/>
            <w:vMerge w:val="continue"/>
            <w:noWrap w:val="0"/>
            <w:vAlign w:val="center"/>
          </w:tcPr>
          <w:p>
            <w:pPr>
              <w:adjustRightInd w:val="0"/>
              <w:snapToGrid w:val="0"/>
              <w:ind w:firstLine="560"/>
              <w:jc w:val="center"/>
              <w:rPr>
                <w:rFonts w:hint="default" w:ascii="Times New Roman" w:hAnsi="Times New Roman" w:eastAsia="仿宋" w:cs="Times New Roman"/>
                <w:color w:val="auto"/>
                <w:kern w:val="0"/>
                <w:sz w:val="24"/>
                <w:szCs w:val="24"/>
                <w:highlight w:val="none"/>
              </w:rPr>
            </w:pPr>
          </w:p>
        </w:tc>
        <w:tc>
          <w:tcPr>
            <w:tcW w:w="1443" w:type="dxa"/>
            <w:vMerge w:val="continue"/>
            <w:noWrap w:val="0"/>
            <w:vAlign w:val="center"/>
          </w:tcPr>
          <w:p>
            <w:pPr>
              <w:pStyle w:val="21"/>
              <w:adjustRightInd w:val="0"/>
              <w:snapToGrid w:val="0"/>
              <w:ind w:firstLine="0" w:firstLineChars="0"/>
              <w:jc w:val="center"/>
              <w:rPr>
                <w:rFonts w:hint="default" w:ascii="Times New Roman" w:hAnsi="Times New Roman" w:eastAsia="仿宋" w:cs="Times New Roman"/>
                <w:color w:val="auto"/>
                <w:kern w:val="0"/>
                <w:sz w:val="24"/>
                <w:szCs w:val="24"/>
                <w:highlight w:val="none"/>
              </w:rPr>
            </w:pPr>
          </w:p>
        </w:tc>
        <w:tc>
          <w:tcPr>
            <w:tcW w:w="5060" w:type="dxa"/>
            <w:noWrap w:val="0"/>
            <w:vAlign w:val="center"/>
          </w:tcPr>
          <w:p>
            <w:pPr>
              <w:adjustRightInd w:val="0"/>
              <w:snapToGrid w:val="0"/>
              <w:jc w:val="both"/>
              <w:rPr>
                <w:rFonts w:hint="default" w:ascii="Times New Roman" w:hAnsi="Times New Roman" w:eastAsia="仿宋" w:cs="Times New Roman"/>
                <w:color w:val="auto"/>
                <w:kern w:val="0"/>
                <w:sz w:val="24"/>
                <w:szCs w:val="24"/>
                <w:highlight w:val="none"/>
              </w:rPr>
            </w:pPr>
            <w:r>
              <w:rPr>
                <w:rFonts w:hint="default" w:ascii="Times New Roman" w:hAnsi="Times New Roman" w:eastAsia="仿宋" w:cs="Times New Roman"/>
                <w:color w:val="auto"/>
                <w:kern w:val="0"/>
                <w:sz w:val="24"/>
                <w:szCs w:val="24"/>
                <w:highlight w:val="none"/>
              </w:rPr>
              <w:t>单位产品综合能耗</w:t>
            </w:r>
          </w:p>
        </w:tc>
        <w:tc>
          <w:tcPr>
            <w:tcW w:w="3473"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2367"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31" w:type="dxa"/>
            <w:vMerge w:val="continue"/>
            <w:noWrap w:val="0"/>
            <w:vAlign w:val="center"/>
          </w:tcPr>
          <w:p>
            <w:pPr>
              <w:adjustRightInd w:val="0"/>
              <w:snapToGrid w:val="0"/>
              <w:ind w:firstLine="560"/>
              <w:jc w:val="center"/>
              <w:rPr>
                <w:rFonts w:hint="default" w:ascii="Times New Roman" w:hAnsi="Times New Roman" w:eastAsia="仿宋" w:cs="Times New Roman"/>
                <w:color w:val="auto"/>
                <w:kern w:val="0"/>
                <w:sz w:val="24"/>
                <w:szCs w:val="24"/>
                <w:highlight w:val="none"/>
              </w:rPr>
            </w:pPr>
          </w:p>
        </w:tc>
        <w:tc>
          <w:tcPr>
            <w:tcW w:w="1443" w:type="dxa"/>
            <w:vMerge w:val="continue"/>
            <w:noWrap w:val="0"/>
            <w:vAlign w:val="center"/>
          </w:tcPr>
          <w:p>
            <w:pPr>
              <w:pStyle w:val="21"/>
              <w:adjustRightInd w:val="0"/>
              <w:snapToGrid w:val="0"/>
              <w:ind w:firstLine="0" w:firstLineChars="0"/>
              <w:jc w:val="center"/>
              <w:rPr>
                <w:rFonts w:hint="default" w:ascii="Times New Roman" w:hAnsi="Times New Roman" w:eastAsia="仿宋" w:cs="Times New Roman"/>
                <w:color w:val="auto"/>
                <w:kern w:val="0"/>
                <w:sz w:val="24"/>
                <w:szCs w:val="24"/>
                <w:highlight w:val="none"/>
              </w:rPr>
            </w:pPr>
          </w:p>
        </w:tc>
        <w:tc>
          <w:tcPr>
            <w:tcW w:w="5060" w:type="dxa"/>
            <w:noWrap w:val="0"/>
            <w:vAlign w:val="center"/>
          </w:tcPr>
          <w:p>
            <w:pPr>
              <w:adjustRightInd w:val="0"/>
              <w:snapToGrid w:val="0"/>
              <w:jc w:val="both"/>
              <w:rPr>
                <w:rFonts w:hint="default" w:ascii="Times New Roman" w:hAnsi="Times New Roman" w:eastAsia="仿宋" w:cs="Times New Roman"/>
                <w:color w:val="auto"/>
                <w:kern w:val="0"/>
                <w:sz w:val="24"/>
                <w:szCs w:val="24"/>
                <w:highlight w:val="none"/>
              </w:rPr>
            </w:pPr>
            <w:r>
              <w:rPr>
                <w:rFonts w:hint="default" w:ascii="Times New Roman" w:hAnsi="Times New Roman" w:eastAsia="仿宋" w:cs="Times New Roman"/>
                <w:color w:val="auto"/>
                <w:kern w:val="0"/>
                <w:sz w:val="24"/>
                <w:szCs w:val="24"/>
                <w:highlight w:val="none"/>
              </w:rPr>
              <w:t>单位产品碳排放量</w:t>
            </w:r>
          </w:p>
        </w:tc>
        <w:tc>
          <w:tcPr>
            <w:tcW w:w="3473"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c>
          <w:tcPr>
            <w:tcW w:w="2367" w:type="dxa"/>
            <w:noWrap w:val="0"/>
            <w:vAlign w:val="center"/>
          </w:tcPr>
          <w:p>
            <w:pPr>
              <w:adjustRightInd w:val="0"/>
              <w:snapToGrid w:val="0"/>
              <w:jc w:val="center"/>
              <w:rPr>
                <w:rFonts w:hint="default" w:ascii="Times New Roman" w:hAnsi="Times New Roman" w:eastAsia="仿宋" w:cs="Times New Roman"/>
                <w:color w:val="auto"/>
                <w:kern w:val="0"/>
                <w:sz w:val="24"/>
                <w:szCs w:val="24"/>
                <w:highlight w:val="none"/>
              </w:rPr>
            </w:pPr>
          </w:p>
        </w:tc>
      </w:tr>
    </w:tbl>
    <w:p>
      <w:pPr>
        <w:tabs>
          <w:tab w:val="left" w:pos="11336"/>
        </w:tabs>
        <w:rPr>
          <w:rFonts w:hint="default" w:ascii="Times New Roman" w:hAnsi="Times New Roman" w:eastAsia="仿宋" w:cs="Times New Roman"/>
          <w:color w:val="auto"/>
          <w:kern w:val="0"/>
          <w:sz w:val="24"/>
          <w:szCs w:val="24"/>
          <w:highlight w:val="none"/>
          <w:lang w:val="en-US" w:eastAsia="zh-CN"/>
        </w:rPr>
      </w:pPr>
      <w:r>
        <w:rPr>
          <w:rFonts w:hint="default" w:ascii="Times New Roman" w:hAnsi="Times New Roman" w:eastAsia="仿宋" w:cs="Times New Roman"/>
          <w:color w:val="auto"/>
          <w:kern w:val="0"/>
          <w:sz w:val="24"/>
          <w:szCs w:val="24"/>
          <w:highlight w:val="none"/>
          <w:lang w:val="en-US" w:eastAsia="zh-CN"/>
        </w:rPr>
        <w:t>注1：凡符合“绿色工厂行业标准清单”的工厂，请根据清单中的标准自行设计该表格。</w:t>
      </w:r>
    </w:p>
    <w:p>
      <w:pPr>
        <w:tabs>
          <w:tab w:val="left" w:pos="9427"/>
        </w:tabs>
        <w:bidi w:val="0"/>
        <w:jc w:val="left"/>
        <w:rPr>
          <w:rFonts w:hint="eastAsia" w:asciiTheme="minorHAnsi" w:hAnsiTheme="minorHAnsi" w:eastAsiaTheme="minorEastAsia" w:cstheme="minorBidi"/>
          <w:color w:val="auto"/>
          <w:kern w:val="2"/>
          <w:sz w:val="21"/>
          <w:szCs w:val="24"/>
          <w:lang w:val="en-US" w:eastAsia="zh-CN" w:bidi="ar-SA"/>
        </w:rPr>
      </w:pPr>
      <w:r>
        <w:rPr>
          <w:rFonts w:hint="eastAsia" w:cstheme="minorBidi"/>
          <w:color w:val="auto"/>
          <w:kern w:val="2"/>
          <w:sz w:val="21"/>
          <w:szCs w:val="24"/>
          <w:lang w:val="en-US" w:eastAsia="zh-CN" w:bidi="ar-SA"/>
        </w:rPr>
        <w:tab/>
      </w:r>
    </w:p>
    <w:sectPr>
      <w:footerReference r:id="rId6" w:type="default"/>
      <w:pgSz w:w="16838" w:h="11906" w:orient="landscape"/>
      <w:pgMar w:top="1803" w:right="1440" w:bottom="1803" w:left="1440" w:header="851" w:footer="992" w:gutter="0"/>
      <w:pgNumType w:fmt="numberInDash"/>
      <w:cols w:space="0" w:num="1"/>
      <w:rtlGutter w:val="0"/>
      <w:docGrid w:type="lines" w:linePitch="31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00007A87" w:usb1="80000000" w:usb2="00000008" w:usb3="00000000" w:csb0="400001FF" w:csb1="FFFF0000"/>
  </w:font>
  <w:font w:name="宋体">
    <w:panose1 w:val="02010600030101010101"/>
    <w:charset w:val="7A"/>
    <w:family w:val="roman"/>
    <w:pitch w:val="default"/>
    <w:sig w:usb0="00000003" w:usb1="080E0000" w:usb2="00000000" w:usb3="00000000" w:csb0="00040001"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方正小标宋_GBK">
    <w:panose1 w:val="02000000000000000000"/>
    <w:charset w:val="86"/>
    <w:family w:val="auto"/>
    <w:pitch w:val="default"/>
    <w:sig w:usb0="A00002BF" w:usb1="38CF7CFA" w:usb2="00082016" w:usb3="00000000" w:csb0="00040001" w:csb1="00000000"/>
  </w:font>
  <w:font w:name="仿宋">
    <w:altName w:val="宋体"/>
    <w:panose1 w:val="02010609060101010101"/>
    <w:charset w:val="86"/>
    <w:family w:val="auto"/>
    <w:pitch w:val="default"/>
    <w:sig w:usb0="00000000" w:usb1="00000000" w:usb2="00000016" w:usb3="00000000" w:csb0="00040001" w:csb1="00000000"/>
  </w:font>
  <w:font w:name="DejaVu Sans">
    <w:panose1 w:val="020B0603030804020204"/>
    <w:charset w:val="00"/>
    <w:family w:val="auto"/>
    <w:pitch w:val="default"/>
    <w:sig w:usb0="E7006EFF" w:usb1="D200FDFF" w:usb2="0A246029" w:usb3="0400200C" w:csb0="600001FF" w:csb1="DFFF0000"/>
  </w:font>
  <w:font w:name="方正黑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9525">
                        <a:noFill/>
                      </a:ln>
                    </wps:spPr>
                    <wps:txbx>
                      <w:txbxContent>
                        <w:p>
                          <w:pPr>
                            <w:pStyle w:val="9"/>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vert="horz" wrap="none" lIns="0" tIns="0" rIns="0" bIns="0" anchor="t" anchorCtr="false" upright="false">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">
              <v:fill on="f" focussize="0,0"/>
              <v:stroke on="f"/>
              <v:imagedata o:title=""/>
              <o:lock v:ext="edit" aspectratio="f"/>
              <v:textbox inset="0mm,0mm,0mm,0mm" style="mso-fit-shape-to-text:t;">
                <w:txbxContent>
                  <w:p>
                    <w:pPr>
                      <w:pStyle w:val="9"/>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0" name="文本框 20"/>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9"/>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 xml:space="preserve"> PAGE  \* MERGEFORMAT </w:instrText>
                          </w:r>
                          <w:r>
                            <w:rPr>
                              <w:rFonts w:ascii="Times New Roman" w:hAnsi="Times New Roman" w:cs="Times New Roman"/>
                            </w:rPr>
                            <w:fldChar w:fldCharType="separate"/>
                          </w:r>
                          <w:r>
                            <w:rPr>
                              <w:rFonts w:ascii="Times New Roman" w:hAnsi="Times New Roman" w:cs="Times New Roman"/>
                            </w:rPr>
                            <w:t>- 3 -</w:t>
                          </w:r>
                          <w:r>
                            <w:rPr>
                              <w:rFonts w:ascii="Times New Roman" w:hAnsi="Times New Roman" w:cs="Times New Roman"/>
                            </w:rPr>
                            <w:fldChar w:fldCharType="end"/>
                          </w:r>
                        </w:p>
                      </w:txbxContent>
                    </wps:txbx>
                    <wps:bodyPr rot="0" spcFirstLastPara="0" vertOverflow="overflow" horzOverflow="overflow" vert="horz" wrap="none" lIns="0" tIns="0" rIns="0" bIns="0" numCol="1" spcCol="0" rtlCol="0" fromWordArt="false" anchor="t" anchorCtr="false" forceAA="false" compatLnSpc="true">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BYAAABkcnMvUEsBAhQAFAAAAAgAh07iQLNJ&#10;WO7QAAAABQEAAA8AAAAAAAAAAQAgAAAAOAAAAGRycy9kb3ducmV2LnhtbFBLAQIUABQAAAAIAIdO&#10;4kCqllWQFQIAABsEAAAOAAAAAAAAAAEAIAAAADUBAABkcnMvZTJvRG9jLnhtbFBLBQYAAAAABgAG&#10;AFkBAAC8BQAAAAA=&#10;">
              <v:fill on="f" focussize="0,0"/>
              <v:stroke on="f" weight="0.5pt"/>
              <v:imagedata o:title=""/>
              <o:lock v:ext="edit" aspectratio="f"/>
              <v:textbox inset="0mm,0mm,0mm,0mm" style="mso-fit-shape-to-text:t;">
                <w:txbxContent>
                  <w:p>
                    <w:pPr>
                      <w:pStyle w:val="9"/>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 xml:space="preserve"> PAGE  \* MERGEFORMAT </w:instrText>
                    </w:r>
                    <w:r>
                      <w:rPr>
                        <w:rFonts w:ascii="Times New Roman" w:hAnsi="Times New Roman" w:cs="Times New Roman"/>
                      </w:rPr>
                      <w:fldChar w:fldCharType="separate"/>
                    </w:r>
                    <w:r>
                      <w:rPr>
                        <w:rFonts w:ascii="Times New Roman" w:hAnsi="Times New Roman" w:cs="Times New Roman"/>
                      </w:rPr>
                      <w:t>- 3 -</w:t>
                    </w:r>
                    <w:r>
                      <w:rPr>
                        <w:rFonts w:ascii="Times New Roman" w:hAnsi="Times New Roman" w:cs="Times New Roman"/>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21" name="文本框 21"/>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9"/>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 xml:space="preserve"> PAGE  \* MERGEFORMAT </w:instrText>
                          </w:r>
                          <w:r>
                            <w:rPr>
                              <w:rFonts w:ascii="Times New Roman" w:hAnsi="Times New Roman" w:cs="Times New Roman"/>
                            </w:rPr>
                            <w:fldChar w:fldCharType="separate"/>
                          </w:r>
                          <w:r>
                            <w:rPr>
                              <w:rFonts w:ascii="Times New Roman" w:hAnsi="Times New Roman" w:cs="Times New Roman"/>
                            </w:rPr>
                            <w:t>- 2 -</w:t>
                          </w:r>
                          <w:r>
                            <w:rPr>
                              <w:rFonts w:ascii="Times New Roman" w:hAnsi="Times New Roman" w:cs="Times New Roman"/>
                            </w:rPr>
                            <w:fldChar w:fldCharType="end"/>
                          </w:r>
                        </w:p>
                      </w:txbxContent>
                    </wps:txbx>
                    <wps:bodyPr rot="0" spcFirstLastPara="0" vertOverflow="overflow" horzOverflow="overflow" vert="horz" wrap="none" lIns="0" tIns="0" rIns="0" bIns="0" numCol="1" spcCol="0" rtlCol="0" fromWordArt="false" anchor="t" anchorCtr="false" forceAA="false" compatLnSpc="true">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FgAAAGRycy9QSwECFAAUAAAACACHTuJAs0lY&#10;7tAAAAAFAQAADwAAAAAAAAABACAAAAA4AAAAZHJzL2Rvd25yZXYueG1sUEsBAhQAFAAAAAgAh07i&#10;QBqnuxAUAgAAGwQAAA4AAAAAAAAAAQAgAAAANQEAAGRycy9lMm9Eb2MueG1sUEsFBgAAAAAGAAYA&#10;WQEAALsFAAAAAA==&#10;">
              <v:fill on="f" focussize="0,0"/>
              <v:stroke on="f" weight="0.5pt"/>
              <v:imagedata o:title=""/>
              <o:lock v:ext="edit" aspectratio="f"/>
              <v:textbox inset="0mm,0mm,0mm,0mm" style="mso-fit-shape-to-text:t;">
                <w:txbxContent>
                  <w:p>
                    <w:pPr>
                      <w:pStyle w:val="9"/>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 xml:space="preserve"> PAGE  \* MERGEFORMAT </w:instrText>
                    </w:r>
                    <w:r>
                      <w:rPr>
                        <w:rFonts w:ascii="Times New Roman" w:hAnsi="Times New Roman" w:cs="Times New Roman"/>
                      </w:rPr>
                      <w:fldChar w:fldCharType="separate"/>
                    </w:r>
                    <w:r>
                      <w:rPr>
                        <w:rFonts w:ascii="Times New Roman" w:hAnsi="Times New Roman" w:cs="Times New Roman"/>
                      </w:rPr>
                      <w:t>- 2 -</w:t>
                    </w:r>
                    <w:r>
                      <w:rPr>
                        <w:rFonts w:ascii="Times New Roman" w:hAnsi="Times New Roman" w:cs="Times New Roman"/>
                      </w:rP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262500247"/>
    </w:sdtPr>
    <w:sdtEndPr>
      <w:rPr>
        <w:rFonts w:ascii="Times New Roman" w:hAnsi="Times New Roman" w:cs="Times New Roman"/>
      </w:rPr>
    </w:sdtEndPr>
    <w:sdtContent>
      <w:p>
        <w:pPr>
          <w:pStyle w:val="9"/>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 xml:space="preserve">PAGE   \* MERGEFORMAT</w:instrText>
        </w:r>
        <w:r>
          <w:rPr>
            <w:rFonts w:ascii="Times New Roman" w:hAnsi="Times New Roman" w:cs="Times New Roman"/>
          </w:rPr>
          <w:fldChar w:fldCharType="separate"/>
        </w:r>
        <w:r>
          <w:rPr>
            <w:rFonts w:ascii="Times New Roman" w:hAnsi="Times New Roman" w:cs="Times New Roman"/>
            <w:lang w:val="zh-CN"/>
          </w:rPr>
          <w:t>2</w:t>
        </w:r>
        <w:r>
          <w:rPr>
            <w:rFonts w:ascii="Times New Roman" w:hAnsi="Times New Roman" w:cs="Times New Roman"/>
          </w:rPr>
          <w:fldChar w:fldCharType="end"/>
        </w:r>
      </w:p>
    </w:sdtContent>
  </w:sdt>
  <w:p>
    <w:pPr>
      <w:pStyle w:val="9"/>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C"/>
    <w:multiLevelType w:val="singleLevel"/>
    <w:tmpl w:val="0000000C"/>
    <w:lvl w:ilvl="0" w:tentative="0">
      <w:start w:val="1"/>
      <w:numFmt w:val="decimal"/>
      <w:suff w:val="space"/>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false"/>
  <w:bordersDoNotSurroundFooter w:val="false"/>
  <w:documentProtection w:enforcement="0"/>
  <w:drawingGridHorizontalSpacing w:val="210"/>
  <w:drawingGridVerticalSpacing w:val="154"/>
  <w:displayHorizontalDrawingGridEvery w:val="1"/>
  <w:displayVerticalDrawingGridEvery w:val="1"/>
  <w:noPunctuationKerning w:val="true"/>
  <w:characterSpacingControl w:val="compressPunctuation"/>
  <w:hdrShapeDefaults>
    <o:shapelayout v:ext="edit">
      <o:idmap v:ext="edit" data="3,4"/>
    </o:shapelayout>
  </w:hdrShapeDefaults>
  <w:compat>
    <w:doNotExpandShiftReturn/>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9475C3"/>
    <w:rsid w:val="027031B3"/>
    <w:rsid w:val="04BB6449"/>
    <w:rsid w:val="04D874A2"/>
    <w:rsid w:val="04F9635F"/>
    <w:rsid w:val="06507315"/>
    <w:rsid w:val="07380ECA"/>
    <w:rsid w:val="094A489A"/>
    <w:rsid w:val="09A477E2"/>
    <w:rsid w:val="0AD41C00"/>
    <w:rsid w:val="0B7EB6A5"/>
    <w:rsid w:val="0BDE1654"/>
    <w:rsid w:val="0ECE5C0A"/>
    <w:rsid w:val="12433223"/>
    <w:rsid w:val="14717772"/>
    <w:rsid w:val="16E37B3A"/>
    <w:rsid w:val="1DF72813"/>
    <w:rsid w:val="1EE7769A"/>
    <w:rsid w:val="204D2CE6"/>
    <w:rsid w:val="23E31DFB"/>
    <w:rsid w:val="27622457"/>
    <w:rsid w:val="295C5653"/>
    <w:rsid w:val="2981032D"/>
    <w:rsid w:val="2C2708CD"/>
    <w:rsid w:val="2E7602D3"/>
    <w:rsid w:val="2FFFFA8F"/>
    <w:rsid w:val="34507625"/>
    <w:rsid w:val="34A578F7"/>
    <w:rsid w:val="39612076"/>
    <w:rsid w:val="39685132"/>
    <w:rsid w:val="3AA01837"/>
    <w:rsid w:val="3C145976"/>
    <w:rsid w:val="3CCC785B"/>
    <w:rsid w:val="3D6D4622"/>
    <w:rsid w:val="3EEE0FBE"/>
    <w:rsid w:val="3FDA10ED"/>
    <w:rsid w:val="415806D3"/>
    <w:rsid w:val="4258203D"/>
    <w:rsid w:val="45275879"/>
    <w:rsid w:val="45532FD0"/>
    <w:rsid w:val="46A546F8"/>
    <w:rsid w:val="48AF25BA"/>
    <w:rsid w:val="48BF5F48"/>
    <w:rsid w:val="4A451E8B"/>
    <w:rsid w:val="4C306250"/>
    <w:rsid w:val="4F39745B"/>
    <w:rsid w:val="4F9D213E"/>
    <w:rsid w:val="526A3B76"/>
    <w:rsid w:val="57DE4DFE"/>
    <w:rsid w:val="57F7BF88"/>
    <w:rsid w:val="58650A30"/>
    <w:rsid w:val="5A542779"/>
    <w:rsid w:val="5A700E78"/>
    <w:rsid w:val="5B2D74DD"/>
    <w:rsid w:val="5BFB3A1D"/>
    <w:rsid w:val="5DBA7513"/>
    <w:rsid w:val="5F732B40"/>
    <w:rsid w:val="62DBE845"/>
    <w:rsid w:val="642A34F6"/>
    <w:rsid w:val="66AC4184"/>
    <w:rsid w:val="696249CB"/>
    <w:rsid w:val="6967155D"/>
    <w:rsid w:val="6B1C1E2C"/>
    <w:rsid w:val="6C542B69"/>
    <w:rsid w:val="6CAE4A80"/>
    <w:rsid w:val="74000FC0"/>
    <w:rsid w:val="7593280A"/>
    <w:rsid w:val="77FB0613"/>
    <w:rsid w:val="77FF66FC"/>
    <w:rsid w:val="782B60E7"/>
    <w:rsid w:val="782D623A"/>
    <w:rsid w:val="7DFDC7F8"/>
    <w:rsid w:val="7E5CBF2E"/>
    <w:rsid w:val="7F3E2039"/>
    <w:rsid w:val="7FC71A6D"/>
    <w:rsid w:val="7FCF37ED"/>
    <w:rsid w:val="920FAA5F"/>
    <w:rsid w:val="9A7F202A"/>
    <w:rsid w:val="9EFE740B"/>
    <w:rsid w:val="BB6AA782"/>
    <w:rsid w:val="BC4F5C7A"/>
    <w:rsid w:val="BDFDBD65"/>
    <w:rsid w:val="BEF75037"/>
    <w:rsid w:val="D3FF4BD3"/>
    <w:rsid w:val="D777F59E"/>
    <w:rsid w:val="DDEEDE62"/>
    <w:rsid w:val="DFBF2CEC"/>
    <w:rsid w:val="EAFC4C19"/>
    <w:rsid w:val="ED3F44EE"/>
    <w:rsid w:val="F69F0732"/>
    <w:rsid w:val="F7B31368"/>
    <w:rsid w:val="F7EC237B"/>
    <w:rsid w:val="F9B27544"/>
    <w:rsid w:val="FAE706C1"/>
    <w:rsid w:val="FBBE59BC"/>
    <w:rsid w:val="FFB71B5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1"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5">
    <w:name w:val="heading 1"/>
    <w:basedOn w:val="1"/>
    <w:next w:val="1"/>
    <w:qFormat/>
    <w:uiPriority w:val="0"/>
    <w:pPr>
      <w:keepNext/>
      <w:keepLines/>
      <w:spacing w:before="340" w:after="330" w:line="578" w:lineRule="auto"/>
      <w:outlineLvl w:val="0"/>
    </w:pPr>
    <w:rPr>
      <w:b/>
      <w:bCs/>
      <w:kern w:val="44"/>
      <w:sz w:val="44"/>
      <w:szCs w:val="44"/>
    </w:rPr>
  </w:style>
  <w:style w:type="paragraph" w:styleId="6">
    <w:name w:val="heading 2"/>
    <w:basedOn w:val="1"/>
    <w:next w:val="1"/>
    <w:qFormat/>
    <w:uiPriority w:val="1"/>
    <w:pPr>
      <w:spacing w:before="50"/>
      <w:ind w:right="4396"/>
      <w:jc w:val="center"/>
      <w:outlineLvl w:val="2"/>
    </w:pPr>
    <w:rPr>
      <w:rFonts w:ascii="黑体" w:hAnsi="黑体" w:eastAsia="黑体" w:cs="黑体"/>
      <w:sz w:val="36"/>
      <w:szCs w:val="36"/>
      <w:lang w:val="zh-CN" w:eastAsia="zh-CN" w:bidi="zh-CN"/>
    </w:rPr>
  </w:style>
  <w:style w:type="character" w:default="1" w:styleId="14">
    <w:name w:val="Default Paragraph Font"/>
    <w:semiHidden/>
    <w:qFormat/>
    <w:uiPriority w:val="0"/>
  </w:style>
  <w:style w:type="table" w:default="1" w:styleId="12">
    <w:name w:val="Normal Table"/>
    <w:semiHidden/>
    <w:qFormat/>
    <w:uiPriority w:val="0"/>
    <w:tblPr>
      <w:tblCellMar>
        <w:top w:w="0" w:type="dxa"/>
        <w:left w:w="108" w:type="dxa"/>
        <w:bottom w:w="0" w:type="dxa"/>
        <w:right w:w="108" w:type="dxa"/>
      </w:tblCellMar>
    </w:tblPr>
  </w:style>
  <w:style w:type="paragraph" w:styleId="2">
    <w:name w:val="Body Text"/>
    <w:basedOn w:val="1"/>
    <w:next w:val="3"/>
    <w:qFormat/>
    <w:uiPriority w:val="1"/>
    <w:pPr>
      <w:autoSpaceDE w:val="0"/>
      <w:autoSpaceDN w:val="0"/>
      <w:ind w:left="120"/>
      <w:jc w:val="left"/>
    </w:pPr>
    <w:rPr>
      <w:rFonts w:ascii="宋体" w:hAnsi="宋体" w:eastAsia="宋体" w:cs="宋体"/>
      <w:kern w:val="0"/>
      <w:sz w:val="32"/>
      <w:szCs w:val="32"/>
      <w:lang w:val="zh-CN" w:bidi="zh-CN"/>
    </w:rPr>
  </w:style>
  <w:style w:type="paragraph" w:styleId="3">
    <w:name w:val="Body Text First Indent 2"/>
    <w:basedOn w:val="4"/>
    <w:qFormat/>
    <w:uiPriority w:val="0"/>
    <w:pPr>
      <w:ind w:firstLine="420" w:firstLineChars="200"/>
    </w:pPr>
  </w:style>
  <w:style w:type="paragraph" w:styleId="4">
    <w:name w:val="Body Text Indent"/>
    <w:basedOn w:val="1"/>
    <w:qFormat/>
    <w:uiPriority w:val="0"/>
    <w:pPr>
      <w:spacing w:after="120"/>
      <w:ind w:left="420" w:leftChars="200"/>
    </w:pPr>
  </w:style>
  <w:style w:type="paragraph" w:styleId="7">
    <w:name w:val="annotation text"/>
    <w:basedOn w:val="1"/>
    <w:qFormat/>
    <w:uiPriority w:val="0"/>
    <w:pPr>
      <w:jc w:val="left"/>
    </w:pPr>
  </w:style>
  <w:style w:type="paragraph" w:styleId="8">
    <w:name w:val="Plain Text"/>
    <w:basedOn w:val="1"/>
    <w:qFormat/>
    <w:uiPriority w:val="0"/>
    <w:rPr>
      <w:rFonts w:ascii="宋体" w:hAnsi="Courier New"/>
    </w:rPr>
  </w:style>
  <w:style w:type="paragraph" w:styleId="9">
    <w:name w:val="footer"/>
    <w:basedOn w:val="1"/>
    <w:qFormat/>
    <w:uiPriority w:val="0"/>
    <w:pPr>
      <w:tabs>
        <w:tab w:val="center" w:pos="4153"/>
        <w:tab w:val="right" w:pos="8306"/>
      </w:tabs>
      <w:snapToGrid w:val="0"/>
      <w:jc w:val="left"/>
    </w:pPr>
    <w:rPr>
      <w:sz w:val="18"/>
    </w:rPr>
  </w:style>
  <w:style w:type="paragraph" w:styleId="10">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1">
    <w:name w:val="Normal (Web)"/>
    <w:basedOn w:val="1"/>
    <w:qFormat/>
    <w:uiPriority w:val="0"/>
    <w:pPr>
      <w:spacing w:before="0" w:beforeAutospacing="1" w:after="0" w:afterAutospacing="1"/>
      <w:ind w:left="0" w:right="0"/>
      <w:jc w:val="left"/>
    </w:pPr>
    <w:rPr>
      <w:kern w:val="0"/>
      <w:sz w:val="24"/>
      <w:lang w:val="en-US" w:eastAsia="zh-CN" w:bidi="ar"/>
    </w:rPr>
  </w:style>
  <w:style w:type="table" w:styleId="13">
    <w:name w:val="Table Grid"/>
    <w:basedOn w:val="1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5">
    <w:name w:val="Strong"/>
    <w:basedOn w:val="14"/>
    <w:qFormat/>
    <w:uiPriority w:val="0"/>
    <w:rPr>
      <w:b/>
    </w:rPr>
  </w:style>
  <w:style w:type="character" w:styleId="16">
    <w:name w:val="annotation reference"/>
    <w:basedOn w:val="14"/>
    <w:qFormat/>
    <w:uiPriority w:val="0"/>
    <w:rPr>
      <w:sz w:val="21"/>
      <w:szCs w:val="21"/>
    </w:rPr>
  </w:style>
  <w:style w:type="paragraph" w:customStyle="1" w:styleId="17">
    <w:name w:val="Table Paragraph"/>
    <w:basedOn w:val="1"/>
    <w:qFormat/>
    <w:uiPriority w:val="1"/>
    <w:rPr>
      <w:rFonts w:ascii="仿宋_GB2312" w:hAnsi="仿宋_GB2312" w:eastAsia="仿宋_GB2312" w:cs="仿宋_GB2312"/>
      <w:lang w:val="zh-CN" w:eastAsia="zh-CN" w:bidi="zh-CN"/>
    </w:rPr>
  </w:style>
  <w:style w:type="paragraph" w:styleId="18">
    <w:name w:val="List Paragraph"/>
    <w:basedOn w:val="1"/>
    <w:qFormat/>
    <w:uiPriority w:val="1"/>
    <w:pPr>
      <w:spacing w:before="214"/>
      <w:ind w:left="1259" w:hanging="400"/>
    </w:pPr>
    <w:rPr>
      <w:rFonts w:ascii="仿宋_GB2312" w:hAnsi="仿宋_GB2312" w:eastAsia="仿宋_GB2312" w:cs="仿宋_GB2312"/>
      <w:lang w:val="zh-CN" w:eastAsia="zh-CN" w:bidi="zh-CN"/>
    </w:rPr>
  </w:style>
  <w:style w:type="character" w:customStyle="1" w:styleId="19">
    <w:name w:val="NormalCharacter"/>
    <w:qFormat/>
    <w:uiPriority w:val="0"/>
    <w:rPr>
      <w:sz w:val="24"/>
    </w:rPr>
  </w:style>
  <w:style w:type="paragraph" w:customStyle="1" w:styleId="20">
    <w:name w:val="列出段落2"/>
    <w:basedOn w:val="1"/>
    <w:qFormat/>
    <w:uiPriority w:val="99"/>
    <w:pPr>
      <w:ind w:firstLine="420" w:firstLineChars="200"/>
    </w:pPr>
    <w:rPr>
      <w:rFonts w:ascii="Calibri" w:hAnsi="Calibri" w:eastAsia="宋体" w:cs="黑体"/>
    </w:rPr>
  </w:style>
  <w:style w:type="paragraph" w:customStyle="1" w:styleId="21">
    <w:name w:val="列出段落1"/>
    <w:basedOn w:val="1"/>
    <w:qFormat/>
    <w:uiPriority w:val="34"/>
    <w:pPr>
      <w:ind w:firstLine="420" w:firstLineChars="200"/>
    </w:pPr>
    <w:rPr>
      <w:rFonts w:ascii="Calibri" w:hAnsi="Calibri" w:eastAsia="宋体" w:cs="黑体"/>
    </w:rPr>
  </w:style>
  <w:style w:type="paragraph" w:customStyle="1" w:styleId="22">
    <w:name w:val="列出段落3"/>
    <w:basedOn w:val="1"/>
    <w:qFormat/>
    <w:uiPriority w:val="34"/>
    <w:pPr>
      <w:widowControl/>
      <w:spacing w:before="100" w:beforeAutospacing="1" w:after="100" w:afterAutospacing="1"/>
      <w:jc w:val="left"/>
    </w:pPr>
    <w:rPr>
      <w:rFonts w:ascii="宋体" w:hAnsi="宋体" w:eastAsia="宋体" w:cs="宋体"/>
      <w:kern w:val="0"/>
      <w:sz w:val="24"/>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otalTime>12</TotalTime>
  <ScaleCrop>false</ScaleCrop>
  <LinksUpToDate>false</LinksUpToDate>
  <Application>WPS Office_11.8.2.10337_F1E327BC-269C-435d-A152-05C5408002CA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2020-12-09T07:50:00Z</dcterms:created>
  <dc:creator>hp-hp</dc:creator>
  <cp:lastModifiedBy>user</cp:lastModifiedBy>
  <cp:lastPrinted>2022-02-15T07:22:00Z</cp:lastPrinted>
  <dcterms:modified xsi:type="dcterms:W3CDTF">2023-02-07T08:24:00Z</dcterms:modified>
  <dc:title>山东省工业和信息化厅文件</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2052-11.8.2.10337</vt:lpwstr>
  </property>
  <property fmtid="{D5CDD505-2E9C-101B-9397-08002B2CF9AE}" pid="3" name="ICV">
    <vt:lpwstr>32EB053A236C464CB2D9A0630AECB551</vt:lpwstr>
  </property>
</Properties>
</file>