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D31C90">
      <w:pPr>
        <w:pStyle w:val="2"/>
        <w:keepNext w:val="0"/>
        <w:keepLines w:val="0"/>
        <w:pageBreakBefore w:val="0"/>
        <w:kinsoku/>
        <w:overflowPunct/>
        <w:topLinePunct w:val="0"/>
        <w:bidi w:val="0"/>
        <w:spacing w:before="0" w:beforeAutospacing="0" w:after="0" w:afterAutospacing="0" w:line="610" w:lineRule="exact"/>
        <w:jc w:val="both"/>
        <w:rPr>
          <w:rFonts w:hint="eastAsia" w:ascii="黑体" w:hAnsi="黑体" w:eastAsia="黑体" w:cs="黑体"/>
          <w:b w:val="0"/>
          <w:bCs w:val="0"/>
          <w:kern w:val="0"/>
          <w:sz w:val="32"/>
          <w:szCs w:val="32"/>
          <w:lang w:val="en-US" w:eastAsia="zh-CN"/>
        </w:rPr>
      </w:pPr>
      <w:r>
        <w:rPr>
          <w:rFonts w:hint="eastAsia" w:ascii="黑体" w:hAnsi="黑体" w:eastAsia="黑体" w:cs="黑体"/>
          <w:b w:val="0"/>
          <w:bCs w:val="0"/>
          <w:kern w:val="0"/>
          <w:sz w:val="32"/>
          <w:szCs w:val="32"/>
          <w:lang w:eastAsia="zh-CN"/>
        </w:rPr>
        <w:t>附</w:t>
      </w:r>
      <w:r>
        <w:rPr>
          <w:rFonts w:ascii="黑体" w:hAnsi="黑体" w:eastAsia="黑体" w:cs="黑体"/>
          <w:b w:val="0"/>
          <w:bCs w:val="0"/>
          <w:kern w:val="0"/>
          <w:sz w:val="32"/>
          <w:szCs w:val="32"/>
          <w:lang w:eastAsia="zh-Hans"/>
        </w:rPr>
        <w:t>件</w:t>
      </w:r>
      <w:r>
        <w:rPr>
          <w:rFonts w:hint="eastAsia" w:ascii="黑体" w:hAnsi="黑体" w:eastAsia="黑体" w:cs="黑体"/>
          <w:b w:val="0"/>
          <w:bCs w:val="0"/>
          <w:kern w:val="0"/>
          <w:sz w:val="32"/>
          <w:szCs w:val="32"/>
          <w:lang w:val="en-US" w:eastAsia="zh-CN"/>
        </w:rPr>
        <w:t>1</w:t>
      </w:r>
      <w:bookmarkStart w:id="9" w:name="_GoBack"/>
      <w:bookmarkEnd w:id="9"/>
    </w:p>
    <w:p w14:paraId="4B668C77">
      <w:pPr>
        <w:pStyle w:val="2"/>
        <w:keepNext w:val="0"/>
        <w:keepLines w:val="0"/>
        <w:pageBreakBefore w:val="0"/>
        <w:kinsoku/>
        <w:overflowPunct/>
        <w:topLinePunct w:val="0"/>
        <w:bidi w:val="0"/>
        <w:spacing w:before="0" w:beforeAutospacing="0" w:after="0" w:afterAutospacing="0" w:line="610" w:lineRule="exact"/>
        <w:jc w:val="center"/>
        <w:rPr>
          <w:rFonts w:hint="eastAsia" w:ascii="微软雅黑" w:hAnsi="微软雅黑" w:eastAsia="微软雅黑" w:cs="微软雅黑"/>
          <w:sz w:val="44"/>
          <w:szCs w:val="44"/>
        </w:rPr>
      </w:pPr>
      <w:r>
        <w:rPr>
          <w:rFonts w:hint="eastAsia" w:ascii="微软雅黑" w:hAnsi="微软雅黑" w:eastAsia="微软雅黑" w:cs="微软雅黑"/>
          <w:b w:val="0"/>
          <w:bCs w:val="0"/>
          <w:sz w:val="44"/>
          <w:szCs w:val="44"/>
          <w:lang w:val="en-US" w:eastAsia="zh-CN"/>
        </w:rPr>
        <w:t>“淄博</w:t>
      </w:r>
      <w:r>
        <w:rPr>
          <w:rFonts w:hint="eastAsia" w:ascii="微软雅黑" w:hAnsi="微软雅黑" w:eastAsia="微软雅黑" w:cs="微软雅黑"/>
          <w:b w:val="0"/>
          <w:bCs w:val="0"/>
          <w:sz w:val="44"/>
          <w:szCs w:val="44"/>
        </w:rPr>
        <w:t>老字号</w:t>
      </w:r>
      <w:r>
        <w:rPr>
          <w:rFonts w:hint="eastAsia" w:ascii="微软雅黑" w:hAnsi="微软雅黑" w:eastAsia="微软雅黑" w:cs="微软雅黑"/>
          <w:b w:val="0"/>
          <w:bCs w:val="0"/>
          <w:sz w:val="44"/>
          <w:szCs w:val="44"/>
          <w:lang w:eastAsia="zh-CN"/>
        </w:rPr>
        <w:t>”</w:t>
      </w:r>
      <w:r>
        <w:rPr>
          <w:rFonts w:hint="eastAsia" w:ascii="微软雅黑" w:hAnsi="微软雅黑" w:eastAsia="微软雅黑" w:cs="微软雅黑"/>
          <w:b w:val="0"/>
          <w:bCs w:val="0"/>
          <w:sz w:val="44"/>
          <w:szCs w:val="44"/>
          <w:lang w:val="en-US" w:eastAsia="zh-CN"/>
        </w:rPr>
        <w:t>认定</w:t>
      </w:r>
      <w:r>
        <w:rPr>
          <w:rFonts w:hint="eastAsia" w:ascii="微软雅黑" w:hAnsi="微软雅黑" w:eastAsia="微软雅黑" w:cs="微软雅黑"/>
          <w:b w:val="0"/>
          <w:bCs w:val="0"/>
          <w:sz w:val="44"/>
          <w:szCs w:val="44"/>
        </w:rPr>
        <w:t>评价指标</w:t>
      </w:r>
    </w:p>
    <w:tbl>
      <w:tblPr>
        <w:tblStyle w:val="8"/>
        <w:tblW w:w="145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108" w:type="dxa"/>
          <w:bottom w:w="0" w:type="dxa"/>
          <w:right w:w="108" w:type="dxa"/>
        </w:tblCellMar>
      </w:tblPr>
      <w:tblGrid>
        <w:gridCol w:w="1529"/>
        <w:gridCol w:w="1610"/>
        <w:gridCol w:w="5135"/>
        <w:gridCol w:w="6313"/>
      </w:tblGrid>
      <w:tr w14:paraId="04812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560" w:hRule="atLeast"/>
          <w:jc w:val="center"/>
        </w:trPr>
        <w:tc>
          <w:tcPr>
            <w:tcW w:w="14587" w:type="dxa"/>
            <w:gridSpan w:val="4"/>
            <w:tcBorders>
              <w:bottom w:val="single" w:color="auto" w:sz="4" w:space="0"/>
            </w:tcBorders>
            <w:shd w:val="clear" w:color="auto" w:fill="FFFFFF"/>
            <w:vAlign w:val="center"/>
          </w:tcPr>
          <w:p w14:paraId="686E219D">
            <w:pPr>
              <w:keepNext w:val="0"/>
              <w:keepLines w:val="0"/>
              <w:pageBreakBefore w:val="0"/>
              <w:widowControl/>
              <w:kinsoku/>
              <w:overflowPunct/>
              <w:topLinePunct w:val="0"/>
              <w:bidi w:val="0"/>
              <w:jc w:val="both"/>
              <w:rPr>
                <w:rFonts w:ascii="黑体" w:hAnsi="黑体" w:eastAsia="黑体"/>
                <w:sz w:val="21"/>
                <w:szCs w:val="21"/>
              </w:rPr>
            </w:pPr>
            <w:r>
              <w:rPr>
                <w:rFonts w:hint="eastAsia" w:ascii="黑体" w:hAnsi="黑体" w:eastAsia="黑体"/>
                <w:sz w:val="21"/>
                <w:szCs w:val="21"/>
              </w:rPr>
              <w:t>一、历史文化深厚（38分）</w:t>
            </w:r>
          </w:p>
        </w:tc>
      </w:tr>
      <w:tr w14:paraId="1F56B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1529" w:type="dxa"/>
            <w:shd w:val="clear" w:color="auto" w:fill="FFFFFF"/>
            <w:vAlign w:val="center"/>
          </w:tcPr>
          <w:p w14:paraId="6C44D9EE">
            <w:pPr>
              <w:keepNext w:val="0"/>
              <w:keepLines w:val="0"/>
              <w:pageBreakBefore w:val="0"/>
              <w:widowControl/>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rPr>
              <w:t>一级指标</w:t>
            </w:r>
          </w:p>
        </w:tc>
        <w:tc>
          <w:tcPr>
            <w:tcW w:w="1610" w:type="dxa"/>
            <w:shd w:val="clear" w:color="auto" w:fill="FFFFFF"/>
            <w:vAlign w:val="center"/>
          </w:tcPr>
          <w:p w14:paraId="26EB75A2">
            <w:pPr>
              <w:keepNext w:val="0"/>
              <w:keepLines w:val="0"/>
              <w:pageBreakBefore w:val="0"/>
              <w:widowControl/>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rPr>
              <w:t>二级指标</w:t>
            </w:r>
          </w:p>
        </w:tc>
        <w:tc>
          <w:tcPr>
            <w:tcW w:w="5135" w:type="dxa"/>
            <w:shd w:val="clear" w:color="auto" w:fill="FFFFFF"/>
            <w:vAlign w:val="center"/>
          </w:tcPr>
          <w:p w14:paraId="14E86D66">
            <w:pPr>
              <w:keepNext w:val="0"/>
              <w:keepLines w:val="0"/>
              <w:pageBreakBefore w:val="0"/>
              <w:widowControl/>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rPr>
              <w:t>评分标准</w:t>
            </w:r>
          </w:p>
        </w:tc>
        <w:tc>
          <w:tcPr>
            <w:tcW w:w="6313" w:type="dxa"/>
            <w:shd w:val="clear" w:color="auto" w:fill="FFFFFF"/>
            <w:vAlign w:val="center"/>
          </w:tcPr>
          <w:p w14:paraId="5CB5F812">
            <w:pPr>
              <w:keepNext w:val="0"/>
              <w:keepLines w:val="0"/>
              <w:pageBreakBefore w:val="0"/>
              <w:widowControl/>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rPr>
              <w:t>评分说明</w:t>
            </w:r>
          </w:p>
        </w:tc>
      </w:tr>
      <w:tr w14:paraId="21668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atLeast"/>
          <w:jc w:val="center"/>
        </w:trPr>
        <w:tc>
          <w:tcPr>
            <w:tcW w:w="1529" w:type="dxa"/>
            <w:vMerge w:val="restart"/>
            <w:shd w:val="clear" w:color="auto" w:fill="FFFFFF"/>
            <w:vAlign w:val="center"/>
          </w:tcPr>
          <w:p w14:paraId="496F527F">
            <w:pPr>
              <w:keepNext w:val="0"/>
              <w:keepLines w:val="0"/>
              <w:pageBreakBefore w:val="0"/>
              <w:widowControl/>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rPr>
              <w:t>历史底蕴浓郁</w:t>
            </w:r>
          </w:p>
          <w:p w14:paraId="76F476A0">
            <w:pPr>
              <w:keepNext w:val="0"/>
              <w:keepLines w:val="0"/>
              <w:pageBreakBefore w:val="0"/>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rPr>
              <w:t>（11分）</w:t>
            </w:r>
          </w:p>
        </w:tc>
        <w:tc>
          <w:tcPr>
            <w:tcW w:w="1610" w:type="dxa"/>
            <w:shd w:val="clear" w:color="auto" w:fill="FFFFFF"/>
            <w:vAlign w:val="center"/>
          </w:tcPr>
          <w:p w14:paraId="2C16B3C5">
            <w:pPr>
              <w:keepNext w:val="0"/>
              <w:keepLines w:val="0"/>
              <w:pageBreakBefore w:val="0"/>
              <w:widowControl/>
              <w:kinsoku/>
              <w:overflowPunct/>
              <w:topLinePunct w:val="0"/>
              <w:bidi w:val="0"/>
              <w:jc w:val="both"/>
              <w:rPr>
                <w:rFonts w:hint="eastAsia" w:ascii="宋体" w:hAnsi="宋体" w:eastAsia="宋体"/>
                <w:b/>
                <w:kern w:val="0"/>
                <w:sz w:val="21"/>
                <w:szCs w:val="21"/>
                <w:lang w:eastAsia="zh-Hans"/>
              </w:rPr>
            </w:pPr>
            <w:r>
              <w:rPr>
                <w:rFonts w:hint="eastAsia" w:ascii="宋体" w:hAnsi="宋体" w:eastAsia="宋体"/>
                <w:b/>
                <w:kern w:val="0"/>
                <w:sz w:val="21"/>
                <w:szCs w:val="21"/>
              </w:rPr>
              <w:t>创立时间</w:t>
            </w:r>
            <w:r>
              <w:rPr>
                <w:rFonts w:hint="eastAsia" w:ascii="宋体" w:hAnsi="宋体" w:eastAsia="宋体"/>
                <w:b/>
                <w:kern w:val="0"/>
                <w:sz w:val="21"/>
                <w:szCs w:val="21"/>
                <w:lang w:eastAsia="zh-Hans"/>
              </w:rPr>
              <w:t>悠久</w:t>
            </w:r>
          </w:p>
        </w:tc>
        <w:tc>
          <w:tcPr>
            <w:tcW w:w="5135" w:type="dxa"/>
            <w:shd w:val="clear" w:color="auto" w:fill="FFFFFF"/>
            <w:vAlign w:val="center"/>
          </w:tcPr>
          <w:p w14:paraId="1DA7A9FC">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品牌创立时间在</w:t>
            </w:r>
            <w:r>
              <w:rPr>
                <w:rFonts w:hint="eastAsia" w:ascii="宋体" w:hAnsi="宋体" w:eastAsia="宋体"/>
                <w:kern w:val="0"/>
                <w:sz w:val="21"/>
                <w:szCs w:val="21"/>
                <w:lang w:val="en-US" w:eastAsia="zh-CN"/>
              </w:rPr>
              <w:t>3</w:t>
            </w:r>
            <w:r>
              <w:rPr>
                <w:rFonts w:ascii="宋体" w:hAnsi="宋体" w:eastAsia="宋体"/>
                <w:kern w:val="0"/>
                <w:sz w:val="21"/>
                <w:szCs w:val="21"/>
              </w:rPr>
              <w:t>0</w:t>
            </w:r>
            <w:r>
              <w:rPr>
                <w:rFonts w:hint="eastAsia" w:ascii="宋体" w:hAnsi="宋体" w:eastAsia="宋体"/>
                <w:kern w:val="0"/>
                <w:sz w:val="21"/>
                <w:szCs w:val="21"/>
              </w:rPr>
              <w:t>年（含）以上。（3分）</w:t>
            </w:r>
          </w:p>
        </w:tc>
        <w:tc>
          <w:tcPr>
            <w:tcW w:w="6313" w:type="dxa"/>
            <w:shd w:val="clear" w:color="auto" w:fill="FFFFFF"/>
            <w:vAlign w:val="center"/>
          </w:tcPr>
          <w:p w14:paraId="5ABD9245">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品牌创立时间在</w:t>
            </w:r>
            <w:r>
              <w:rPr>
                <w:rFonts w:hint="eastAsia" w:ascii="宋体" w:hAnsi="宋体" w:eastAsia="宋体"/>
                <w:kern w:val="0"/>
                <w:sz w:val="21"/>
                <w:szCs w:val="21"/>
                <w:lang w:val="en-US" w:eastAsia="zh-CN"/>
              </w:rPr>
              <w:t>3</w:t>
            </w:r>
            <w:r>
              <w:rPr>
                <w:rFonts w:ascii="宋体" w:hAnsi="宋体" w:eastAsia="宋体"/>
                <w:kern w:val="0"/>
                <w:sz w:val="21"/>
                <w:szCs w:val="21"/>
              </w:rPr>
              <w:t>0</w:t>
            </w:r>
            <w:r>
              <w:rPr>
                <w:rFonts w:hint="eastAsia" w:ascii="宋体" w:hAnsi="宋体" w:eastAsia="宋体"/>
                <w:kern w:val="0"/>
                <w:sz w:val="21"/>
                <w:szCs w:val="21"/>
              </w:rPr>
              <w:t>-</w:t>
            </w:r>
            <w:r>
              <w:rPr>
                <w:rFonts w:hint="eastAsia" w:ascii="宋体" w:hAnsi="宋体" w:eastAsia="宋体"/>
                <w:kern w:val="0"/>
                <w:sz w:val="21"/>
                <w:szCs w:val="21"/>
                <w:lang w:val="en-US" w:eastAsia="zh-CN"/>
              </w:rPr>
              <w:t>5</w:t>
            </w:r>
            <w:r>
              <w:rPr>
                <w:rFonts w:ascii="宋体" w:hAnsi="宋体" w:eastAsia="宋体"/>
                <w:kern w:val="0"/>
                <w:sz w:val="21"/>
                <w:szCs w:val="21"/>
              </w:rPr>
              <w:t>0</w:t>
            </w:r>
            <w:r>
              <w:rPr>
                <w:rFonts w:hint="eastAsia" w:ascii="宋体" w:hAnsi="宋体" w:eastAsia="宋体"/>
                <w:kern w:val="0"/>
                <w:sz w:val="21"/>
                <w:szCs w:val="21"/>
              </w:rPr>
              <w:t>年（含）（1分）；品牌时间在</w:t>
            </w:r>
            <w:r>
              <w:rPr>
                <w:rFonts w:hint="eastAsia" w:ascii="宋体" w:hAnsi="宋体" w:eastAsia="宋体"/>
                <w:kern w:val="0"/>
                <w:sz w:val="21"/>
                <w:szCs w:val="21"/>
                <w:lang w:val="en-US" w:eastAsia="zh-CN"/>
              </w:rPr>
              <w:t>5</w:t>
            </w:r>
            <w:r>
              <w:rPr>
                <w:rFonts w:ascii="宋体" w:hAnsi="宋体" w:eastAsia="宋体"/>
                <w:kern w:val="0"/>
                <w:sz w:val="21"/>
                <w:szCs w:val="21"/>
              </w:rPr>
              <w:t>0</w:t>
            </w:r>
            <w:r>
              <w:rPr>
                <w:rFonts w:hint="eastAsia" w:ascii="宋体" w:hAnsi="宋体" w:eastAsia="宋体"/>
                <w:kern w:val="0"/>
                <w:sz w:val="21"/>
                <w:szCs w:val="21"/>
              </w:rPr>
              <w:t>-</w:t>
            </w:r>
            <w:r>
              <w:rPr>
                <w:rFonts w:ascii="宋体" w:hAnsi="宋体" w:eastAsia="宋体"/>
                <w:kern w:val="0"/>
                <w:sz w:val="21"/>
                <w:szCs w:val="21"/>
              </w:rPr>
              <w:t>100</w:t>
            </w:r>
            <w:r>
              <w:rPr>
                <w:rFonts w:hint="eastAsia" w:ascii="宋体" w:hAnsi="宋体" w:eastAsia="宋体"/>
                <w:kern w:val="0"/>
                <w:sz w:val="21"/>
                <w:szCs w:val="21"/>
              </w:rPr>
              <w:t>年（含）（2分）；品牌创立时间</w:t>
            </w:r>
            <w:r>
              <w:rPr>
                <w:rFonts w:ascii="宋体" w:hAnsi="宋体" w:eastAsia="宋体"/>
                <w:kern w:val="0"/>
                <w:sz w:val="21"/>
                <w:szCs w:val="21"/>
              </w:rPr>
              <w:t>100</w:t>
            </w:r>
            <w:r>
              <w:rPr>
                <w:rFonts w:hint="eastAsia" w:ascii="宋体" w:hAnsi="宋体" w:eastAsia="宋体"/>
                <w:kern w:val="0"/>
                <w:sz w:val="21"/>
                <w:szCs w:val="21"/>
              </w:rPr>
              <w:t>年以上（3分）。不重复得分。</w:t>
            </w:r>
          </w:p>
        </w:tc>
      </w:tr>
      <w:tr w14:paraId="1FCA4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7" w:hRule="atLeast"/>
          <w:jc w:val="center"/>
        </w:trPr>
        <w:tc>
          <w:tcPr>
            <w:tcW w:w="1529" w:type="dxa"/>
            <w:vMerge w:val="continue"/>
            <w:shd w:val="clear" w:color="auto" w:fill="FFFFFF"/>
            <w:vAlign w:val="center"/>
          </w:tcPr>
          <w:p w14:paraId="3C71A35D">
            <w:pPr>
              <w:keepNext w:val="0"/>
              <w:keepLines w:val="0"/>
              <w:pageBreakBefore w:val="0"/>
              <w:kinsoku/>
              <w:overflowPunct/>
              <w:topLinePunct w:val="0"/>
              <w:bidi w:val="0"/>
              <w:jc w:val="both"/>
              <w:rPr>
                <w:rFonts w:ascii="宋体" w:hAnsi="宋体" w:eastAsia="宋体"/>
                <w:b/>
                <w:kern w:val="0"/>
                <w:sz w:val="21"/>
                <w:szCs w:val="21"/>
              </w:rPr>
            </w:pPr>
          </w:p>
        </w:tc>
        <w:tc>
          <w:tcPr>
            <w:tcW w:w="1610" w:type="dxa"/>
            <w:shd w:val="clear" w:color="auto" w:fill="FFFFFF"/>
            <w:vAlign w:val="center"/>
          </w:tcPr>
          <w:p w14:paraId="01F4A395">
            <w:pPr>
              <w:keepNext w:val="0"/>
              <w:keepLines w:val="0"/>
              <w:pageBreakBefore w:val="0"/>
              <w:widowControl/>
              <w:kinsoku/>
              <w:overflowPunct/>
              <w:topLinePunct w:val="0"/>
              <w:bidi w:val="0"/>
              <w:jc w:val="both"/>
              <w:rPr>
                <w:rFonts w:hint="eastAsia" w:ascii="宋体" w:hAnsi="宋体" w:eastAsia="宋体"/>
                <w:b/>
                <w:kern w:val="0"/>
                <w:sz w:val="21"/>
                <w:szCs w:val="21"/>
              </w:rPr>
            </w:pPr>
            <w:r>
              <w:rPr>
                <w:rFonts w:hint="eastAsia" w:ascii="宋体" w:hAnsi="宋体" w:eastAsia="宋体"/>
                <w:b/>
                <w:kern w:val="0"/>
                <w:sz w:val="21"/>
                <w:szCs w:val="21"/>
              </w:rPr>
              <w:t>原址保护</w:t>
            </w:r>
            <w:r>
              <w:rPr>
                <w:rFonts w:hint="eastAsia" w:ascii="宋体" w:hAnsi="宋体" w:eastAsia="宋体"/>
                <w:b/>
                <w:kern w:val="0"/>
                <w:sz w:val="21"/>
                <w:szCs w:val="21"/>
                <w:lang w:eastAsia="zh-Hans"/>
              </w:rPr>
              <w:t>完整</w:t>
            </w:r>
          </w:p>
        </w:tc>
        <w:tc>
          <w:tcPr>
            <w:tcW w:w="5135" w:type="dxa"/>
            <w:shd w:val="clear" w:color="auto" w:fill="FFFFFF"/>
            <w:vAlign w:val="center"/>
          </w:tcPr>
          <w:p w14:paraId="2A9464DA">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有塑造历史记忆、民族特色和文化传承的建筑或设施，生产经营场所被认定为文物保护单位。（5分）</w:t>
            </w:r>
          </w:p>
        </w:tc>
        <w:tc>
          <w:tcPr>
            <w:tcW w:w="6313" w:type="dxa"/>
            <w:shd w:val="clear" w:color="auto" w:fill="FFFFFF"/>
            <w:vAlign w:val="center"/>
          </w:tcPr>
          <w:p w14:paraId="0A941424">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生产经营场所被列为全国重点文物保护单位（5分）；生产经营场所被列为省级文物保护单位（4分）；生产经营场所被列为市级文物保护单位（3分）；生产经营场所被列为县级文物保护单位（2分）；生产经营场所被列为未核定为文物保护单位的不可移动文物或历史建筑（1分）。同时被列入以上各级的，按列入的最高层级得分，不重复得分。</w:t>
            </w:r>
          </w:p>
        </w:tc>
      </w:tr>
      <w:tr w14:paraId="1D7E0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9" w:hRule="atLeast"/>
          <w:jc w:val="center"/>
        </w:trPr>
        <w:tc>
          <w:tcPr>
            <w:tcW w:w="1529" w:type="dxa"/>
            <w:vMerge w:val="continue"/>
            <w:shd w:val="clear" w:color="auto" w:fill="FFFFFF"/>
            <w:vAlign w:val="center"/>
          </w:tcPr>
          <w:p w14:paraId="08053D3F">
            <w:pPr>
              <w:keepNext w:val="0"/>
              <w:keepLines w:val="0"/>
              <w:pageBreakBefore w:val="0"/>
              <w:kinsoku/>
              <w:overflowPunct/>
              <w:topLinePunct w:val="0"/>
              <w:bidi w:val="0"/>
              <w:jc w:val="both"/>
              <w:rPr>
                <w:rFonts w:ascii="宋体" w:hAnsi="宋体" w:eastAsia="宋体"/>
                <w:b/>
                <w:kern w:val="0"/>
                <w:sz w:val="21"/>
                <w:szCs w:val="21"/>
              </w:rPr>
            </w:pPr>
          </w:p>
        </w:tc>
        <w:tc>
          <w:tcPr>
            <w:tcW w:w="1610" w:type="dxa"/>
            <w:shd w:val="clear" w:color="auto" w:fill="FFFFFF"/>
            <w:vAlign w:val="center"/>
          </w:tcPr>
          <w:p w14:paraId="73748E29">
            <w:pPr>
              <w:keepNext w:val="0"/>
              <w:keepLines w:val="0"/>
              <w:pageBreakBefore w:val="0"/>
              <w:widowControl/>
              <w:kinsoku/>
              <w:overflowPunct/>
              <w:topLinePunct w:val="0"/>
              <w:bidi w:val="0"/>
              <w:jc w:val="both"/>
              <w:rPr>
                <w:rFonts w:hint="eastAsia" w:ascii="宋体" w:hAnsi="宋体" w:eastAsia="宋体"/>
                <w:b/>
                <w:kern w:val="0"/>
                <w:sz w:val="21"/>
                <w:szCs w:val="21"/>
              </w:rPr>
            </w:pPr>
            <w:r>
              <w:rPr>
                <w:rFonts w:hint="eastAsia" w:ascii="宋体" w:hAnsi="宋体" w:eastAsia="宋体"/>
                <w:b/>
                <w:kern w:val="0"/>
                <w:sz w:val="21"/>
                <w:szCs w:val="21"/>
              </w:rPr>
              <w:t>历史价值突出</w:t>
            </w:r>
          </w:p>
        </w:tc>
        <w:tc>
          <w:tcPr>
            <w:tcW w:w="5135" w:type="dxa"/>
            <w:shd w:val="clear" w:color="auto" w:fill="FFFFFF"/>
            <w:vAlign w:val="center"/>
          </w:tcPr>
          <w:p w14:paraId="7613ADD8">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具有突出的历史文化价值、较高的建筑艺术价值、体现一定的科学技术价值或其他价值特色的建筑。（3分）</w:t>
            </w:r>
          </w:p>
        </w:tc>
        <w:tc>
          <w:tcPr>
            <w:tcW w:w="6313" w:type="dxa"/>
            <w:shd w:val="clear" w:color="auto" w:fill="FFFFFF"/>
            <w:vAlign w:val="center"/>
          </w:tcPr>
          <w:p w14:paraId="3BEA9DA3">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与重要历史事件、历史名人相关联，在城市发展与建设史、行业发展史上具有代表性或历史文化意义（1分）；反映一定时期的建筑设计风格，建筑样式与细部等具有一定的艺术特色和价值，反映所在地域或民族的建筑艺术特点（1分）；在城市或乡村一定地域内具有标志性或象征性，具有群体心理认同感（1分）。每符合一项得1分，最多得3分。</w:t>
            </w:r>
          </w:p>
        </w:tc>
      </w:tr>
      <w:tr w14:paraId="2B720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3" w:hRule="atLeast"/>
          <w:jc w:val="center"/>
        </w:trPr>
        <w:tc>
          <w:tcPr>
            <w:tcW w:w="1529" w:type="dxa"/>
            <w:vMerge w:val="restart"/>
            <w:shd w:val="clear" w:color="auto" w:fill="FFFFFF"/>
            <w:vAlign w:val="center"/>
          </w:tcPr>
          <w:p w14:paraId="42972587">
            <w:pPr>
              <w:keepNext w:val="0"/>
              <w:keepLines w:val="0"/>
              <w:pageBreakBefore w:val="0"/>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rPr>
              <w:t>文化传承有力（15分）</w:t>
            </w:r>
          </w:p>
        </w:tc>
        <w:tc>
          <w:tcPr>
            <w:tcW w:w="1610" w:type="dxa"/>
            <w:shd w:val="clear" w:color="auto" w:fill="FFFFFF"/>
            <w:vAlign w:val="center"/>
          </w:tcPr>
          <w:p w14:paraId="305C463D">
            <w:pPr>
              <w:keepNext w:val="0"/>
              <w:keepLines w:val="0"/>
              <w:pageBreakBefore w:val="0"/>
              <w:widowControl/>
              <w:kinsoku/>
              <w:overflowPunct/>
              <w:topLinePunct w:val="0"/>
              <w:bidi w:val="0"/>
              <w:jc w:val="both"/>
              <w:rPr>
                <w:rFonts w:hint="eastAsia" w:ascii="宋体" w:hAnsi="宋体" w:eastAsia="宋体"/>
                <w:b/>
                <w:kern w:val="0"/>
                <w:sz w:val="21"/>
                <w:szCs w:val="21"/>
                <w:lang w:val="en"/>
              </w:rPr>
            </w:pPr>
            <w:r>
              <w:rPr>
                <w:rFonts w:hint="eastAsia" w:ascii="宋体" w:hAnsi="宋体" w:eastAsia="宋体"/>
                <w:b/>
                <w:kern w:val="0"/>
                <w:sz w:val="21"/>
                <w:szCs w:val="21"/>
              </w:rPr>
              <w:t>技艺传承有序</w:t>
            </w:r>
          </w:p>
        </w:tc>
        <w:tc>
          <w:tcPr>
            <w:tcW w:w="5135" w:type="dxa"/>
            <w:shd w:val="clear" w:color="auto" w:fill="FFFFFF"/>
            <w:vAlign w:val="center"/>
          </w:tcPr>
          <w:p w14:paraId="285113E6">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相关文化或技艺等被列入非物质文化遗产名录情况。（5分）</w:t>
            </w:r>
          </w:p>
        </w:tc>
        <w:tc>
          <w:tcPr>
            <w:tcW w:w="6313" w:type="dxa"/>
            <w:shd w:val="clear" w:color="auto" w:fill="FFFFFF"/>
            <w:vAlign w:val="center"/>
          </w:tcPr>
          <w:p w14:paraId="5330C878">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相关文化或技艺等被列入国家级非物质文化遗产代表性项目名录、联合国教科文组织非物质文化遗产名录（名册）（5分）；相关文化或技艺等被列入省级非物质文化遗产代表性项目名录（3分）；相关文化或技艺等被列入市县级非物质文化遗产代表性项目名录（1分）。同时被列入以上各级名录的，按列入的最高层级得分，不重复得分。</w:t>
            </w:r>
          </w:p>
        </w:tc>
      </w:tr>
      <w:tr w14:paraId="77440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0" w:hRule="atLeast"/>
          <w:jc w:val="center"/>
        </w:trPr>
        <w:tc>
          <w:tcPr>
            <w:tcW w:w="1529" w:type="dxa"/>
            <w:vMerge w:val="continue"/>
            <w:shd w:val="clear" w:color="auto" w:fill="FFFFFF"/>
            <w:vAlign w:val="center"/>
          </w:tcPr>
          <w:p w14:paraId="7FDBCB95">
            <w:pPr>
              <w:keepNext w:val="0"/>
              <w:keepLines w:val="0"/>
              <w:pageBreakBefore w:val="0"/>
              <w:widowControl/>
              <w:kinsoku/>
              <w:overflowPunct/>
              <w:topLinePunct w:val="0"/>
              <w:bidi w:val="0"/>
              <w:jc w:val="both"/>
              <w:rPr>
                <w:rFonts w:ascii="宋体" w:hAnsi="宋体" w:eastAsia="宋体"/>
                <w:b/>
                <w:kern w:val="0"/>
                <w:sz w:val="21"/>
                <w:szCs w:val="21"/>
              </w:rPr>
            </w:pPr>
          </w:p>
        </w:tc>
        <w:tc>
          <w:tcPr>
            <w:tcW w:w="1610" w:type="dxa"/>
            <w:shd w:val="clear" w:color="auto" w:fill="FFFFFF"/>
            <w:vAlign w:val="center"/>
          </w:tcPr>
          <w:p w14:paraId="4055F762">
            <w:pPr>
              <w:keepNext w:val="0"/>
              <w:keepLines w:val="0"/>
              <w:pageBreakBefore w:val="0"/>
              <w:widowControl/>
              <w:kinsoku/>
              <w:overflowPunct/>
              <w:topLinePunct w:val="0"/>
              <w:bidi w:val="0"/>
              <w:jc w:val="both"/>
              <w:rPr>
                <w:rFonts w:hint="eastAsia" w:ascii="宋体" w:hAnsi="宋体" w:eastAsia="宋体"/>
                <w:b/>
                <w:kern w:val="0"/>
                <w:sz w:val="21"/>
                <w:szCs w:val="21"/>
              </w:rPr>
            </w:pPr>
            <w:r>
              <w:rPr>
                <w:rFonts w:hint="eastAsia" w:ascii="宋体" w:hAnsi="宋体" w:eastAsia="宋体"/>
                <w:b/>
                <w:kern w:val="0"/>
                <w:sz w:val="21"/>
                <w:szCs w:val="21"/>
              </w:rPr>
              <w:t>可移动文物</w:t>
            </w:r>
          </w:p>
          <w:p w14:paraId="53A7F0C4">
            <w:pPr>
              <w:keepNext w:val="0"/>
              <w:keepLines w:val="0"/>
              <w:pageBreakBefore w:val="0"/>
              <w:widowControl/>
              <w:kinsoku/>
              <w:overflowPunct/>
              <w:topLinePunct w:val="0"/>
              <w:bidi w:val="0"/>
              <w:jc w:val="both"/>
              <w:rPr>
                <w:rFonts w:hint="eastAsia" w:ascii="宋体" w:hAnsi="宋体" w:eastAsia="宋体" w:cs="黑体"/>
                <w:b/>
                <w:kern w:val="0"/>
                <w:sz w:val="21"/>
                <w:szCs w:val="21"/>
                <w:lang w:val="en"/>
              </w:rPr>
            </w:pPr>
            <w:r>
              <w:rPr>
                <w:rFonts w:hint="eastAsia" w:ascii="宋体" w:hAnsi="宋体" w:eastAsia="宋体"/>
                <w:b/>
                <w:kern w:val="0"/>
                <w:sz w:val="21"/>
                <w:szCs w:val="21"/>
              </w:rPr>
              <w:t>保护得当</w:t>
            </w:r>
          </w:p>
        </w:tc>
        <w:tc>
          <w:tcPr>
            <w:tcW w:w="5135" w:type="dxa"/>
            <w:shd w:val="clear" w:color="auto" w:fill="FFFFFF"/>
            <w:vAlign w:val="center"/>
          </w:tcPr>
          <w:p w14:paraId="265F7E34">
            <w:pPr>
              <w:keepNext w:val="0"/>
              <w:keepLines w:val="0"/>
              <w:pageBreakBefore w:val="0"/>
              <w:kinsoku/>
              <w:overflowPunct/>
              <w:topLinePunct w:val="0"/>
              <w:bidi w:val="0"/>
              <w:jc w:val="both"/>
              <w:rPr>
                <w:rFonts w:ascii="宋体" w:hAnsi="宋体" w:eastAsia="宋体" w:cs="黑体"/>
                <w:kern w:val="0"/>
                <w:sz w:val="21"/>
                <w:szCs w:val="21"/>
              </w:rPr>
            </w:pPr>
            <w:r>
              <w:rPr>
                <w:rFonts w:hint="eastAsia" w:ascii="宋体" w:hAnsi="宋体" w:eastAsia="宋体"/>
                <w:kern w:val="0"/>
                <w:sz w:val="21"/>
                <w:szCs w:val="21"/>
              </w:rPr>
              <w:t>具有一定历史价值的重要实物、艺术品、文献、手稿、图书资料、代表性实物等珍贵文物或一般文物。（4分）</w:t>
            </w:r>
          </w:p>
        </w:tc>
        <w:tc>
          <w:tcPr>
            <w:tcW w:w="6313" w:type="dxa"/>
            <w:shd w:val="clear" w:color="auto" w:fill="FFFFFF"/>
            <w:vAlign w:val="center"/>
          </w:tcPr>
          <w:p w14:paraId="52257E9B">
            <w:pPr>
              <w:keepNext w:val="0"/>
              <w:keepLines w:val="0"/>
              <w:pageBreakBefore w:val="0"/>
              <w:kinsoku/>
              <w:overflowPunct/>
              <w:topLinePunct w:val="0"/>
              <w:bidi w:val="0"/>
              <w:jc w:val="both"/>
              <w:rPr>
                <w:rFonts w:ascii="宋体" w:hAnsi="宋体" w:eastAsia="宋体" w:cs="黑体"/>
                <w:kern w:val="0"/>
                <w:sz w:val="21"/>
                <w:szCs w:val="21"/>
              </w:rPr>
            </w:pPr>
            <w:r>
              <w:rPr>
                <w:rFonts w:hint="eastAsia" w:ascii="宋体" w:hAnsi="宋体" w:eastAsia="宋体"/>
                <w:kern w:val="0"/>
                <w:sz w:val="21"/>
                <w:szCs w:val="21"/>
              </w:rPr>
              <w:t>具有一定历史价值的重要实物、艺术品、文献、手稿、图书资料、代表性实物等珍贵文物（3分）；具有一定历史价值的重要实物、艺术品、文献、手稿、图书资料、代表性实物等一般文物（1分）。每符合一项得1分，最多得</w:t>
            </w:r>
            <w:r>
              <w:rPr>
                <w:rFonts w:ascii="宋体" w:hAnsi="宋体" w:eastAsia="宋体"/>
                <w:kern w:val="0"/>
                <w:sz w:val="21"/>
                <w:szCs w:val="21"/>
              </w:rPr>
              <w:t>4</w:t>
            </w:r>
            <w:r>
              <w:rPr>
                <w:rFonts w:hint="eastAsia" w:ascii="宋体" w:hAnsi="宋体" w:eastAsia="宋体"/>
                <w:kern w:val="0"/>
                <w:sz w:val="21"/>
                <w:szCs w:val="21"/>
              </w:rPr>
              <w:t>分。</w:t>
            </w:r>
          </w:p>
        </w:tc>
      </w:tr>
      <w:tr w14:paraId="72825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1" w:hRule="atLeast"/>
          <w:jc w:val="center"/>
        </w:trPr>
        <w:tc>
          <w:tcPr>
            <w:tcW w:w="1529" w:type="dxa"/>
            <w:vMerge w:val="continue"/>
            <w:shd w:val="clear" w:color="auto" w:fill="FFFFFF"/>
            <w:vAlign w:val="center"/>
          </w:tcPr>
          <w:p w14:paraId="31854F8E">
            <w:pPr>
              <w:keepNext w:val="0"/>
              <w:keepLines w:val="0"/>
              <w:pageBreakBefore w:val="0"/>
              <w:widowControl/>
              <w:kinsoku/>
              <w:overflowPunct/>
              <w:topLinePunct w:val="0"/>
              <w:bidi w:val="0"/>
              <w:jc w:val="both"/>
              <w:rPr>
                <w:rFonts w:ascii="宋体" w:hAnsi="宋体" w:eastAsia="宋体"/>
                <w:b/>
                <w:kern w:val="0"/>
                <w:sz w:val="21"/>
                <w:szCs w:val="21"/>
              </w:rPr>
            </w:pPr>
          </w:p>
        </w:tc>
        <w:tc>
          <w:tcPr>
            <w:tcW w:w="1610" w:type="dxa"/>
            <w:shd w:val="clear" w:color="auto" w:fill="FFFFFF"/>
            <w:vAlign w:val="center"/>
          </w:tcPr>
          <w:p w14:paraId="645D1FCE">
            <w:pPr>
              <w:keepNext w:val="0"/>
              <w:keepLines w:val="0"/>
              <w:pageBreakBefore w:val="0"/>
              <w:widowControl/>
              <w:kinsoku/>
              <w:overflowPunct/>
              <w:topLinePunct w:val="0"/>
              <w:bidi w:val="0"/>
              <w:jc w:val="both"/>
              <w:rPr>
                <w:rFonts w:hint="eastAsia" w:ascii="宋体" w:hAnsi="宋体" w:eastAsia="宋体"/>
                <w:b/>
                <w:kern w:val="0"/>
                <w:sz w:val="21"/>
                <w:szCs w:val="21"/>
                <w:lang w:eastAsia="zh-Hans"/>
              </w:rPr>
            </w:pPr>
            <w:r>
              <w:rPr>
                <w:rFonts w:hint="eastAsia" w:ascii="宋体" w:hAnsi="宋体" w:eastAsia="宋体"/>
                <w:b/>
                <w:kern w:val="0"/>
                <w:sz w:val="21"/>
                <w:szCs w:val="21"/>
              </w:rPr>
              <w:t>传承载体</w:t>
            </w:r>
            <w:r>
              <w:rPr>
                <w:rFonts w:hint="eastAsia" w:ascii="宋体" w:hAnsi="宋体" w:eastAsia="宋体"/>
                <w:b/>
                <w:kern w:val="0"/>
                <w:sz w:val="21"/>
                <w:szCs w:val="21"/>
                <w:lang w:eastAsia="zh-Hans"/>
              </w:rPr>
              <w:t>丰富</w:t>
            </w:r>
          </w:p>
        </w:tc>
        <w:tc>
          <w:tcPr>
            <w:tcW w:w="5135" w:type="dxa"/>
            <w:shd w:val="clear" w:color="auto" w:fill="FFFFFF"/>
            <w:vAlign w:val="center"/>
          </w:tcPr>
          <w:p w14:paraId="470D59E0">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建有体现品牌文化价值的博物馆、文化馆等。（4分）</w:t>
            </w:r>
          </w:p>
        </w:tc>
        <w:tc>
          <w:tcPr>
            <w:tcW w:w="6313" w:type="dxa"/>
            <w:shd w:val="clear" w:color="auto" w:fill="FFFFFF"/>
            <w:vAlign w:val="center"/>
          </w:tcPr>
          <w:p w14:paraId="21B918F0">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相关部门认定的一级博物馆或一级文化馆（4分）；相关部门认定的二、三级博物馆或二、三级文化馆（3分）；建有专门的已经文物部门备案但未评定等级的博物馆或文化馆（2分）；建有专门的但未经文物部门备案的博物馆或文化馆（1分）。同时获得不同层级部门或机构颁发的荣誉的，按所获最高层部门或机构颁发的荣誉得分，不重复得分。</w:t>
            </w:r>
          </w:p>
        </w:tc>
      </w:tr>
      <w:tr w14:paraId="223AF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4" w:hRule="atLeast"/>
          <w:jc w:val="center"/>
        </w:trPr>
        <w:tc>
          <w:tcPr>
            <w:tcW w:w="1529" w:type="dxa"/>
            <w:vMerge w:val="continue"/>
            <w:shd w:val="clear" w:color="auto" w:fill="FFFFFF"/>
            <w:vAlign w:val="center"/>
          </w:tcPr>
          <w:p w14:paraId="03DC68DE">
            <w:pPr>
              <w:keepNext w:val="0"/>
              <w:keepLines w:val="0"/>
              <w:pageBreakBefore w:val="0"/>
              <w:widowControl/>
              <w:kinsoku/>
              <w:overflowPunct/>
              <w:topLinePunct w:val="0"/>
              <w:bidi w:val="0"/>
              <w:jc w:val="both"/>
              <w:rPr>
                <w:rFonts w:ascii="宋体" w:hAnsi="宋体" w:eastAsia="宋体"/>
                <w:b/>
                <w:kern w:val="0"/>
                <w:sz w:val="21"/>
                <w:szCs w:val="21"/>
              </w:rPr>
            </w:pPr>
          </w:p>
        </w:tc>
        <w:tc>
          <w:tcPr>
            <w:tcW w:w="1610" w:type="dxa"/>
            <w:shd w:val="clear" w:color="auto" w:fill="FFFFFF"/>
            <w:vAlign w:val="center"/>
          </w:tcPr>
          <w:p w14:paraId="28828CA7">
            <w:pPr>
              <w:keepNext w:val="0"/>
              <w:keepLines w:val="0"/>
              <w:pageBreakBefore w:val="0"/>
              <w:widowControl/>
              <w:kinsoku/>
              <w:overflowPunct/>
              <w:topLinePunct w:val="0"/>
              <w:bidi w:val="0"/>
              <w:jc w:val="both"/>
              <w:rPr>
                <w:rFonts w:hint="eastAsia" w:ascii="宋体" w:hAnsi="宋体" w:eastAsia="宋体"/>
                <w:b/>
                <w:kern w:val="0"/>
                <w:sz w:val="21"/>
                <w:szCs w:val="21"/>
                <w:lang w:eastAsia="zh-Hans"/>
              </w:rPr>
            </w:pPr>
            <w:r>
              <w:rPr>
                <w:rFonts w:hint="eastAsia" w:ascii="宋体" w:hAnsi="宋体" w:eastAsia="宋体"/>
                <w:b/>
                <w:kern w:val="0"/>
                <w:sz w:val="21"/>
                <w:szCs w:val="21"/>
              </w:rPr>
              <w:t>理念影响</w:t>
            </w:r>
            <w:r>
              <w:rPr>
                <w:rFonts w:hint="eastAsia" w:ascii="宋体" w:hAnsi="宋体" w:eastAsia="宋体"/>
                <w:b/>
                <w:kern w:val="0"/>
                <w:sz w:val="21"/>
                <w:szCs w:val="21"/>
                <w:lang w:eastAsia="zh-Hans"/>
              </w:rPr>
              <w:t>深远</w:t>
            </w:r>
          </w:p>
        </w:tc>
        <w:tc>
          <w:tcPr>
            <w:tcW w:w="5135" w:type="dxa"/>
            <w:shd w:val="clear" w:color="auto" w:fill="FFFFFF"/>
            <w:vAlign w:val="center"/>
          </w:tcPr>
          <w:p w14:paraId="78026BE4">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具有历代传承的店训、堂训、师训、店规等文化资源，并组织典礼仪式等活动。（2分）</w:t>
            </w:r>
          </w:p>
        </w:tc>
        <w:tc>
          <w:tcPr>
            <w:tcW w:w="6313" w:type="dxa"/>
            <w:shd w:val="clear" w:color="auto" w:fill="FFFFFF"/>
            <w:vAlign w:val="center"/>
          </w:tcPr>
          <w:p w14:paraId="1A63EF3E">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有历代传承且在社会上有一定影响力的典礼仪式等文化活动（1分）；有历代传承的店训、堂训、师训、店规等品牌文化（1分）。每符合一项得</w:t>
            </w:r>
            <w:r>
              <w:rPr>
                <w:rFonts w:ascii="宋体" w:hAnsi="宋体" w:eastAsia="宋体"/>
                <w:kern w:val="0"/>
                <w:sz w:val="21"/>
                <w:szCs w:val="21"/>
              </w:rPr>
              <w:t>1</w:t>
            </w:r>
            <w:r>
              <w:rPr>
                <w:rFonts w:hint="eastAsia" w:ascii="宋体" w:hAnsi="宋体" w:eastAsia="宋体"/>
                <w:kern w:val="0"/>
                <w:sz w:val="21"/>
                <w:szCs w:val="21"/>
              </w:rPr>
              <w:t>分，最多得</w:t>
            </w:r>
            <w:r>
              <w:rPr>
                <w:rFonts w:ascii="宋体" w:hAnsi="宋体" w:eastAsia="宋体"/>
                <w:kern w:val="0"/>
                <w:sz w:val="21"/>
                <w:szCs w:val="21"/>
              </w:rPr>
              <w:t>2</w:t>
            </w:r>
            <w:r>
              <w:rPr>
                <w:rFonts w:hint="eastAsia" w:ascii="宋体" w:hAnsi="宋体" w:eastAsia="宋体"/>
                <w:kern w:val="0"/>
                <w:sz w:val="21"/>
                <w:szCs w:val="21"/>
              </w:rPr>
              <w:t>分。</w:t>
            </w:r>
          </w:p>
        </w:tc>
      </w:tr>
      <w:tr w14:paraId="3180A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0" w:hRule="atLeast"/>
          <w:jc w:val="center"/>
        </w:trPr>
        <w:tc>
          <w:tcPr>
            <w:tcW w:w="1529" w:type="dxa"/>
            <w:vMerge w:val="restart"/>
            <w:shd w:val="clear" w:color="auto" w:fill="FFFFFF"/>
            <w:vAlign w:val="center"/>
          </w:tcPr>
          <w:p w14:paraId="02D4BB0C">
            <w:pPr>
              <w:keepNext w:val="0"/>
              <w:keepLines w:val="0"/>
              <w:pageBreakBefore w:val="0"/>
              <w:widowControl/>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rPr>
              <w:t>品牌建设规范</w:t>
            </w:r>
          </w:p>
          <w:p w14:paraId="1CDDBFBB">
            <w:pPr>
              <w:keepNext w:val="0"/>
              <w:keepLines w:val="0"/>
              <w:pageBreakBefore w:val="0"/>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rPr>
              <w:t>（12分）</w:t>
            </w:r>
          </w:p>
        </w:tc>
        <w:tc>
          <w:tcPr>
            <w:tcW w:w="1610" w:type="dxa"/>
            <w:shd w:val="clear" w:color="auto" w:fill="FFFFFF"/>
            <w:vAlign w:val="center"/>
          </w:tcPr>
          <w:p w14:paraId="6A7B63B6">
            <w:pPr>
              <w:keepNext w:val="0"/>
              <w:keepLines w:val="0"/>
              <w:pageBreakBefore w:val="0"/>
              <w:widowControl/>
              <w:kinsoku/>
              <w:overflowPunct/>
              <w:topLinePunct w:val="0"/>
              <w:bidi w:val="0"/>
              <w:jc w:val="both"/>
              <w:rPr>
                <w:rFonts w:hint="eastAsia" w:ascii="宋体" w:hAnsi="宋体" w:eastAsia="宋体"/>
                <w:b/>
                <w:kern w:val="0"/>
                <w:sz w:val="21"/>
                <w:szCs w:val="21"/>
              </w:rPr>
            </w:pPr>
            <w:r>
              <w:rPr>
                <w:rFonts w:hint="eastAsia" w:ascii="宋体" w:hAnsi="宋体" w:eastAsia="宋体"/>
                <w:b/>
                <w:kern w:val="0"/>
                <w:sz w:val="21"/>
                <w:szCs w:val="21"/>
                <w:lang w:eastAsia="zh-Hans"/>
              </w:rPr>
              <w:t>品牌</w:t>
            </w:r>
            <w:r>
              <w:rPr>
                <w:rFonts w:hint="eastAsia" w:ascii="宋体" w:hAnsi="宋体" w:eastAsia="宋体"/>
                <w:b/>
                <w:kern w:val="0"/>
                <w:sz w:val="21"/>
                <w:szCs w:val="21"/>
              </w:rPr>
              <w:t>权属清晰</w:t>
            </w:r>
          </w:p>
        </w:tc>
        <w:tc>
          <w:tcPr>
            <w:tcW w:w="5135" w:type="dxa"/>
            <w:shd w:val="clear" w:color="auto" w:fill="FFFFFF"/>
            <w:vAlign w:val="center"/>
          </w:tcPr>
          <w:p w14:paraId="07B958A2">
            <w:pPr>
              <w:keepNext w:val="0"/>
              <w:keepLines w:val="0"/>
              <w:pageBreakBefore w:val="0"/>
              <w:kinsoku/>
              <w:overflowPunct/>
              <w:topLinePunct w:val="0"/>
              <w:bidi w:val="0"/>
              <w:jc w:val="both"/>
              <w:rPr>
                <w:rFonts w:ascii="宋体" w:hAnsi="宋体" w:eastAsia="宋体"/>
                <w:sz w:val="21"/>
                <w:szCs w:val="21"/>
              </w:rPr>
            </w:pPr>
            <w:r>
              <w:rPr>
                <w:rFonts w:hint="eastAsia" w:ascii="宋体" w:hAnsi="宋体" w:eastAsia="宋体"/>
                <w:sz w:val="21"/>
                <w:szCs w:val="21"/>
              </w:rPr>
              <w:t>依法拥有与</w:t>
            </w:r>
            <w:r>
              <w:rPr>
                <w:rFonts w:hint="eastAsia" w:ascii="宋体" w:hAnsi="宋体" w:eastAsia="宋体"/>
                <w:sz w:val="21"/>
                <w:szCs w:val="21"/>
                <w:lang w:val="en-US" w:eastAsia="zh-CN"/>
              </w:rPr>
              <w:t>淄博</w:t>
            </w:r>
            <w:r>
              <w:rPr>
                <w:rFonts w:hint="eastAsia" w:ascii="宋体" w:hAnsi="宋体" w:eastAsia="宋体"/>
                <w:sz w:val="21"/>
                <w:szCs w:val="21"/>
              </w:rPr>
              <w:t>老字号品牌相一致的企业字号或注册商标的所有权或使用权。</w:t>
            </w:r>
            <w:r>
              <w:rPr>
                <w:rFonts w:hint="eastAsia" w:ascii="宋体" w:hAnsi="宋体" w:eastAsia="宋体"/>
                <w:kern w:val="0"/>
                <w:sz w:val="21"/>
                <w:szCs w:val="21"/>
              </w:rPr>
              <w:t>（6分）</w:t>
            </w:r>
          </w:p>
        </w:tc>
        <w:tc>
          <w:tcPr>
            <w:tcW w:w="6313" w:type="dxa"/>
            <w:shd w:val="clear" w:color="auto" w:fill="FFFFFF"/>
            <w:vAlign w:val="center"/>
          </w:tcPr>
          <w:p w14:paraId="15EE45E8">
            <w:pPr>
              <w:keepNext w:val="0"/>
              <w:keepLines w:val="0"/>
              <w:pageBreakBefore w:val="0"/>
              <w:kinsoku/>
              <w:overflowPunct/>
              <w:topLinePunct w:val="0"/>
              <w:bidi w:val="0"/>
              <w:jc w:val="both"/>
              <w:rPr>
                <w:rFonts w:ascii="宋体" w:hAnsi="宋体" w:eastAsia="宋体"/>
                <w:sz w:val="21"/>
                <w:szCs w:val="21"/>
              </w:rPr>
            </w:pPr>
            <w:r>
              <w:rPr>
                <w:rFonts w:hint="eastAsia" w:ascii="宋体" w:hAnsi="宋体" w:eastAsia="宋体"/>
                <w:kern w:val="0"/>
                <w:sz w:val="21"/>
                <w:szCs w:val="21"/>
              </w:rPr>
              <w:t>企业字号与品牌相一致（2分）；拥有与品牌相一致的注册商标使用权（3分）；拥有与品牌相一致的注册商标所有权（4分）；企业字号、注册商标与品牌均相一致，且拥有注册商标使用权（5分）；企业字号、注册商标与品牌均相一致，且拥有注册商标所有权（6分）。不重复得分。</w:t>
            </w:r>
          </w:p>
        </w:tc>
      </w:tr>
      <w:tr w14:paraId="7325E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1529" w:type="dxa"/>
            <w:vMerge w:val="continue"/>
            <w:shd w:val="clear" w:color="auto" w:fill="FFFFFF"/>
            <w:vAlign w:val="center"/>
          </w:tcPr>
          <w:p w14:paraId="32CAFD33">
            <w:pPr>
              <w:keepNext w:val="0"/>
              <w:keepLines w:val="0"/>
              <w:pageBreakBefore w:val="0"/>
              <w:widowControl/>
              <w:kinsoku/>
              <w:overflowPunct/>
              <w:topLinePunct w:val="0"/>
              <w:bidi w:val="0"/>
              <w:jc w:val="both"/>
              <w:rPr>
                <w:rFonts w:ascii="宋体" w:hAnsi="宋体" w:eastAsia="宋体"/>
                <w:b/>
                <w:kern w:val="0"/>
                <w:sz w:val="21"/>
                <w:szCs w:val="21"/>
              </w:rPr>
            </w:pPr>
          </w:p>
        </w:tc>
        <w:tc>
          <w:tcPr>
            <w:tcW w:w="1610" w:type="dxa"/>
            <w:shd w:val="clear" w:color="auto" w:fill="FFFFFF"/>
            <w:vAlign w:val="center"/>
          </w:tcPr>
          <w:p w14:paraId="456B99B0">
            <w:pPr>
              <w:keepNext w:val="0"/>
              <w:keepLines w:val="0"/>
              <w:pageBreakBefore w:val="0"/>
              <w:widowControl/>
              <w:kinsoku/>
              <w:overflowPunct/>
              <w:topLinePunct w:val="0"/>
              <w:bidi w:val="0"/>
              <w:jc w:val="both"/>
              <w:rPr>
                <w:rFonts w:hint="eastAsia" w:ascii="宋体" w:hAnsi="宋体" w:eastAsia="宋体"/>
                <w:b/>
                <w:kern w:val="0"/>
                <w:sz w:val="21"/>
                <w:szCs w:val="21"/>
              </w:rPr>
            </w:pPr>
            <w:r>
              <w:rPr>
                <w:rFonts w:hint="eastAsia" w:ascii="宋体" w:hAnsi="宋体" w:eastAsia="宋体"/>
                <w:b/>
                <w:kern w:val="0"/>
                <w:sz w:val="21"/>
                <w:szCs w:val="21"/>
              </w:rPr>
              <w:t>驰名商标保护</w:t>
            </w:r>
          </w:p>
        </w:tc>
        <w:tc>
          <w:tcPr>
            <w:tcW w:w="5135" w:type="dxa"/>
            <w:shd w:val="clear" w:color="auto" w:fill="FFFFFF"/>
            <w:vAlign w:val="center"/>
          </w:tcPr>
          <w:p w14:paraId="1B4FF0C6">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与品牌一致的注册商标有驰名商标认定记录。（3分）</w:t>
            </w:r>
          </w:p>
        </w:tc>
        <w:tc>
          <w:tcPr>
            <w:tcW w:w="6313" w:type="dxa"/>
            <w:shd w:val="clear" w:color="auto" w:fill="FFFFFF"/>
            <w:vAlign w:val="center"/>
          </w:tcPr>
          <w:p w14:paraId="65EB0682">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持有与品牌一致的商标并受驰名商标保护的（3分）；持有与品牌不一致的商标并受驰名商标保护的（2分）。不重复得分。</w:t>
            </w:r>
          </w:p>
        </w:tc>
      </w:tr>
      <w:tr w14:paraId="0D9C5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1" w:hRule="atLeast"/>
          <w:jc w:val="center"/>
        </w:trPr>
        <w:tc>
          <w:tcPr>
            <w:tcW w:w="1529" w:type="dxa"/>
            <w:vMerge w:val="continue"/>
            <w:shd w:val="clear" w:color="auto" w:fill="FFFFFF"/>
            <w:vAlign w:val="center"/>
          </w:tcPr>
          <w:p w14:paraId="0E500E75">
            <w:pPr>
              <w:keepNext w:val="0"/>
              <w:keepLines w:val="0"/>
              <w:pageBreakBefore w:val="0"/>
              <w:widowControl/>
              <w:kinsoku/>
              <w:overflowPunct/>
              <w:topLinePunct w:val="0"/>
              <w:bidi w:val="0"/>
              <w:jc w:val="both"/>
              <w:rPr>
                <w:rFonts w:ascii="宋体" w:hAnsi="宋体" w:eastAsia="宋体"/>
                <w:b/>
                <w:kern w:val="0"/>
                <w:sz w:val="21"/>
                <w:szCs w:val="21"/>
              </w:rPr>
            </w:pPr>
          </w:p>
        </w:tc>
        <w:tc>
          <w:tcPr>
            <w:tcW w:w="1610" w:type="dxa"/>
            <w:shd w:val="clear" w:color="auto" w:fill="FFFFFF"/>
            <w:vAlign w:val="center"/>
          </w:tcPr>
          <w:p w14:paraId="433A09EF">
            <w:pPr>
              <w:keepNext w:val="0"/>
              <w:keepLines w:val="0"/>
              <w:pageBreakBefore w:val="0"/>
              <w:widowControl/>
              <w:kinsoku/>
              <w:overflowPunct/>
              <w:topLinePunct w:val="0"/>
              <w:bidi w:val="0"/>
              <w:jc w:val="both"/>
              <w:rPr>
                <w:rFonts w:hint="eastAsia" w:ascii="宋体" w:hAnsi="宋体" w:eastAsia="宋体"/>
                <w:b/>
                <w:kern w:val="0"/>
                <w:sz w:val="21"/>
                <w:szCs w:val="21"/>
                <w:lang w:eastAsia="zh-Hans"/>
              </w:rPr>
            </w:pPr>
            <w:r>
              <w:rPr>
                <w:rFonts w:hint="eastAsia" w:ascii="宋体" w:hAnsi="宋体" w:eastAsia="宋体"/>
                <w:b/>
                <w:kern w:val="0"/>
                <w:sz w:val="21"/>
                <w:szCs w:val="21"/>
              </w:rPr>
              <w:t>宣传方式多样</w:t>
            </w:r>
          </w:p>
        </w:tc>
        <w:tc>
          <w:tcPr>
            <w:tcW w:w="5135" w:type="dxa"/>
            <w:shd w:val="clear" w:color="auto" w:fill="FFFFFF"/>
            <w:vAlign w:val="center"/>
          </w:tcPr>
          <w:p w14:paraId="42477AB5">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运用多种方式积极宣传品牌文化和掌门人故事。（3分）</w:t>
            </w:r>
          </w:p>
        </w:tc>
        <w:tc>
          <w:tcPr>
            <w:tcW w:w="6313" w:type="dxa"/>
            <w:shd w:val="clear" w:color="auto" w:fill="FFFFFF"/>
            <w:vAlign w:val="center"/>
          </w:tcPr>
          <w:p w14:paraId="33E9E9D8">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在电影、电视剧中宣传和展示品牌文化或掌门人故事（1分）；以广告、视频（微视频、纪录片）、宣传册等形式宣传和展示品牌文化或掌门人故事（1分）；在新媒体平台（微博、微信、抖音、快手等）宣传和展示品牌文化或掌门人故事（1分）。每符合一项得1分，最多得3分。</w:t>
            </w:r>
          </w:p>
        </w:tc>
      </w:tr>
      <w:tr w14:paraId="36422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587" w:type="dxa"/>
            <w:gridSpan w:val="4"/>
            <w:tcBorders>
              <w:bottom w:val="single" w:color="auto" w:sz="4" w:space="0"/>
            </w:tcBorders>
            <w:shd w:val="clear" w:color="auto" w:fill="FFFFFF"/>
            <w:vAlign w:val="center"/>
          </w:tcPr>
          <w:p w14:paraId="4F89BCF0">
            <w:pPr>
              <w:keepNext w:val="0"/>
              <w:keepLines w:val="0"/>
              <w:pageBreakBefore w:val="0"/>
              <w:widowControl/>
              <w:kinsoku/>
              <w:overflowPunct/>
              <w:topLinePunct w:val="0"/>
              <w:bidi w:val="0"/>
              <w:jc w:val="both"/>
              <w:rPr>
                <w:rFonts w:ascii="黑体" w:hAnsi="黑体" w:eastAsia="黑体"/>
                <w:kern w:val="0"/>
                <w:sz w:val="21"/>
                <w:szCs w:val="21"/>
              </w:rPr>
            </w:pPr>
            <w:r>
              <w:rPr>
                <w:rFonts w:hint="eastAsia" w:ascii="黑体" w:hAnsi="黑体" w:eastAsia="黑体"/>
                <w:sz w:val="21"/>
                <w:szCs w:val="21"/>
              </w:rPr>
              <w:t>二、经营管理规范（22分）</w:t>
            </w:r>
          </w:p>
        </w:tc>
      </w:tr>
      <w:tr w14:paraId="1FD57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1529" w:type="dxa"/>
            <w:shd w:val="clear" w:color="auto" w:fill="FFFFFF"/>
            <w:vAlign w:val="center"/>
          </w:tcPr>
          <w:p w14:paraId="3639D593">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一级指标</w:t>
            </w:r>
          </w:p>
        </w:tc>
        <w:tc>
          <w:tcPr>
            <w:tcW w:w="1610" w:type="dxa"/>
            <w:shd w:val="clear" w:color="auto" w:fill="FFFFFF"/>
            <w:vAlign w:val="center"/>
          </w:tcPr>
          <w:p w14:paraId="3A5B35E6">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二级指标</w:t>
            </w:r>
          </w:p>
        </w:tc>
        <w:tc>
          <w:tcPr>
            <w:tcW w:w="5135" w:type="dxa"/>
            <w:shd w:val="clear" w:color="auto" w:fill="FFFFFF"/>
            <w:vAlign w:val="center"/>
          </w:tcPr>
          <w:p w14:paraId="33AED410">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评分标准</w:t>
            </w:r>
          </w:p>
        </w:tc>
        <w:tc>
          <w:tcPr>
            <w:tcW w:w="6313" w:type="dxa"/>
            <w:shd w:val="clear" w:color="auto" w:fill="FFFFFF"/>
            <w:vAlign w:val="center"/>
          </w:tcPr>
          <w:p w14:paraId="1FB78D45">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评分说明</w:t>
            </w:r>
          </w:p>
        </w:tc>
      </w:tr>
      <w:tr w14:paraId="6A5D1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529" w:type="dxa"/>
            <w:vMerge w:val="restart"/>
            <w:shd w:val="clear" w:color="auto" w:fill="FFFFFF"/>
            <w:vAlign w:val="center"/>
          </w:tcPr>
          <w:p w14:paraId="5F586560">
            <w:pPr>
              <w:keepNext w:val="0"/>
              <w:keepLines w:val="0"/>
              <w:pageBreakBefore w:val="0"/>
              <w:kinsoku/>
              <w:overflowPunct/>
              <w:topLinePunct w:val="0"/>
              <w:bidi w:val="0"/>
              <w:jc w:val="both"/>
              <w:rPr>
                <w:rFonts w:hint="eastAsia" w:ascii="宋体" w:hAnsi="宋体" w:eastAsia="宋体"/>
                <w:b/>
                <w:kern w:val="0"/>
                <w:sz w:val="21"/>
                <w:szCs w:val="21"/>
              </w:rPr>
            </w:pPr>
            <w:r>
              <w:rPr>
                <w:rFonts w:hint="eastAsia" w:ascii="宋体" w:hAnsi="宋体" w:eastAsia="宋体"/>
                <w:b/>
                <w:kern w:val="0"/>
                <w:sz w:val="21"/>
                <w:szCs w:val="21"/>
              </w:rPr>
              <w:t>经济效益良好</w:t>
            </w:r>
          </w:p>
          <w:p w14:paraId="409F0545">
            <w:pPr>
              <w:keepNext w:val="0"/>
              <w:keepLines w:val="0"/>
              <w:pageBreakBefore w:val="0"/>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rPr>
              <w:t>（12分）</w:t>
            </w:r>
          </w:p>
        </w:tc>
        <w:tc>
          <w:tcPr>
            <w:tcW w:w="1610" w:type="dxa"/>
            <w:shd w:val="clear" w:color="auto" w:fill="FFFFFF"/>
            <w:vAlign w:val="center"/>
          </w:tcPr>
          <w:p w14:paraId="053BC1C9">
            <w:pPr>
              <w:keepNext w:val="0"/>
              <w:keepLines w:val="0"/>
              <w:pageBreakBefore w:val="0"/>
              <w:kinsoku/>
              <w:overflowPunct/>
              <w:topLinePunct w:val="0"/>
              <w:bidi w:val="0"/>
              <w:jc w:val="both"/>
              <w:rPr>
                <w:rFonts w:ascii="宋体" w:hAnsi="宋体" w:eastAsia="宋体"/>
                <w:b/>
                <w:kern w:val="0"/>
                <w:sz w:val="21"/>
                <w:szCs w:val="21"/>
                <w:lang w:eastAsia="zh-Hans"/>
              </w:rPr>
            </w:pPr>
            <w:r>
              <w:rPr>
                <w:rFonts w:hint="eastAsia" w:ascii="宋体" w:hAnsi="宋体" w:eastAsia="宋体"/>
                <w:b/>
                <w:kern w:val="0"/>
                <w:sz w:val="21"/>
                <w:szCs w:val="21"/>
              </w:rPr>
              <w:t>主营业务</w:t>
            </w:r>
            <w:r>
              <w:rPr>
                <w:rFonts w:hint="eastAsia" w:ascii="宋体" w:hAnsi="宋体" w:eastAsia="宋体"/>
                <w:b/>
                <w:kern w:val="0"/>
                <w:sz w:val="21"/>
                <w:szCs w:val="21"/>
                <w:lang w:eastAsia="zh-Hans"/>
              </w:rPr>
              <w:t>连续</w:t>
            </w:r>
          </w:p>
        </w:tc>
        <w:tc>
          <w:tcPr>
            <w:tcW w:w="5135" w:type="dxa"/>
            <w:shd w:val="clear" w:color="auto" w:fill="FFFFFF"/>
            <w:vAlign w:val="center"/>
          </w:tcPr>
          <w:p w14:paraId="5B1C9F3E">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主营业务连续经营</w:t>
            </w:r>
            <w:r>
              <w:rPr>
                <w:rFonts w:hint="eastAsia" w:ascii="宋体" w:hAnsi="宋体" w:eastAsia="宋体"/>
                <w:kern w:val="0"/>
                <w:sz w:val="21"/>
                <w:szCs w:val="21"/>
                <w:lang w:val="en-US" w:eastAsia="zh-CN"/>
              </w:rPr>
              <w:t>2</w:t>
            </w:r>
            <w:r>
              <w:rPr>
                <w:rFonts w:ascii="宋体" w:hAnsi="宋体" w:eastAsia="宋体"/>
                <w:kern w:val="0"/>
                <w:sz w:val="21"/>
                <w:szCs w:val="21"/>
              </w:rPr>
              <w:t>0</w:t>
            </w:r>
            <w:r>
              <w:rPr>
                <w:rFonts w:hint="eastAsia" w:ascii="宋体" w:hAnsi="宋体" w:eastAsia="宋体"/>
                <w:kern w:val="0"/>
                <w:sz w:val="21"/>
                <w:szCs w:val="21"/>
              </w:rPr>
              <w:t>年（含）以上。（3分）</w:t>
            </w:r>
          </w:p>
        </w:tc>
        <w:tc>
          <w:tcPr>
            <w:tcW w:w="6313" w:type="dxa"/>
            <w:shd w:val="clear" w:color="auto" w:fill="FFFFFF"/>
            <w:vAlign w:val="center"/>
          </w:tcPr>
          <w:p w14:paraId="300652FB">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主营业务连续经营时间为</w:t>
            </w:r>
            <w:r>
              <w:rPr>
                <w:rFonts w:hint="eastAsia" w:ascii="宋体" w:hAnsi="宋体" w:eastAsia="宋体"/>
                <w:kern w:val="0"/>
                <w:sz w:val="21"/>
                <w:szCs w:val="21"/>
                <w:lang w:val="en-US" w:eastAsia="zh-CN"/>
              </w:rPr>
              <w:t>2</w:t>
            </w:r>
            <w:r>
              <w:rPr>
                <w:rFonts w:ascii="宋体" w:hAnsi="宋体" w:eastAsia="宋体"/>
                <w:kern w:val="0"/>
                <w:sz w:val="21"/>
                <w:szCs w:val="21"/>
              </w:rPr>
              <w:t>0</w:t>
            </w:r>
            <w:r>
              <w:rPr>
                <w:rFonts w:hint="eastAsia" w:ascii="宋体" w:hAnsi="宋体" w:eastAsia="宋体"/>
                <w:kern w:val="0"/>
                <w:sz w:val="21"/>
                <w:szCs w:val="21"/>
              </w:rPr>
              <w:t>-</w:t>
            </w:r>
            <w:r>
              <w:rPr>
                <w:rFonts w:hint="eastAsia" w:ascii="宋体" w:hAnsi="宋体" w:eastAsia="宋体"/>
                <w:kern w:val="0"/>
                <w:sz w:val="21"/>
                <w:szCs w:val="21"/>
                <w:lang w:val="en-US" w:eastAsia="zh-CN"/>
              </w:rPr>
              <w:t>3</w:t>
            </w:r>
            <w:r>
              <w:rPr>
                <w:rFonts w:ascii="宋体" w:hAnsi="宋体" w:eastAsia="宋体"/>
                <w:kern w:val="0"/>
                <w:sz w:val="21"/>
                <w:szCs w:val="21"/>
              </w:rPr>
              <w:t>0</w:t>
            </w:r>
            <w:r>
              <w:rPr>
                <w:rFonts w:hint="eastAsia" w:ascii="宋体" w:hAnsi="宋体" w:eastAsia="宋体"/>
                <w:kern w:val="0"/>
                <w:sz w:val="21"/>
                <w:szCs w:val="21"/>
              </w:rPr>
              <w:t>年（含）（1分）；主营业务连续经营时间为</w:t>
            </w:r>
            <w:r>
              <w:rPr>
                <w:rFonts w:hint="eastAsia" w:ascii="宋体" w:hAnsi="宋体" w:eastAsia="宋体"/>
                <w:kern w:val="0"/>
                <w:sz w:val="21"/>
                <w:szCs w:val="21"/>
                <w:lang w:val="en-US" w:eastAsia="zh-CN"/>
              </w:rPr>
              <w:t>3</w:t>
            </w:r>
            <w:r>
              <w:rPr>
                <w:rFonts w:ascii="宋体" w:hAnsi="宋体" w:eastAsia="宋体"/>
                <w:kern w:val="0"/>
                <w:sz w:val="21"/>
                <w:szCs w:val="21"/>
              </w:rPr>
              <w:t>0</w:t>
            </w:r>
            <w:r>
              <w:rPr>
                <w:rFonts w:hint="eastAsia" w:ascii="宋体" w:hAnsi="宋体" w:eastAsia="宋体"/>
                <w:kern w:val="0"/>
                <w:sz w:val="21"/>
                <w:szCs w:val="21"/>
              </w:rPr>
              <w:t>-</w:t>
            </w:r>
            <w:r>
              <w:rPr>
                <w:rFonts w:hint="eastAsia" w:ascii="宋体" w:hAnsi="宋体" w:eastAsia="宋体"/>
                <w:kern w:val="0"/>
                <w:sz w:val="21"/>
                <w:szCs w:val="21"/>
                <w:lang w:val="en-US" w:eastAsia="zh-CN"/>
              </w:rPr>
              <w:t>4</w:t>
            </w:r>
            <w:r>
              <w:rPr>
                <w:rFonts w:ascii="宋体" w:hAnsi="宋体" w:eastAsia="宋体"/>
                <w:kern w:val="0"/>
                <w:sz w:val="21"/>
                <w:szCs w:val="21"/>
              </w:rPr>
              <w:t>0</w:t>
            </w:r>
            <w:r>
              <w:rPr>
                <w:rFonts w:hint="eastAsia" w:ascii="宋体" w:hAnsi="宋体" w:eastAsia="宋体"/>
                <w:kern w:val="0"/>
                <w:sz w:val="21"/>
                <w:szCs w:val="21"/>
              </w:rPr>
              <w:t>年（含）（2分）；主营业务连续经营时间为</w:t>
            </w:r>
            <w:r>
              <w:rPr>
                <w:rFonts w:hint="eastAsia" w:ascii="宋体" w:hAnsi="宋体" w:eastAsia="宋体"/>
                <w:kern w:val="0"/>
                <w:sz w:val="21"/>
                <w:szCs w:val="21"/>
                <w:lang w:val="en-US" w:eastAsia="zh-CN"/>
              </w:rPr>
              <w:t>4</w:t>
            </w:r>
            <w:r>
              <w:rPr>
                <w:rFonts w:hint="eastAsia" w:ascii="宋体" w:hAnsi="宋体" w:eastAsia="宋体"/>
                <w:kern w:val="0"/>
                <w:sz w:val="21"/>
                <w:szCs w:val="21"/>
              </w:rPr>
              <w:t>0年以上（3分）。不重复得分。</w:t>
            </w:r>
          </w:p>
        </w:tc>
      </w:tr>
      <w:tr w14:paraId="6FD40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1529" w:type="dxa"/>
            <w:vMerge w:val="continue"/>
            <w:shd w:val="clear" w:color="auto" w:fill="FFFFFF"/>
            <w:vAlign w:val="top"/>
          </w:tcPr>
          <w:p w14:paraId="584B25E7">
            <w:pPr>
              <w:keepNext w:val="0"/>
              <w:keepLines w:val="0"/>
              <w:pageBreakBefore w:val="0"/>
              <w:widowControl/>
              <w:kinsoku/>
              <w:overflowPunct/>
              <w:topLinePunct w:val="0"/>
              <w:bidi w:val="0"/>
              <w:jc w:val="both"/>
              <w:rPr>
                <w:rFonts w:ascii="宋体" w:hAnsi="宋体" w:eastAsia="宋体"/>
                <w:b/>
                <w:kern w:val="0"/>
                <w:sz w:val="21"/>
                <w:szCs w:val="21"/>
              </w:rPr>
            </w:pPr>
          </w:p>
        </w:tc>
        <w:tc>
          <w:tcPr>
            <w:tcW w:w="1610" w:type="dxa"/>
            <w:shd w:val="clear" w:color="auto" w:fill="FFFFFF"/>
            <w:vAlign w:val="center"/>
          </w:tcPr>
          <w:p w14:paraId="32BA5699">
            <w:pPr>
              <w:keepNext w:val="0"/>
              <w:keepLines w:val="0"/>
              <w:pageBreakBefore w:val="0"/>
              <w:widowControl/>
              <w:kinsoku/>
              <w:overflowPunct/>
              <w:topLinePunct w:val="0"/>
              <w:bidi w:val="0"/>
              <w:jc w:val="both"/>
              <w:rPr>
                <w:rFonts w:hint="eastAsia" w:ascii="宋体" w:hAnsi="宋体" w:eastAsia="宋体"/>
                <w:b/>
                <w:kern w:val="0"/>
                <w:sz w:val="21"/>
                <w:szCs w:val="21"/>
                <w:lang w:eastAsia="zh-Hans"/>
              </w:rPr>
            </w:pPr>
            <w:r>
              <w:rPr>
                <w:rFonts w:hint="eastAsia" w:ascii="宋体" w:hAnsi="宋体" w:eastAsia="宋体"/>
                <w:b/>
                <w:kern w:val="0"/>
                <w:sz w:val="21"/>
                <w:szCs w:val="21"/>
              </w:rPr>
              <w:t>盈利能力</w:t>
            </w:r>
            <w:r>
              <w:rPr>
                <w:rFonts w:hint="eastAsia" w:ascii="宋体" w:hAnsi="宋体" w:eastAsia="宋体"/>
                <w:b/>
                <w:kern w:val="0"/>
                <w:sz w:val="21"/>
                <w:szCs w:val="21"/>
                <w:lang w:eastAsia="zh-Hans"/>
              </w:rPr>
              <w:t>良好</w:t>
            </w:r>
          </w:p>
        </w:tc>
        <w:tc>
          <w:tcPr>
            <w:tcW w:w="5135" w:type="dxa"/>
            <w:shd w:val="clear" w:color="auto" w:fill="FFFFFF"/>
            <w:vAlign w:val="center"/>
          </w:tcPr>
          <w:p w14:paraId="1D3F46C4">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经营状况良好，可持续发展能力强。（3分）</w:t>
            </w:r>
          </w:p>
        </w:tc>
        <w:tc>
          <w:tcPr>
            <w:tcW w:w="6313" w:type="dxa"/>
            <w:shd w:val="clear" w:color="auto" w:fill="FFFFFF"/>
            <w:vAlign w:val="center"/>
          </w:tcPr>
          <w:p w14:paraId="2C761206">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企业处于盈利状态（1分）；持续盈利2年（含）以上（2分）；持续盈利3年（含）以上（3分）。不重复得分。</w:t>
            </w:r>
          </w:p>
        </w:tc>
      </w:tr>
      <w:tr w14:paraId="41AF3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1529" w:type="dxa"/>
            <w:vMerge w:val="continue"/>
            <w:shd w:val="clear" w:color="auto" w:fill="FFFFFF"/>
            <w:vAlign w:val="top"/>
          </w:tcPr>
          <w:p w14:paraId="56B71CDA">
            <w:pPr>
              <w:keepNext w:val="0"/>
              <w:keepLines w:val="0"/>
              <w:pageBreakBefore w:val="0"/>
              <w:widowControl/>
              <w:kinsoku/>
              <w:overflowPunct/>
              <w:topLinePunct w:val="0"/>
              <w:bidi w:val="0"/>
              <w:jc w:val="both"/>
              <w:rPr>
                <w:rFonts w:ascii="宋体" w:hAnsi="宋体" w:eastAsia="宋体"/>
                <w:b/>
                <w:kern w:val="0"/>
                <w:sz w:val="21"/>
                <w:szCs w:val="21"/>
              </w:rPr>
            </w:pPr>
          </w:p>
        </w:tc>
        <w:tc>
          <w:tcPr>
            <w:tcW w:w="1610" w:type="dxa"/>
            <w:shd w:val="clear" w:color="auto" w:fill="FFFFFF"/>
            <w:vAlign w:val="center"/>
          </w:tcPr>
          <w:p w14:paraId="14F55E47">
            <w:pPr>
              <w:keepNext w:val="0"/>
              <w:keepLines w:val="0"/>
              <w:pageBreakBefore w:val="0"/>
              <w:widowControl/>
              <w:kinsoku/>
              <w:overflowPunct/>
              <w:topLinePunct w:val="0"/>
              <w:bidi w:val="0"/>
              <w:jc w:val="both"/>
              <w:rPr>
                <w:rFonts w:hint="eastAsia" w:ascii="宋体" w:hAnsi="宋体" w:eastAsia="宋体" w:cs="黑体"/>
                <w:b/>
                <w:kern w:val="0"/>
                <w:sz w:val="21"/>
                <w:szCs w:val="21"/>
                <w:lang w:eastAsia="zh-Hans"/>
              </w:rPr>
            </w:pPr>
            <w:r>
              <w:rPr>
                <w:rFonts w:hint="eastAsia" w:ascii="宋体" w:hAnsi="宋体" w:eastAsia="宋体"/>
                <w:b/>
                <w:kern w:val="0"/>
                <w:sz w:val="21"/>
                <w:szCs w:val="21"/>
              </w:rPr>
              <w:t>市场覆盖</w:t>
            </w:r>
            <w:r>
              <w:rPr>
                <w:rFonts w:hint="eastAsia" w:ascii="宋体" w:hAnsi="宋体" w:eastAsia="宋体"/>
                <w:b/>
                <w:kern w:val="0"/>
                <w:sz w:val="21"/>
                <w:szCs w:val="21"/>
                <w:lang w:eastAsia="zh-Hans"/>
              </w:rPr>
              <w:t>广泛</w:t>
            </w:r>
          </w:p>
        </w:tc>
        <w:tc>
          <w:tcPr>
            <w:tcW w:w="5135" w:type="dxa"/>
            <w:shd w:val="clear" w:color="auto" w:fill="FFFFFF"/>
            <w:vAlign w:val="center"/>
          </w:tcPr>
          <w:p w14:paraId="7E1A809A">
            <w:pPr>
              <w:keepNext w:val="0"/>
              <w:keepLines w:val="0"/>
              <w:pageBreakBefore w:val="0"/>
              <w:widowControl/>
              <w:kinsoku/>
              <w:overflowPunct/>
              <w:topLinePunct w:val="0"/>
              <w:bidi w:val="0"/>
              <w:jc w:val="both"/>
              <w:rPr>
                <w:rFonts w:ascii="宋体" w:hAnsi="宋体" w:eastAsia="宋体" w:cs="黑体"/>
                <w:kern w:val="0"/>
                <w:sz w:val="21"/>
                <w:szCs w:val="21"/>
              </w:rPr>
            </w:pPr>
            <w:r>
              <w:rPr>
                <w:rFonts w:hint="eastAsia" w:ascii="宋体" w:hAnsi="宋体" w:eastAsia="宋体"/>
                <w:kern w:val="0"/>
                <w:sz w:val="21"/>
                <w:szCs w:val="21"/>
              </w:rPr>
              <w:t>国际化、跨区域、数字化、连锁化经营情况。（4分）</w:t>
            </w:r>
          </w:p>
        </w:tc>
        <w:tc>
          <w:tcPr>
            <w:tcW w:w="6313" w:type="dxa"/>
            <w:shd w:val="clear" w:color="auto" w:fill="FFFFFF"/>
            <w:vAlign w:val="center"/>
          </w:tcPr>
          <w:p w14:paraId="5A7801A7">
            <w:pPr>
              <w:keepNext w:val="0"/>
              <w:keepLines w:val="0"/>
              <w:pageBreakBefore w:val="0"/>
              <w:widowControl/>
              <w:kinsoku/>
              <w:overflowPunct/>
              <w:topLinePunct w:val="0"/>
              <w:bidi w:val="0"/>
              <w:jc w:val="both"/>
              <w:rPr>
                <w:rFonts w:ascii="宋体" w:hAnsi="宋体" w:eastAsia="宋体" w:cs="黑体"/>
                <w:kern w:val="0"/>
                <w:sz w:val="21"/>
                <w:szCs w:val="21"/>
              </w:rPr>
            </w:pPr>
            <w:r>
              <w:rPr>
                <w:rFonts w:hint="eastAsia" w:ascii="宋体" w:hAnsi="宋体" w:eastAsia="宋体" w:cs="黑体"/>
                <w:kern w:val="0"/>
                <w:sz w:val="21"/>
                <w:szCs w:val="21"/>
                <w:lang w:bidi="ar"/>
              </w:rPr>
              <w:t>商品或服务进入国际市场（1分）；商品或服务进入省外市场（1分）；运用电子商务方式拓展销售渠道（1分）；拥有2家以上的直营店或加盟店（1分）。</w:t>
            </w:r>
            <w:r>
              <w:rPr>
                <w:rFonts w:hint="eastAsia" w:ascii="宋体" w:hAnsi="宋体" w:eastAsia="宋体"/>
                <w:kern w:val="0"/>
                <w:sz w:val="21"/>
                <w:szCs w:val="21"/>
              </w:rPr>
              <w:t>每符合一项得1分，最多得</w:t>
            </w:r>
            <w:r>
              <w:rPr>
                <w:rFonts w:ascii="宋体" w:hAnsi="宋体" w:eastAsia="宋体"/>
                <w:kern w:val="0"/>
                <w:sz w:val="21"/>
                <w:szCs w:val="21"/>
              </w:rPr>
              <w:t>4</w:t>
            </w:r>
            <w:r>
              <w:rPr>
                <w:rFonts w:hint="eastAsia" w:ascii="宋体" w:hAnsi="宋体" w:eastAsia="宋体"/>
                <w:kern w:val="0"/>
                <w:sz w:val="21"/>
                <w:szCs w:val="21"/>
              </w:rPr>
              <w:t>分。</w:t>
            </w:r>
          </w:p>
        </w:tc>
      </w:tr>
      <w:tr w14:paraId="4C124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1529" w:type="dxa"/>
            <w:vMerge w:val="continue"/>
            <w:shd w:val="clear" w:color="auto" w:fill="FFFFFF"/>
            <w:vAlign w:val="top"/>
          </w:tcPr>
          <w:p w14:paraId="17494B14">
            <w:pPr>
              <w:keepNext w:val="0"/>
              <w:keepLines w:val="0"/>
              <w:pageBreakBefore w:val="0"/>
              <w:widowControl/>
              <w:kinsoku/>
              <w:overflowPunct/>
              <w:topLinePunct w:val="0"/>
              <w:bidi w:val="0"/>
              <w:jc w:val="both"/>
              <w:rPr>
                <w:rFonts w:ascii="宋体" w:hAnsi="宋体" w:eastAsia="宋体"/>
                <w:b/>
                <w:kern w:val="0"/>
                <w:sz w:val="21"/>
                <w:szCs w:val="21"/>
              </w:rPr>
            </w:pPr>
          </w:p>
        </w:tc>
        <w:tc>
          <w:tcPr>
            <w:tcW w:w="1610" w:type="dxa"/>
            <w:shd w:val="clear" w:color="auto" w:fill="FFFFFF"/>
            <w:vAlign w:val="center"/>
          </w:tcPr>
          <w:p w14:paraId="20F36825">
            <w:pPr>
              <w:keepNext w:val="0"/>
              <w:keepLines w:val="0"/>
              <w:pageBreakBefore w:val="0"/>
              <w:kinsoku/>
              <w:overflowPunct/>
              <w:topLinePunct w:val="0"/>
              <w:bidi w:val="0"/>
              <w:jc w:val="both"/>
              <w:rPr>
                <w:rFonts w:hint="eastAsia" w:ascii="宋体" w:hAnsi="宋体" w:eastAsia="宋体" w:cs="黑体"/>
                <w:b/>
                <w:kern w:val="0"/>
                <w:sz w:val="21"/>
                <w:szCs w:val="21"/>
              </w:rPr>
            </w:pPr>
            <w:r>
              <w:rPr>
                <w:rFonts w:hint="eastAsia" w:ascii="宋体" w:hAnsi="宋体" w:eastAsia="宋体"/>
                <w:b/>
                <w:kern w:val="0"/>
                <w:sz w:val="21"/>
                <w:szCs w:val="21"/>
                <w:lang w:eastAsia="zh-Hans"/>
              </w:rPr>
              <w:t>企业</w:t>
            </w:r>
            <w:r>
              <w:rPr>
                <w:rFonts w:hint="eastAsia" w:ascii="宋体" w:hAnsi="宋体" w:eastAsia="宋体"/>
                <w:b/>
                <w:kern w:val="0"/>
                <w:sz w:val="21"/>
                <w:szCs w:val="21"/>
              </w:rPr>
              <w:t>上市发展</w:t>
            </w:r>
          </w:p>
        </w:tc>
        <w:tc>
          <w:tcPr>
            <w:tcW w:w="5135" w:type="dxa"/>
            <w:shd w:val="clear" w:color="auto" w:fill="FFFFFF"/>
            <w:vAlign w:val="center"/>
          </w:tcPr>
          <w:p w14:paraId="2C8E2338">
            <w:pPr>
              <w:keepNext w:val="0"/>
              <w:keepLines w:val="0"/>
              <w:pageBreakBefore w:val="0"/>
              <w:widowControl/>
              <w:kinsoku/>
              <w:overflowPunct/>
              <w:topLinePunct w:val="0"/>
              <w:bidi w:val="0"/>
              <w:jc w:val="both"/>
              <w:rPr>
                <w:rFonts w:ascii="宋体" w:hAnsi="宋体" w:eastAsia="宋体" w:cs="黑体"/>
                <w:kern w:val="0"/>
                <w:sz w:val="21"/>
                <w:szCs w:val="21"/>
              </w:rPr>
            </w:pPr>
            <w:r>
              <w:rPr>
                <w:rFonts w:hint="eastAsia" w:ascii="宋体" w:hAnsi="宋体" w:eastAsia="宋体"/>
                <w:kern w:val="0"/>
                <w:sz w:val="21"/>
                <w:szCs w:val="21"/>
              </w:rPr>
              <w:t>企业是否上市。（2分）</w:t>
            </w:r>
          </w:p>
        </w:tc>
        <w:tc>
          <w:tcPr>
            <w:tcW w:w="6313" w:type="dxa"/>
            <w:shd w:val="clear" w:color="auto" w:fill="FFFFFF"/>
            <w:vAlign w:val="center"/>
          </w:tcPr>
          <w:p w14:paraId="1CC6FCFC">
            <w:pPr>
              <w:keepNext w:val="0"/>
              <w:keepLines w:val="0"/>
              <w:pageBreakBefore w:val="0"/>
              <w:widowControl/>
              <w:kinsoku/>
              <w:overflowPunct/>
              <w:topLinePunct w:val="0"/>
              <w:bidi w:val="0"/>
              <w:jc w:val="both"/>
              <w:rPr>
                <w:rFonts w:ascii="宋体" w:hAnsi="宋体" w:eastAsia="宋体" w:cs="黑体"/>
                <w:kern w:val="0"/>
                <w:sz w:val="21"/>
                <w:szCs w:val="21"/>
              </w:rPr>
            </w:pPr>
            <w:r>
              <w:rPr>
                <w:rFonts w:hint="eastAsia" w:ascii="宋体" w:hAnsi="宋体" w:eastAsia="宋体"/>
                <w:kern w:val="0"/>
                <w:sz w:val="21"/>
                <w:szCs w:val="21"/>
              </w:rPr>
              <w:t>在境内外股票市场公开发行股票（2分）。</w:t>
            </w:r>
          </w:p>
        </w:tc>
      </w:tr>
      <w:tr w14:paraId="1C304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29" w:type="dxa"/>
            <w:vMerge w:val="restart"/>
            <w:shd w:val="clear" w:color="auto" w:fill="FFFFFF"/>
            <w:vAlign w:val="center"/>
          </w:tcPr>
          <w:p w14:paraId="233A77E9">
            <w:pPr>
              <w:keepNext w:val="0"/>
              <w:keepLines w:val="0"/>
              <w:pageBreakBefore w:val="0"/>
              <w:kinsoku/>
              <w:overflowPunct/>
              <w:topLinePunct w:val="0"/>
              <w:bidi w:val="0"/>
              <w:jc w:val="both"/>
              <w:rPr>
                <w:rFonts w:hint="eastAsia" w:ascii="宋体" w:hAnsi="宋体" w:eastAsia="宋体"/>
                <w:b/>
                <w:kern w:val="0"/>
                <w:sz w:val="21"/>
                <w:szCs w:val="21"/>
              </w:rPr>
            </w:pPr>
            <w:r>
              <w:rPr>
                <w:rFonts w:hint="eastAsia" w:ascii="宋体" w:hAnsi="宋体" w:eastAsia="宋体"/>
                <w:b/>
                <w:kern w:val="0"/>
                <w:sz w:val="21"/>
                <w:szCs w:val="21"/>
              </w:rPr>
              <w:t>制度建设完善</w:t>
            </w:r>
          </w:p>
          <w:p w14:paraId="66BB14B2">
            <w:pPr>
              <w:keepNext w:val="0"/>
              <w:keepLines w:val="0"/>
              <w:pageBreakBefore w:val="0"/>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rPr>
              <w:t>（10分）</w:t>
            </w:r>
          </w:p>
        </w:tc>
        <w:tc>
          <w:tcPr>
            <w:tcW w:w="1610" w:type="dxa"/>
            <w:shd w:val="clear" w:color="auto" w:fill="FFFFFF"/>
            <w:vAlign w:val="center"/>
          </w:tcPr>
          <w:p w14:paraId="729D0F4B">
            <w:pPr>
              <w:keepNext w:val="0"/>
              <w:keepLines w:val="0"/>
              <w:pageBreakBefore w:val="0"/>
              <w:widowControl/>
              <w:kinsoku/>
              <w:overflowPunct/>
              <w:topLinePunct w:val="0"/>
              <w:bidi w:val="0"/>
              <w:jc w:val="both"/>
              <w:rPr>
                <w:rFonts w:hint="eastAsia" w:ascii="宋体" w:hAnsi="宋体" w:eastAsia="宋体"/>
                <w:b/>
                <w:kern w:val="0"/>
                <w:sz w:val="21"/>
                <w:szCs w:val="21"/>
                <w:lang w:eastAsia="zh-Hans"/>
              </w:rPr>
            </w:pPr>
            <w:r>
              <w:rPr>
                <w:rFonts w:hint="eastAsia" w:ascii="宋体" w:hAnsi="宋体" w:eastAsia="宋体"/>
                <w:b/>
                <w:kern w:val="0"/>
                <w:sz w:val="21"/>
                <w:szCs w:val="21"/>
              </w:rPr>
              <w:t>管理制度</w:t>
            </w:r>
            <w:r>
              <w:rPr>
                <w:rFonts w:hint="eastAsia" w:ascii="宋体" w:hAnsi="宋体" w:eastAsia="宋体"/>
                <w:b/>
                <w:kern w:val="0"/>
                <w:sz w:val="21"/>
                <w:szCs w:val="21"/>
                <w:lang w:eastAsia="zh-Hans"/>
              </w:rPr>
              <w:t>健全</w:t>
            </w:r>
          </w:p>
        </w:tc>
        <w:tc>
          <w:tcPr>
            <w:tcW w:w="5135" w:type="dxa"/>
            <w:shd w:val="clear" w:color="auto" w:fill="FFFFFF"/>
            <w:vAlign w:val="center"/>
          </w:tcPr>
          <w:p w14:paraId="0C4EF090">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有完善的管理制度，包括突发事件应急处置机制及食品安全、环境卫生、知识产权、消费者权益、市场公平竞争、人才培训等。（5分）</w:t>
            </w:r>
          </w:p>
        </w:tc>
        <w:tc>
          <w:tcPr>
            <w:tcW w:w="6313" w:type="dxa"/>
            <w:shd w:val="clear" w:color="auto" w:fill="FFFFFF"/>
            <w:vAlign w:val="center"/>
          </w:tcPr>
          <w:p w14:paraId="79B965F3">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有完善的管理制度，包括突发事件应急处置机制、食品安全、环境卫生、知识产权、消费者权益、其他制度。每拥有一种管理制度得1分，最多得5分。</w:t>
            </w:r>
          </w:p>
        </w:tc>
      </w:tr>
      <w:tr w14:paraId="2ADA1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4" w:hRule="atLeast"/>
          <w:jc w:val="center"/>
        </w:trPr>
        <w:tc>
          <w:tcPr>
            <w:tcW w:w="1529" w:type="dxa"/>
            <w:vMerge w:val="continue"/>
            <w:shd w:val="clear" w:color="auto" w:fill="FFFFFF"/>
            <w:vAlign w:val="center"/>
          </w:tcPr>
          <w:p w14:paraId="02E680C2">
            <w:pPr>
              <w:keepNext w:val="0"/>
              <w:keepLines w:val="0"/>
              <w:pageBreakBefore w:val="0"/>
              <w:widowControl/>
              <w:kinsoku/>
              <w:overflowPunct/>
              <w:topLinePunct w:val="0"/>
              <w:bidi w:val="0"/>
              <w:jc w:val="both"/>
              <w:rPr>
                <w:rFonts w:ascii="宋体" w:hAnsi="宋体" w:eastAsia="宋体"/>
                <w:b/>
                <w:kern w:val="0"/>
                <w:sz w:val="21"/>
                <w:szCs w:val="21"/>
              </w:rPr>
            </w:pPr>
          </w:p>
        </w:tc>
        <w:tc>
          <w:tcPr>
            <w:tcW w:w="1610" w:type="dxa"/>
            <w:shd w:val="clear" w:color="auto" w:fill="FFFFFF"/>
            <w:vAlign w:val="center"/>
          </w:tcPr>
          <w:p w14:paraId="76A2292E">
            <w:pPr>
              <w:keepNext w:val="0"/>
              <w:keepLines w:val="0"/>
              <w:pageBreakBefore w:val="0"/>
              <w:widowControl/>
              <w:kinsoku/>
              <w:overflowPunct/>
              <w:topLinePunct w:val="0"/>
              <w:bidi w:val="0"/>
              <w:jc w:val="both"/>
              <w:rPr>
                <w:rFonts w:hint="eastAsia" w:ascii="宋体" w:hAnsi="宋体" w:eastAsia="宋体"/>
                <w:b/>
                <w:kern w:val="0"/>
                <w:sz w:val="21"/>
                <w:szCs w:val="21"/>
                <w:lang w:eastAsia="zh-Hans"/>
              </w:rPr>
            </w:pPr>
            <w:r>
              <w:rPr>
                <w:rFonts w:hint="eastAsia" w:ascii="宋体" w:hAnsi="宋体" w:eastAsia="宋体"/>
                <w:b/>
                <w:kern w:val="0"/>
                <w:sz w:val="21"/>
                <w:szCs w:val="21"/>
              </w:rPr>
              <w:t>体制改革</w:t>
            </w:r>
            <w:r>
              <w:rPr>
                <w:rFonts w:hint="eastAsia" w:ascii="宋体" w:hAnsi="宋体" w:eastAsia="宋体"/>
                <w:b/>
                <w:kern w:val="0"/>
                <w:sz w:val="21"/>
                <w:szCs w:val="21"/>
                <w:lang w:eastAsia="zh-Hans"/>
              </w:rPr>
              <w:t>完善</w:t>
            </w:r>
          </w:p>
        </w:tc>
        <w:tc>
          <w:tcPr>
            <w:tcW w:w="5135" w:type="dxa"/>
            <w:shd w:val="clear" w:color="auto" w:fill="FFFFFF"/>
            <w:vAlign w:val="center"/>
          </w:tcPr>
          <w:p w14:paraId="0968FC72">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从人事、用工、分配制度着手深化企业改革，明晰产权，开展兼并重组，推进混合所有制改革，构建现代企业治理体系，拓展延长产业链，集团化、产业化发展。（5分）</w:t>
            </w:r>
          </w:p>
        </w:tc>
        <w:tc>
          <w:tcPr>
            <w:tcW w:w="6313" w:type="dxa"/>
            <w:shd w:val="clear" w:color="auto" w:fill="FFFFFF"/>
            <w:vAlign w:val="center"/>
          </w:tcPr>
          <w:p w14:paraId="36C48B93">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采取人事制度、用工制度、分配制度改革措施（1分）；明晰产权，开展兼并重组，推进混合所有制改革（1分）；构建现代企业治理体系（1分）；拓展延长产业链，集团化、产业化发展（2分）。每符合一项得1分，最多得</w:t>
            </w:r>
            <w:r>
              <w:rPr>
                <w:rFonts w:ascii="宋体" w:hAnsi="宋体" w:eastAsia="宋体"/>
                <w:kern w:val="0"/>
                <w:sz w:val="21"/>
                <w:szCs w:val="21"/>
              </w:rPr>
              <w:t>5</w:t>
            </w:r>
            <w:r>
              <w:rPr>
                <w:rFonts w:hint="eastAsia" w:ascii="宋体" w:hAnsi="宋体" w:eastAsia="宋体"/>
                <w:kern w:val="0"/>
                <w:sz w:val="21"/>
                <w:szCs w:val="21"/>
              </w:rPr>
              <w:t>分。</w:t>
            </w:r>
          </w:p>
        </w:tc>
      </w:tr>
      <w:tr w14:paraId="06F44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587" w:type="dxa"/>
            <w:gridSpan w:val="4"/>
            <w:tcBorders>
              <w:bottom w:val="single" w:color="auto" w:sz="4" w:space="0"/>
            </w:tcBorders>
            <w:shd w:val="clear" w:color="auto" w:fill="FFFFFF"/>
            <w:vAlign w:val="center"/>
          </w:tcPr>
          <w:p w14:paraId="7D616806">
            <w:pPr>
              <w:keepNext w:val="0"/>
              <w:keepLines w:val="0"/>
              <w:pageBreakBefore w:val="0"/>
              <w:widowControl/>
              <w:kinsoku/>
              <w:overflowPunct/>
              <w:topLinePunct w:val="0"/>
              <w:bidi w:val="0"/>
              <w:jc w:val="both"/>
              <w:rPr>
                <w:rFonts w:ascii="黑体" w:hAnsi="黑体" w:eastAsia="黑体"/>
                <w:kern w:val="0"/>
                <w:sz w:val="21"/>
                <w:szCs w:val="21"/>
              </w:rPr>
            </w:pPr>
            <w:r>
              <w:rPr>
                <w:rFonts w:hint="eastAsia" w:ascii="黑体" w:hAnsi="黑体" w:eastAsia="黑体"/>
                <w:sz w:val="21"/>
                <w:szCs w:val="21"/>
              </w:rPr>
              <w:t>三、创新发展能力突出（40分）</w:t>
            </w:r>
          </w:p>
        </w:tc>
      </w:tr>
      <w:tr w14:paraId="17A0D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529" w:type="dxa"/>
            <w:shd w:val="clear" w:color="auto" w:fill="FFFFFF"/>
            <w:vAlign w:val="center"/>
          </w:tcPr>
          <w:p w14:paraId="74053B70">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一级指标</w:t>
            </w:r>
          </w:p>
        </w:tc>
        <w:tc>
          <w:tcPr>
            <w:tcW w:w="1610" w:type="dxa"/>
            <w:shd w:val="clear" w:color="auto" w:fill="FFFFFF"/>
            <w:vAlign w:val="center"/>
          </w:tcPr>
          <w:p w14:paraId="3C25F925">
            <w:pPr>
              <w:keepNext w:val="0"/>
              <w:keepLines w:val="0"/>
              <w:pageBreakBefore w:val="0"/>
              <w:widowControl/>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二级指标</w:t>
            </w:r>
          </w:p>
        </w:tc>
        <w:tc>
          <w:tcPr>
            <w:tcW w:w="5135" w:type="dxa"/>
            <w:shd w:val="clear" w:color="auto" w:fill="FFFFFF"/>
            <w:vAlign w:val="center"/>
          </w:tcPr>
          <w:p w14:paraId="4D1BBE96">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评分标准</w:t>
            </w:r>
          </w:p>
        </w:tc>
        <w:tc>
          <w:tcPr>
            <w:tcW w:w="6313" w:type="dxa"/>
            <w:shd w:val="clear" w:color="auto" w:fill="FFFFFF"/>
            <w:vAlign w:val="center"/>
          </w:tcPr>
          <w:p w14:paraId="201C6A0B">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评分说明</w:t>
            </w:r>
          </w:p>
        </w:tc>
      </w:tr>
      <w:tr w14:paraId="51126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jc w:val="center"/>
        </w:trPr>
        <w:tc>
          <w:tcPr>
            <w:tcW w:w="1529" w:type="dxa"/>
            <w:vMerge w:val="restart"/>
            <w:shd w:val="clear" w:color="auto" w:fill="FFFFFF"/>
            <w:vAlign w:val="center"/>
          </w:tcPr>
          <w:p w14:paraId="564ECA06">
            <w:pPr>
              <w:keepNext w:val="0"/>
              <w:keepLines w:val="0"/>
              <w:pageBreakBefore w:val="0"/>
              <w:widowControl/>
              <w:kinsoku/>
              <w:overflowPunct/>
              <w:topLinePunct w:val="0"/>
              <w:bidi w:val="0"/>
              <w:jc w:val="both"/>
              <w:rPr>
                <w:rFonts w:hint="eastAsia" w:ascii="宋体" w:hAnsi="宋体" w:eastAsia="宋体"/>
                <w:b/>
                <w:kern w:val="0"/>
                <w:sz w:val="21"/>
                <w:szCs w:val="21"/>
              </w:rPr>
            </w:pPr>
            <w:r>
              <w:rPr>
                <w:rFonts w:hint="eastAsia" w:ascii="宋体" w:hAnsi="宋体" w:eastAsia="宋体"/>
                <w:b/>
                <w:kern w:val="0"/>
                <w:sz w:val="21"/>
                <w:szCs w:val="21"/>
              </w:rPr>
              <w:t>产品服务优质</w:t>
            </w:r>
          </w:p>
          <w:p w14:paraId="4F33D0A3">
            <w:pPr>
              <w:keepNext w:val="0"/>
              <w:keepLines w:val="0"/>
              <w:pageBreakBefore w:val="0"/>
              <w:widowControl/>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rPr>
              <w:t>（10分）</w:t>
            </w:r>
          </w:p>
        </w:tc>
        <w:tc>
          <w:tcPr>
            <w:tcW w:w="1610" w:type="dxa"/>
            <w:shd w:val="clear" w:color="auto" w:fill="FFFFFF"/>
            <w:vAlign w:val="center"/>
          </w:tcPr>
          <w:p w14:paraId="436B6C34">
            <w:pPr>
              <w:keepNext w:val="0"/>
              <w:keepLines w:val="0"/>
              <w:pageBreakBefore w:val="0"/>
              <w:widowControl/>
              <w:kinsoku/>
              <w:overflowPunct/>
              <w:topLinePunct w:val="0"/>
              <w:bidi w:val="0"/>
              <w:jc w:val="both"/>
              <w:rPr>
                <w:rFonts w:hint="eastAsia" w:ascii="宋体" w:hAnsi="宋体" w:eastAsia="宋体"/>
                <w:b/>
                <w:kern w:val="0"/>
                <w:sz w:val="21"/>
                <w:szCs w:val="21"/>
              </w:rPr>
            </w:pPr>
            <w:r>
              <w:rPr>
                <w:rFonts w:hint="eastAsia" w:ascii="宋体" w:hAnsi="宋体" w:eastAsia="宋体"/>
                <w:b/>
                <w:kern w:val="0"/>
                <w:sz w:val="21"/>
                <w:szCs w:val="21"/>
                <w:lang w:eastAsia="zh-Hans"/>
              </w:rPr>
              <w:t>服务</w:t>
            </w:r>
            <w:r>
              <w:rPr>
                <w:rFonts w:hint="eastAsia" w:ascii="宋体" w:hAnsi="宋体" w:eastAsia="宋体"/>
                <w:b/>
                <w:kern w:val="0"/>
                <w:sz w:val="21"/>
                <w:szCs w:val="21"/>
              </w:rPr>
              <w:t>品质良好</w:t>
            </w:r>
          </w:p>
        </w:tc>
        <w:tc>
          <w:tcPr>
            <w:tcW w:w="5135" w:type="dxa"/>
            <w:shd w:val="clear" w:color="auto" w:fill="FFFFFF"/>
            <w:vAlign w:val="center"/>
          </w:tcPr>
          <w:p w14:paraId="7EE5D6C3">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坚守工匠精神，提升服务质量和服务水平，永葆品质魅力。（5分）</w:t>
            </w:r>
          </w:p>
        </w:tc>
        <w:tc>
          <w:tcPr>
            <w:tcW w:w="6313" w:type="dxa"/>
            <w:shd w:val="clear" w:color="auto" w:fill="FFFFFF"/>
            <w:vAlign w:val="center"/>
          </w:tcPr>
          <w:p w14:paraId="00E83430">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拥有国家级</w:t>
            </w:r>
            <w:r>
              <w:rPr>
                <w:rFonts w:hint="eastAsia" w:ascii="宋体" w:hAnsi="宋体" w:eastAsia="宋体"/>
                <w:kern w:val="0"/>
                <w:sz w:val="21"/>
                <w:szCs w:val="21"/>
                <w:lang w:eastAsia="zh-CN"/>
              </w:rPr>
              <w:t>、</w:t>
            </w:r>
            <w:r>
              <w:rPr>
                <w:rFonts w:hint="eastAsia" w:ascii="宋体" w:hAnsi="宋体" w:eastAsia="宋体"/>
                <w:kern w:val="0"/>
                <w:sz w:val="21"/>
                <w:szCs w:val="21"/>
              </w:rPr>
              <w:t>省级</w:t>
            </w:r>
            <w:r>
              <w:rPr>
                <w:rFonts w:hint="eastAsia" w:ascii="宋体" w:hAnsi="宋体" w:eastAsia="宋体"/>
                <w:kern w:val="0"/>
                <w:sz w:val="21"/>
                <w:szCs w:val="21"/>
                <w:lang w:eastAsia="zh-CN"/>
              </w:rPr>
              <w:t>、</w:t>
            </w:r>
            <w:r>
              <w:rPr>
                <w:rFonts w:hint="eastAsia" w:ascii="宋体" w:hAnsi="宋体" w:eastAsia="宋体"/>
                <w:color w:val="0000FF"/>
                <w:kern w:val="0"/>
                <w:sz w:val="21"/>
                <w:szCs w:val="21"/>
                <w:lang w:val="en-US" w:eastAsia="zh-CN"/>
              </w:rPr>
              <w:t>市级</w:t>
            </w:r>
            <w:r>
              <w:rPr>
                <w:rFonts w:hint="eastAsia" w:ascii="宋体" w:hAnsi="宋体" w:eastAsia="宋体"/>
                <w:kern w:val="0"/>
                <w:sz w:val="21"/>
                <w:szCs w:val="21"/>
              </w:rPr>
              <w:t>非物质文化遗产代表性传承人、工艺美术大师等技艺传承人，面向居民生活提供经济价值、文化价值较高的产品、技艺或服务，最多得5分。</w:t>
            </w:r>
          </w:p>
        </w:tc>
      </w:tr>
      <w:tr w14:paraId="19A3E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jc w:val="center"/>
        </w:trPr>
        <w:tc>
          <w:tcPr>
            <w:tcW w:w="1529" w:type="dxa"/>
            <w:vMerge w:val="continue"/>
            <w:shd w:val="clear" w:color="auto" w:fill="FFFFFF"/>
            <w:vAlign w:val="center"/>
          </w:tcPr>
          <w:p w14:paraId="0A301086">
            <w:pPr>
              <w:keepNext w:val="0"/>
              <w:keepLines w:val="0"/>
              <w:pageBreakBefore w:val="0"/>
              <w:widowControl/>
              <w:kinsoku/>
              <w:overflowPunct/>
              <w:topLinePunct w:val="0"/>
              <w:bidi w:val="0"/>
              <w:jc w:val="both"/>
              <w:rPr>
                <w:rFonts w:ascii="宋体" w:hAnsi="宋体" w:eastAsia="宋体"/>
                <w:b/>
                <w:kern w:val="0"/>
                <w:sz w:val="21"/>
                <w:szCs w:val="21"/>
              </w:rPr>
            </w:pPr>
          </w:p>
        </w:tc>
        <w:tc>
          <w:tcPr>
            <w:tcW w:w="1610" w:type="dxa"/>
            <w:shd w:val="clear" w:color="auto" w:fill="FFFFFF"/>
            <w:vAlign w:val="center"/>
          </w:tcPr>
          <w:p w14:paraId="6FD84051">
            <w:pPr>
              <w:keepNext w:val="0"/>
              <w:keepLines w:val="0"/>
              <w:pageBreakBefore w:val="0"/>
              <w:widowControl/>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lang w:eastAsia="zh-Hans"/>
              </w:rPr>
              <w:t>产品</w:t>
            </w:r>
            <w:r>
              <w:rPr>
                <w:rFonts w:hint="eastAsia" w:ascii="宋体" w:hAnsi="宋体" w:eastAsia="宋体"/>
                <w:b/>
                <w:kern w:val="0"/>
                <w:sz w:val="21"/>
                <w:szCs w:val="21"/>
              </w:rPr>
              <w:t>品类丰富</w:t>
            </w:r>
          </w:p>
        </w:tc>
        <w:tc>
          <w:tcPr>
            <w:tcW w:w="5135" w:type="dxa"/>
            <w:shd w:val="clear" w:color="auto" w:fill="FFFFFF"/>
            <w:vAlign w:val="center"/>
          </w:tcPr>
          <w:p w14:paraId="1D9964DD">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根据消费需求创新开发产品，提升产品创新力，丰富产品品类。（5分）</w:t>
            </w:r>
          </w:p>
        </w:tc>
        <w:tc>
          <w:tcPr>
            <w:tcW w:w="6313" w:type="dxa"/>
            <w:shd w:val="clear" w:color="auto" w:fill="FFFFFF"/>
            <w:vAlign w:val="center"/>
          </w:tcPr>
          <w:p w14:paraId="3CFD6EA8">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sz w:val="21"/>
                <w:szCs w:val="21"/>
              </w:rPr>
              <w:t>在坚持产品品质前提下，根据广大消费者需求变化创新开发产品，丰富产品品类，最多得5分。</w:t>
            </w:r>
          </w:p>
        </w:tc>
      </w:tr>
      <w:tr w14:paraId="58F73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8" w:hRule="atLeast"/>
          <w:jc w:val="center"/>
        </w:trPr>
        <w:tc>
          <w:tcPr>
            <w:tcW w:w="1529" w:type="dxa"/>
            <w:vMerge w:val="restart"/>
            <w:shd w:val="clear" w:color="auto" w:fill="FFFFFF"/>
            <w:vAlign w:val="center"/>
          </w:tcPr>
          <w:p w14:paraId="1166A084">
            <w:pPr>
              <w:keepNext w:val="0"/>
              <w:keepLines w:val="0"/>
              <w:pageBreakBefore w:val="0"/>
              <w:widowControl/>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rPr>
              <w:t>研发能力突出</w:t>
            </w:r>
          </w:p>
          <w:p w14:paraId="4FACB431">
            <w:pPr>
              <w:keepNext w:val="0"/>
              <w:keepLines w:val="0"/>
              <w:pageBreakBefore w:val="0"/>
              <w:widowControl/>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rPr>
              <w:t>（10分）</w:t>
            </w:r>
          </w:p>
        </w:tc>
        <w:tc>
          <w:tcPr>
            <w:tcW w:w="1610" w:type="dxa"/>
            <w:shd w:val="clear" w:color="auto" w:fill="FFFFFF"/>
            <w:vAlign w:val="center"/>
          </w:tcPr>
          <w:p w14:paraId="4CB4ACCB">
            <w:pPr>
              <w:keepNext w:val="0"/>
              <w:keepLines w:val="0"/>
              <w:pageBreakBefore w:val="0"/>
              <w:widowControl/>
              <w:kinsoku/>
              <w:overflowPunct/>
              <w:topLinePunct w:val="0"/>
              <w:bidi w:val="0"/>
              <w:jc w:val="both"/>
              <w:rPr>
                <w:rFonts w:hint="eastAsia" w:ascii="宋体" w:hAnsi="宋体" w:eastAsia="宋体"/>
                <w:b/>
                <w:kern w:val="0"/>
                <w:sz w:val="21"/>
                <w:szCs w:val="21"/>
              </w:rPr>
            </w:pPr>
            <w:r>
              <w:rPr>
                <w:rFonts w:hint="eastAsia" w:ascii="宋体" w:hAnsi="宋体" w:eastAsia="宋体"/>
                <w:b/>
                <w:kern w:val="0"/>
                <w:sz w:val="21"/>
                <w:szCs w:val="21"/>
                <w:lang w:eastAsia="zh-Hans"/>
              </w:rPr>
              <w:t>生产</w:t>
            </w:r>
            <w:r>
              <w:rPr>
                <w:rFonts w:hint="eastAsia" w:ascii="宋体" w:hAnsi="宋体" w:eastAsia="宋体"/>
                <w:b/>
                <w:kern w:val="0"/>
                <w:sz w:val="21"/>
                <w:szCs w:val="21"/>
              </w:rPr>
              <w:t>技艺</w:t>
            </w:r>
            <w:r>
              <w:rPr>
                <w:rFonts w:hint="eastAsia" w:ascii="宋体" w:hAnsi="宋体" w:eastAsia="宋体"/>
                <w:b/>
                <w:kern w:val="0"/>
                <w:sz w:val="21"/>
                <w:szCs w:val="21"/>
                <w:lang w:eastAsia="zh-Hans"/>
              </w:rPr>
              <w:t>革新</w:t>
            </w:r>
          </w:p>
        </w:tc>
        <w:tc>
          <w:tcPr>
            <w:tcW w:w="5135" w:type="dxa"/>
            <w:shd w:val="clear" w:color="auto" w:fill="FFFFFF"/>
            <w:vAlign w:val="center"/>
          </w:tcPr>
          <w:p w14:paraId="0289D3D6">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运用先进技术和设备，全面掌握并运用传统工艺核心技艺和关键技术，与时俱进改进技艺，创新生产方式，降低生产成本，提高生产效率，形成了</w:t>
            </w:r>
            <w:r>
              <w:rPr>
                <w:rFonts w:hint="eastAsia" w:ascii="宋体" w:hAnsi="宋体" w:eastAsia="宋体"/>
                <w:sz w:val="21"/>
                <w:szCs w:val="21"/>
              </w:rPr>
              <w:t>与品牌传统工艺技术相匹配的新技艺，且成效明显。（4分）</w:t>
            </w:r>
          </w:p>
        </w:tc>
        <w:tc>
          <w:tcPr>
            <w:tcW w:w="6313" w:type="dxa"/>
            <w:shd w:val="clear" w:color="auto" w:fill="FFFFFF"/>
            <w:vAlign w:val="center"/>
          </w:tcPr>
          <w:p w14:paraId="3FF4C498">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运用先进技术和设备，全面掌握并运用传统工艺核心技艺和关键技术，与时俱进改进技艺，创新生产方式，降低生产成本，提高生产效率，形成了</w:t>
            </w:r>
            <w:r>
              <w:rPr>
                <w:rFonts w:hint="eastAsia" w:ascii="宋体" w:hAnsi="宋体" w:eastAsia="宋体"/>
                <w:sz w:val="21"/>
                <w:szCs w:val="21"/>
              </w:rPr>
              <w:t>与品牌传统工艺技术相匹配的新技艺，且成效明显，最多得4分。</w:t>
            </w:r>
          </w:p>
        </w:tc>
      </w:tr>
      <w:tr w14:paraId="200F3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1529" w:type="dxa"/>
            <w:vMerge w:val="continue"/>
            <w:shd w:val="clear" w:color="auto" w:fill="FFFFFF"/>
            <w:vAlign w:val="center"/>
          </w:tcPr>
          <w:p w14:paraId="0962BDDD">
            <w:pPr>
              <w:keepNext w:val="0"/>
              <w:keepLines w:val="0"/>
              <w:pageBreakBefore w:val="0"/>
              <w:widowControl/>
              <w:kinsoku/>
              <w:overflowPunct/>
              <w:topLinePunct w:val="0"/>
              <w:bidi w:val="0"/>
              <w:jc w:val="both"/>
              <w:rPr>
                <w:rFonts w:ascii="宋体" w:hAnsi="宋体" w:eastAsia="宋体"/>
                <w:b/>
                <w:kern w:val="0"/>
                <w:sz w:val="21"/>
                <w:szCs w:val="21"/>
              </w:rPr>
            </w:pPr>
          </w:p>
        </w:tc>
        <w:tc>
          <w:tcPr>
            <w:tcW w:w="1610" w:type="dxa"/>
            <w:shd w:val="clear" w:color="auto" w:fill="FFFFFF"/>
            <w:vAlign w:val="center"/>
          </w:tcPr>
          <w:p w14:paraId="5BB658C0">
            <w:pPr>
              <w:keepNext w:val="0"/>
              <w:keepLines w:val="0"/>
              <w:pageBreakBefore w:val="0"/>
              <w:widowControl/>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rPr>
              <w:t>科技</w:t>
            </w:r>
            <w:r>
              <w:rPr>
                <w:rFonts w:hint="eastAsia" w:ascii="宋体" w:hAnsi="宋体" w:eastAsia="宋体"/>
                <w:b/>
                <w:kern w:val="0"/>
                <w:sz w:val="21"/>
                <w:szCs w:val="21"/>
                <w:lang w:eastAsia="zh-Hans"/>
              </w:rPr>
              <w:t>研发</w:t>
            </w:r>
            <w:r>
              <w:rPr>
                <w:rFonts w:hint="eastAsia" w:ascii="宋体" w:hAnsi="宋体" w:eastAsia="宋体"/>
                <w:b/>
                <w:kern w:val="0"/>
                <w:sz w:val="21"/>
                <w:szCs w:val="21"/>
              </w:rPr>
              <w:t>创新</w:t>
            </w:r>
          </w:p>
        </w:tc>
        <w:tc>
          <w:tcPr>
            <w:tcW w:w="5135" w:type="dxa"/>
            <w:shd w:val="clear" w:color="auto" w:fill="FFFFFF"/>
            <w:vAlign w:val="center"/>
          </w:tcPr>
          <w:p w14:paraId="05497987">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建立技术中心或科研机构，对传统技艺进行研究、保护、传承和创新。（3分）</w:t>
            </w:r>
          </w:p>
        </w:tc>
        <w:tc>
          <w:tcPr>
            <w:tcW w:w="6313" w:type="dxa"/>
            <w:shd w:val="clear" w:color="auto" w:fill="FFFFFF"/>
            <w:vAlign w:val="center"/>
          </w:tcPr>
          <w:p w14:paraId="7160D74E">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sz w:val="21"/>
                <w:szCs w:val="21"/>
              </w:rPr>
              <w:t>建立国家级技术中心或同级别科研机构（3分）；建立省级技术中心或同级别科研机构（2分）；建立市级技术中心或同级别科研机构（1分）。</w:t>
            </w:r>
            <w:r>
              <w:rPr>
                <w:rFonts w:hint="eastAsia" w:ascii="宋体" w:hAnsi="宋体" w:eastAsia="宋体"/>
                <w:kern w:val="0"/>
                <w:sz w:val="21"/>
                <w:szCs w:val="21"/>
              </w:rPr>
              <w:t>不重复得分。</w:t>
            </w:r>
          </w:p>
        </w:tc>
      </w:tr>
      <w:tr w14:paraId="47CB6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529" w:type="dxa"/>
            <w:vMerge w:val="continue"/>
            <w:shd w:val="clear" w:color="auto" w:fill="FFFFFF"/>
            <w:vAlign w:val="center"/>
          </w:tcPr>
          <w:p w14:paraId="352B5C06">
            <w:pPr>
              <w:keepNext w:val="0"/>
              <w:keepLines w:val="0"/>
              <w:pageBreakBefore w:val="0"/>
              <w:widowControl/>
              <w:kinsoku/>
              <w:overflowPunct/>
              <w:topLinePunct w:val="0"/>
              <w:bidi w:val="0"/>
              <w:jc w:val="both"/>
              <w:rPr>
                <w:rFonts w:ascii="宋体" w:hAnsi="宋体" w:eastAsia="宋体"/>
                <w:b/>
                <w:kern w:val="0"/>
                <w:sz w:val="21"/>
                <w:szCs w:val="21"/>
              </w:rPr>
            </w:pPr>
          </w:p>
        </w:tc>
        <w:tc>
          <w:tcPr>
            <w:tcW w:w="1610" w:type="dxa"/>
            <w:shd w:val="clear" w:color="auto" w:fill="FFFFFF"/>
            <w:vAlign w:val="center"/>
          </w:tcPr>
          <w:p w14:paraId="69A42273">
            <w:pPr>
              <w:keepNext w:val="0"/>
              <w:keepLines w:val="0"/>
              <w:pageBreakBefore w:val="0"/>
              <w:widowControl/>
              <w:kinsoku/>
              <w:overflowPunct/>
              <w:topLinePunct w:val="0"/>
              <w:bidi w:val="0"/>
              <w:jc w:val="both"/>
              <w:rPr>
                <w:rFonts w:hint="eastAsia" w:ascii="宋体" w:hAnsi="宋体" w:eastAsia="宋体"/>
                <w:b/>
                <w:kern w:val="0"/>
                <w:sz w:val="21"/>
                <w:szCs w:val="21"/>
              </w:rPr>
            </w:pPr>
            <w:r>
              <w:rPr>
                <w:rFonts w:hint="eastAsia" w:ascii="宋体" w:hAnsi="宋体" w:eastAsia="宋体"/>
                <w:b/>
                <w:kern w:val="0"/>
                <w:sz w:val="21"/>
                <w:szCs w:val="21"/>
              </w:rPr>
              <w:t>人才培养有力</w:t>
            </w:r>
          </w:p>
        </w:tc>
        <w:tc>
          <w:tcPr>
            <w:tcW w:w="5135" w:type="dxa"/>
            <w:shd w:val="clear" w:color="auto" w:fill="FFFFFF"/>
            <w:vAlign w:val="center"/>
          </w:tcPr>
          <w:p w14:paraId="73F7A668">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有完善的人才培养和管理制度，注重专业人才队伍建设。（3分）</w:t>
            </w:r>
          </w:p>
        </w:tc>
        <w:tc>
          <w:tcPr>
            <w:tcW w:w="6313" w:type="dxa"/>
            <w:shd w:val="clear" w:color="auto" w:fill="FFFFFF"/>
            <w:vAlign w:val="center"/>
          </w:tcPr>
          <w:p w14:paraId="56BF60AC">
            <w:pPr>
              <w:keepNext w:val="0"/>
              <w:keepLines w:val="0"/>
              <w:pageBreakBefore w:val="0"/>
              <w:kinsoku/>
              <w:overflowPunct/>
              <w:topLinePunct w:val="0"/>
              <w:bidi w:val="0"/>
              <w:jc w:val="both"/>
              <w:rPr>
                <w:rFonts w:ascii="宋体" w:hAnsi="宋体" w:eastAsia="宋体"/>
                <w:sz w:val="21"/>
                <w:szCs w:val="21"/>
              </w:rPr>
            </w:pPr>
            <w:r>
              <w:rPr>
                <w:rFonts w:hint="eastAsia" w:ascii="宋体" w:hAnsi="宋体" w:eastAsia="宋体"/>
                <w:kern w:val="0"/>
                <w:sz w:val="21"/>
                <w:szCs w:val="21"/>
              </w:rPr>
              <w:t>有完善的人才培养和管理制度，</w:t>
            </w:r>
            <w:r>
              <w:rPr>
                <w:rFonts w:hint="eastAsia" w:ascii="宋体" w:hAnsi="宋体" w:eastAsia="宋体"/>
                <w:sz w:val="21"/>
                <w:szCs w:val="21"/>
              </w:rPr>
              <w:t>定期组织员工培训，积极吸收高等教育毕业生就业，吸纳非物质文化遗产代表性传承人参与生产或培训等。</w:t>
            </w:r>
            <w:r>
              <w:rPr>
                <w:rFonts w:hint="eastAsia" w:ascii="宋体" w:hAnsi="宋体" w:eastAsia="宋体"/>
                <w:kern w:val="0"/>
                <w:sz w:val="21"/>
                <w:szCs w:val="21"/>
              </w:rPr>
              <w:t>每采取一项措施得1分，最多得3分。</w:t>
            </w:r>
          </w:p>
        </w:tc>
      </w:tr>
      <w:tr w14:paraId="6798D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 w:hRule="atLeast"/>
          <w:jc w:val="center"/>
        </w:trPr>
        <w:tc>
          <w:tcPr>
            <w:tcW w:w="1529" w:type="dxa"/>
            <w:vMerge w:val="restart"/>
            <w:shd w:val="clear" w:color="auto" w:fill="FFFFFF"/>
            <w:vAlign w:val="center"/>
          </w:tcPr>
          <w:p w14:paraId="56191ED3">
            <w:pPr>
              <w:keepNext w:val="0"/>
              <w:keepLines w:val="0"/>
              <w:pageBreakBefore w:val="0"/>
              <w:kinsoku/>
              <w:overflowPunct/>
              <w:topLinePunct w:val="0"/>
              <w:bidi w:val="0"/>
              <w:jc w:val="both"/>
              <w:rPr>
                <w:rFonts w:hint="eastAsia" w:ascii="宋体" w:hAnsi="宋体" w:eastAsia="宋体"/>
                <w:b/>
                <w:kern w:val="0"/>
                <w:sz w:val="21"/>
                <w:szCs w:val="21"/>
              </w:rPr>
            </w:pPr>
            <w:r>
              <w:rPr>
                <w:rFonts w:hint="eastAsia" w:ascii="宋体" w:hAnsi="宋体" w:eastAsia="宋体"/>
                <w:b/>
                <w:kern w:val="0"/>
                <w:sz w:val="21"/>
                <w:szCs w:val="21"/>
              </w:rPr>
              <w:t>消费场景丰富</w:t>
            </w:r>
          </w:p>
          <w:p w14:paraId="6D0C14AC">
            <w:pPr>
              <w:keepNext w:val="0"/>
              <w:keepLines w:val="0"/>
              <w:pageBreakBefore w:val="0"/>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rPr>
              <w:t>（12分）</w:t>
            </w:r>
          </w:p>
        </w:tc>
        <w:tc>
          <w:tcPr>
            <w:tcW w:w="1610" w:type="dxa"/>
            <w:shd w:val="clear" w:color="auto" w:fill="FFFFFF"/>
            <w:vAlign w:val="center"/>
          </w:tcPr>
          <w:p w14:paraId="2EB8EE70">
            <w:pPr>
              <w:keepNext w:val="0"/>
              <w:keepLines w:val="0"/>
              <w:pageBreakBefore w:val="0"/>
              <w:kinsoku/>
              <w:overflowPunct/>
              <w:topLinePunct w:val="0"/>
              <w:bidi w:val="0"/>
              <w:jc w:val="both"/>
              <w:rPr>
                <w:rFonts w:ascii="宋体" w:hAnsi="宋体" w:eastAsia="宋体"/>
                <w:b/>
                <w:kern w:val="0"/>
                <w:sz w:val="21"/>
                <w:szCs w:val="21"/>
                <w:lang w:eastAsia="zh-Hans"/>
              </w:rPr>
            </w:pPr>
            <w:r>
              <w:rPr>
                <w:rFonts w:hint="eastAsia" w:ascii="宋体" w:hAnsi="宋体" w:eastAsia="宋体"/>
                <w:b/>
                <w:kern w:val="0"/>
                <w:sz w:val="21"/>
                <w:szCs w:val="21"/>
              </w:rPr>
              <w:t>传播</w:t>
            </w:r>
            <w:r>
              <w:rPr>
                <w:rFonts w:hint="eastAsia" w:ascii="宋体" w:hAnsi="宋体" w:eastAsia="宋体"/>
                <w:b/>
                <w:kern w:val="0"/>
                <w:sz w:val="21"/>
                <w:szCs w:val="21"/>
                <w:lang w:eastAsia="zh-Hans"/>
              </w:rPr>
              <w:t>活动多样</w:t>
            </w:r>
          </w:p>
        </w:tc>
        <w:tc>
          <w:tcPr>
            <w:tcW w:w="5135" w:type="dxa"/>
            <w:shd w:val="clear" w:color="auto" w:fill="FFFFFF"/>
            <w:vAlign w:val="center"/>
          </w:tcPr>
          <w:p w14:paraId="4005C388">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举办形式多样的购物消费活动、文化内涵丰富的文化活动，以及突出商旅文融合发展的互动活动。（3分）</w:t>
            </w:r>
          </w:p>
        </w:tc>
        <w:tc>
          <w:tcPr>
            <w:tcW w:w="6313" w:type="dxa"/>
            <w:shd w:val="clear" w:color="auto" w:fill="FFFFFF"/>
            <w:vAlign w:val="center"/>
          </w:tcPr>
          <w:p w14:paraId="29D3DA97">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sz w:val="21"/>
                <w:szCs w:val="21"/>
              </w:rPr>
              <w:t>经常性举办具有影响力的大型购物消费类活动、</w:t>
            </w:r>
            <w:r>
              <w:rPr>
                <w:rFonts w:hint="eastAsia" w:ascii="宋体" w:hAnsi="宋体" w:eastAsia="宋体"/>
                <w:kern w:val="0"/>
                <w:sz w:val="21"/>
                <w:szCs w:val="21"/>
              </w:rPr>
              <w:t>文化内涵丰富的文化活动，以及突出商旅文融合发展的互动活动，每举办一次上述活动得0.5分，最多得3分。</w:t>
            </w:r>
          </w:p>
        </w:tc>
      </w:tr>
      <w:tr w14:paraId="53988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0" w:hRule="atLeast"/>
          <w:jc w:val="center"/>
        </w:trPr>
        <w:tc>
          <w:tcPr>
            <w:tcW w:w="1529" w:type="dxa"/>
            <w:vMerge w:val="continue"/>
            <w:shd w:val="clear" w:color="auto" w:fill="FFFFFF"/>
            <w:vAlign w:val="top"/>
          </w:tcPr>
          <w:p w14:paraId="214D5BBB">
            <w:pPr>
              <w:keepNext w:val="0"/>
              <w:keepLines w:val="0"/>
              <w:pageBreakBefore w:val="0"/>
              <w:widowControl/>
              <w:kinsoku/>
              <w:overflowPunct/>
              <w:topLinePunct w:val="0"/>
              <w:bidi w:val="0"/>
              <w:jc w:val="both"/>
              <w:rPr>
                <w:rFonts w:ascii="宋体" w:hAnsi="宋体" w:eastAsia="宋体"/>
                <w:b/>
                <w:kern w:val="0"/>
                <w:sz w:val="21"/>
                <w:szCs w:val="21"/>
              </w:rPr>
            </w:pPr>
          </w:p>
        </w:tc>
        <w:tc>
          <w:tcPr>
            <w:tcW w:w="1610" w:type="dxa"/>
            <w:shd w:val="clear" w:color="auto" w:fill="FFFFFF"/>
            <w:vAlign w:val="center"/>
          </w:tcPr>
          <w:p w14:paraId="6D786BA4">
            <w:pPr>
              <w:keepNext w:val="0"/>
              <w:keepLines w:val="0"/>
              <w:pageBreakBefore w:val="0"/>
              <w:widowControl/>
              <w:kinsoku/>
              <w:overflowPunct/>
              <w:topLinePunct w:val="0"/>
              <w:bidi w:val="0"/>
              <w:jc w:val="both"/>
              <w:rPr>
                <w:rFonts w:hint="eastAsia" w:ascii="宋体" w:hAnsi="宋体" w:eastAsia="宋体"/>
                <w:b/>
                <w:kern w:val="0"/>
                <w:sz w:val="21"/>
                <w:szCs w:val="21"/>
                <w:lang w:eastAsia="zh-Hans"/>
              </w:rPr>
            </w:pPr>
            <w:r>
              <w:rPr>
                <w:rFonts w:hint="eastAsia" w:ascii="宋体" w:hAnsi="宋体" w:eastAsia="宋体"/>
                <w:b/>
                <w:kern w:val="0"/>
                <w:sz w:val="21"/>
                <w:szCs w:val="21"/>
              </w:rPr>
              <w:t>跨界融合</w:t>
            </w:r>
            <w:r>
              <w:rPr>
                <w:rFonts w:hint="eastAsia" w:ascii="宋体" w:hAnsi="宋体" w:eastAsia="宋体"/>
                <w:b/>
                <w:kern w:val="0"/>
                <w:sz w:val="21"/>
                <w:szCs w:val="21"/>
                <w:lang w:eastAsia="zh-Hans"/>
              </w:rPr>
              <w:t>精准</w:t>
            </w:r>
          </w:p>
        </w:tc>
        <w:tc>
          <w:tcPr>
            <w:tcW w:w="5135" w:type="dxa"/>
            <w:shd w:val="clear" w:color="auto" w:fill="FFFFFF"/>
            <w:vAlign w:val="center"/>
          </w:tcPr>
          <w:p w14:paraId="00A1BFE3">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与匹配度高的国货品牌、影视或动漫作品、文创产品等跨界互动，联合打造I</w:t>
            </w:r>
            <w:r>
              <w:rPr>
                <w:rFonts w:ascii="宋体" w:hAnsi="宋体" w:eastAsia="宋体"/>
                <w:kern w:val="0"/>
                <w:sz w:val="21"/>
                <w:szCs w:val="21"/>
              </w:rPr>
              <w:t>P</w:t>
            </w:r>
            <w:r>
              <w:rPr>
                <w:rFonts w:hint="eastAsia" w:ascii="宋体" w:hAnsi="宋体" w:eastAsia="宋体"/>
                <w:kern w:val="0"/>
                <w:sz w:val="21"/>
                <w:szCs w:val="21"/>
              </w:rPr>
              <w:t>，共同开展营销，吸引年轻消费群体，推动流量转化，引领国潮热点。（3分）</w:t>
            </w:r>
          </w:p>
        </w:tc>
        <w:tc>
          <w:tcPr>
            <w:tcW w:w="6313" w:type="dxa"/>
            <w:shd w:val="clear" w:color="auto" w:fill="FFFFFF"/>
            <w:vAlign w:val="center"/>
          </w:tcPr>
          <w:p w14:paraId="2421F641">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与匹配度高的国货品牌、影视或动漫作品、文创产品等跨界互动，联合打造I</w:t>
            </w:r>
            <w:r>
              <w:rPr>
                <w:rFonts w:ascii="宋体" w:hAnsi="宋体" w:eastAsia="宋体"/>
                <w:kern w:val="0"/>
                <w:sz w:val="21"/>
                <w:szCs w:val="21"/>
              </w:rPr>
              <w:t>P</w:t>
            </w:r>
            <w:r>
              <w:rPr>
                <w:rFonts w:hint="eastAsia" w:ascii="宋体" w:hAnsi="宋体" w:eastAsia="宋体"/>
                <w:kern w:val="0"/>
                <w:sz w:val="21"/>
                <w:szCs w:val="21"/>
              </w:rPr>
              <w:t>，共同开展营销。每采取一项措施得0.5分，最多得3分。</w:t>
            </w:r>
          </w:p>
        </w:tc>
      </w:tr>
      <w:tr w14:paraId="32BAC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5" w:hRule="atLeast"/>
          <w:jc w:val="center"/>
        </w:trPr>
        <w:tc>
          <w:tcPr>
            <w:tcW w:w="1529" w:type="dxa"/>
            <w:vMerge w:val="continue"/>
            <w:shd w:val="clear" w:color="auto" w:fill="FFFFFF"/>
            <w:vAlign w:val="top"/>
          </w:tcPr>
          <w:p w14:paraId="7769E7D8">
            <w:pPr>
              <w:keepNext w:val="0"/>
              <w:keepLines w:val="0"/>
              <w:pageBreakBefore w:val="0"/>
              <w:widowControl/>
              <w:kinsoku/>
              <w:overflowPunct/>
              <w:topLinePunct w:val="0"/>
              <w:bidi w:val="0"/>
              <w:jc w:val="both"/>
              <w:rPr>
                <w:rFonts w:ascii="宋体" w:hAnsi="宋体" w:eastAsia="宋体"/>
                <w:b/>
                <w:kern w:val="0"/>
                <w:sz w:val="21"/>
                <w:szCs w:val="21"/>
              </w:rPr>
            </w:pPr>
          </w:p>
        </w:tc>
        <w:tc>
          <w:tcPr>
            <w:tcW w:w="1610" w:type="dxa"/>
            <w:shd w:val="clear" w:color="auto" w:fill="FFFFFF"/>
            <w:vAlign w:val="center"/>
          </w:tcPr>
          <w:p w14:paraId="2527D661">
            <w:pPr>
              <w:keepNext w:val="0"/>
              <w:keepLines w:val="0"/>
              <w:pageBreakBefore w:val="0"/>
              <w:widowControl/>
              <w:kinsoku/>
              <w:overflowPunct/>
              <w:topLinePunct w:val="0"/>
              <w:bidi w:val="0"/>
              <w:jc w:val="both"/>
              <w:rPr>
                <w:rFonts w:hint="eastAsia" w:ascii="宋体" w:hAnsi="宋体" w:eastAsia="宋体"/>
                <w:b/>
                <w:kern w:val="0"/>
                <w:sz w:val="21"/>
                <w:szCs w:val="21"/>
              </w:rPr>
            </w:pPr>
            <w:r>
              <w:rPr>
                <w:rFonts w:hint="eastAsia" w:ascii="宋体" w:hAnsi="宋体" w:eastAsia="宋体"/>
                <w:b/>
                <w:kern w:val="0"/>
                <w:sz w:val="21"/>
                <w:szCs w:val="21"/>
              </w:rPr>
              <w:t>营销渠道多元</w:t>
            </w:r>
          </w:p>
        </w:tc>
        <w:tc>
          <w:tcPr>
            <w:tcW w:w="5135" w:type="dxa"/>
            <w:shd w:val="clear" w:color="auto" w:fill="FFFFFF"/>
            <w:vAlign w:val="center"/>
          </w:tcPr>
          <w:p w14:paraId="18BCFB7B">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运用互联网技术，利用第三方平台、公众号、直播带货、快闪店等方式，全方位推动线上线下营销渠道融合。（3分）</w:t>
            </w:r>
          </w:p>
        </w:tc>
        <w:tc>
          <w:tcPr>
            <w:tcW w:w="6313" w:type="dxa"/>
            <w:shd w:val="clear" w:color="auto" w:fill="FFFFFF"/>
            <w:vAlign w:val="center"/>
          </w:tcPr>
          <w:p w14:paraId="673C6A1F">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运用互联网技术，利用第三方平台、公众号、直播、快闪店等方式，全方位推动线上线下营销渠道融合，每采取一种线上营销方式可得0.5分，最多得3分。</w:t>
            </w:r>
          </w:p>
        </w:tc>
      </w:tr>
      <w:tr w14:paraId="2A1A6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529" w:type="dxa"/>
            <w:vMerge w:val="continue"/>
            <w:shd w:val="clear" w:color="auto" w:fill="FFFFFF"/>
            <w:vAlign w:val="top"/>
          </w:tcPr>
          <w:p w14:paraId="0ADB2CF1">
            <w:pPr>
              <w:keepNext w:val="0"/>
              <w:keepLines w:val="0"/>
              <w:pageBreakBefore w:val="0"/>
              <w:widowControl/>
              <w:kinsoku/>
              <w:overflowPunct/>
              <w:topLinePunct w:val="0"/>
              <w:bidi w:val="0"/>
              <w:jc w:val="both"/>
              <w:rPr>
                <w:rFonts w:ascii="宋体" w:hAnsi="宋体" w:eastAsia="宋体"/>
                <w:b/>
                <w:kern w:val="0"/>
                <w:sz w:val="21"/>
                <w:szCs w:val="21"/>
              </w:rPr>
            </w:pPr>
          </w:p>
        </w:tc>
        <w:tc>
          <w:tcPr>
            <w:tcW w:w="1610" w:type="dxa"/>
            <w:shd w:val="clear" w:color="auto" w:fill="FFFFFF"/>
            <w:vAlign w:val="center"/>
          </w:tcPr>
          <w:p w14:paraId="590FEC5A">
            <w:pPr>
              <w:keepNext w:val="0"/>
              <w:keepLines w:val="0"/>
              <w:pageBreakBefore w:val="0"/>
              <w:widowControl/>
              <w:kinsoku/>
              <w:overflowPunct/>
              <w:topLinePunct w:val="0"/>
              <w:bidi w:val="0"/>
              <w:jc w:val="both"/>
              <w:rPr>
                <w:rFonts w:hint="eastAsia" w:ascii="宋体" w:hAnsi="宋体" w:eastAsia="宋体"/>
                <w:b/>
                <w:kern w:val="0"/>
                <w:sz w:val="21"/>
                <w:szCs w:val="21"/>
              </w:rPr>
            </w:pPr>
            <w:r>
              <w:rPr>
                <w:rFonts w:hint="eastAsia" w:ascii="宋体" w:hAnsi="宋体" w:eastAsia="宋体"/>
                <w:b/>
                <w:kern w:val="0"/>
                <w:sz w:val="21"/>
                <w:szCs w:val="21"/>
              </w:rPr>
              <w:t>消费体验提升</w:t>
            </w:r>
          </w:p>
        </w:tc>
        <w:tc>
          <w:tcPr>
            <w:tcW w:w="5135" w:type="dxa"/>
            <w:shd w:val="clear" w:color="auto" w:fill="FFFFFF"/>
            <w:vAlign w:val="center"/>
          </w:tcPr>
          <w:p w14:paraId="48FEEA67">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注重设计标识、改进包装、升级店面、提供增值服务等，提升产品消费体验。（3分）</w:t>
            </w:r>
          </w:p>
        </w:tc>
        <w:tc>
          <w:tcPr>
            <w:tcW w:w="6313" w:type="dxa"/>
            <w:shd w:val="clear" w:color="auto" w:fill="FFFFFF"/>
            <w:vAlign w:val="center"/>
          </w:tcPr>
          <w:p w14:paraId="7AD4386A">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kern w:val="0"/>
                <w:sz w:val="21"/>
                <w:szCs w:val="21"/>
              </w:rPr>
              <w:t>通过注重设计标识、改进包装，升级店面、提供增值服务等措施，提升产品消费体验，吸引更多消费群体，每采用一种措施得0.5分，最多得3分。</w:t>
            </w:r>
          </w:p>
        </w:tc>
      </w:tr>
      <w:tr w14:paraId="53820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1" w:hRule="atLeast"/>
          <w:jc w:val="center"/>
        </w:trPr>
        <w:tc>
          <w:tcPr>
            <w:tcW w:w="1529" w:type="dxa"/>
            <w:vMerge w:val="restart"/>
            <w:shd w:val="clear" w:color="auto" w:fill="FFFFFF"/>
            <w:vAlign w:val="center"/>
          </w:tcPr>
          <w:p w14:paraId="16E06272">
            <w:pPr>
              <w:keepNext w:val="0"/>
              <w:keepLines w:val="0"/>
              <w:pageBreakBefore w:val="0"/>
              <w:widowControl/>
              <w:kinsoku/>
              <w:overflowPunct/>
              <w:topLinePunct w:val="0"/>
              <w:bidi w:val="0"/>
              <w:jc w:val="both"/>
              <w:rPr>
                <w:rFonts w:ascii="宋体" w:hAnsi="宋体" w:eastAsia="宋体"/>
                <w:b/>
                <w:kern w:val="0"/>
                <w:sz w:val="21"/>
                <w:szCs w:val="21"/>
              </w:rPr>
            </w:pPr>
            <w:r>
              <w:rPr>
                <w:rFonts w:hint="eastAsia" w:ascii="宋体" w:hAnsi="宋体" w:eastAsia="宋体"/>
                <w:b/>
                <w:kern w:val="0"/>
                <w:sz w:val="21"/>
                <w:szCs w:val="21"/>
              </w:rPr>
              <w:t>社会贡献杰出</w:t>
            </w:r>
          </w:p>
          <w:p w14:paraId="6A3C5609">
            <w:pPr>
              <w:keepNext w:val="0"/>
              <w:keepLines w:val="0"/>
              <w:pageBreakBefore w:val="0"/>
              <w:kinsoku/>
              <w:overflowPunct/>
              <w:topLinePunct w:val="0"/>
              <w:bidi w:val="0"/>
              <w:jc w:val="both"/>
              <w:rPr>
                <w:rFonts w:ascii="宋体" w:hAnsi="宋体" w:eastAsia="宋体"/>
                <w:kern w:val="0"/>
                <w:sz w:val="21"/>
                <w:szCs w:val="21"/>
              </w:rPr>
            </w:pPr>
            <w:r>
              <w:rPr>
                <w:rFonts w:hint="eastAsia" w:ascii="宋体" w:hAnsi="宋体" w:eastAsia="宋体"/>
                <w:b/>
                <w:kern w:val="0"/>
                <w:sz w:val="21"/>
                <w:szCs w:val="21"/>
              </w:rPr>
              <w:t>（8分）</w:t>
            </w:r>
          </w:p>
        </w:tc>
        <w:tc>
          <w:tcPr>
            <w:tcW w:w="1610" w:type="dxa"/>
            <w:shd w:val="clear" w:color="auto" w:fill="FFFFFF"/>
            <w:vAlign w:val="center"/>
          </w:tcPr>
          <w:p w14:paraId="6C2E9A4B">
            <w:pPr>
              <w:keepNext w:val="0"/>
              <w:keepLines w:val="0"/>
              <w:pageBreakBefore w:val="0"/>
              <w:widowControl/>
              <w:kinsoku/>
              <w:overflowPunct/>
              <w:topLinePunct w:val="0"/>
              <w:bidi w:val="0"/>
              <w:jc w:val="both"/>
              <w:rPr>
                <w:rFonts w:ascii="宋体" w:hAnsi="宋体" w:eastAsia="宋体" w:cs="黑体"/>
                <w:b/>
                <w:kern w:val="0"/>
                <w:sz w:val="21"/>
                <w:szCs w:val="21"/>
              </w:rPr>
            </w:pPr>
            <w:r>
              <w:rPr>
                <w:rFonts w:hint="eastAsia" w:ascii="宋体" w:hAnsi="宋体" w:eastAsia="宋体"/>
                <w:b/>
                <w:kern w:val="0"/>
                <w:sz w:val="21"/>
                <w:szCs w:val="21"/>
              </w:rPr>
              <w:t>履行社会责任</w:t>
            </w:r>
          </w:p>
        </w:tc>
        <w:tc>
          <w:tcPr>
            <w:tcW w:w="5135" w:type="dxa"/>
            <w:shd w:val="clear" w:color="auto" w:fill="FFFFFF"/>
            <w:vAlign w:val="center"/>
          </w:tcPr>
          <w:p w14:paraId="3848C1A3">
            <w:pPr>
              <w:keepNext w:val="0"/>
              <w:keepLines w:val="0"/>
              <w:pageBreakBefore w:val="0"/>
              <w:kinsoku/>
              <w:overflowPunct/>
              <w:topLinePunct w:val="0"/>
              <w:bidi w:val="0"/>
              <w:jc w:val="both"/>
              <w:rPr>
                <w:rFonts w:ascii="宋体" w:hAnsi="宋体" w:eastAsia="宋体" w:cs="黑体"/>
                <w:kern w:val="0"/>
                <w:sz w:val="21"/>
                <w:szCs w:val="21"/>
              </w:rPr>
            </w:pPr>
            <w:r>
              <w:rPr>
                <w:rFonts w:hint="eastAsia" w:ascii="宋体" w:hAnsi="宋体" w:eastAsia="宋体"/>
                <w:kern w:val="0"/>
                <w:sz w:val="21"/>
                <w:szCs w:val="21"/>
              </w:rPr>
              <w:t>参与抢险救灾、应急保供等重大任务。（3分）</w:t>
            </w:r>
          </w:p>
        </w:tc>
        <w:tc>
          <w:tcPr>
            <w:tcW w:w="6313" w:type="dxa"/>
            <w:shd w:val="clear" w:color="auto" w:fill="FFFFFF"/>
            <w:vAlign w:val="center"/>
          </w:tcPr>
          <w:p w14:paraId="12D08DE1">
            <w:pPr>
              <w:keepNext w:val="0"/>
              <w:keepLines w:val="0"/>
              <w:pageBreakBefore w:val="0"/>
              <w:kinsoku/>
              <w:overflowPunct/>
              <w:topLinePunct w:val="0"/>
              <w:bidi w:val="0"/>
              <w:jc w:val="both"/>
              <w:rPr>
                <w:rFonts w:ascii="宋体" w:hAnsi="宋体" w:eastAsia="宋体" w:cs="黑体"/>
                <w:kern w:val="0"/>
                <w:sz w:val="21"/>
                <w:szCs w:val="21"/>
              </w:rPr>
            </w:pPr>
            <w:r>
              <w:rPr>
                <w:rFonts w:hint="eastAsia" w:ascii="宋体" w:hAnsi="宋体" w:eastAsia="宋体"/>
                <w:kern w:val="0"/>
                <w:sz w:val="21"/>
                <w:szCs w:val="21"/>
              </w:rPr>
              <w:t>每参与一次任务得0.5分，最多得3分。</w:t>
            </w:r>
          </w:p>
        </w:tc>
      </w:tr>
      <w:tr w14:paraId="2BA3A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jc w:val="center"/>
        </w:trPr>
        <w:tc>
          <w:tcPr>
            <w:tcW w:w="1529" w:type="dxa"/>
            <w:vMerge w:val="continue"/>
            <w:shd w:val="clear" w:color="auto" w:fill="FFFFFF"/>
            <w:vAlign w:val="center"/>
          </w:tcPr>
          <w:p w14:paraId="7540DA96">
            <w:pPr>
              <w:keepNext w:val="0"/>
              <w:keepLines w:val="0"/>
              <w:pageBreakBefore w:val="0"/>
              <w:widowControl/>
              <w:kinsoku/>
              <w:overflowPunct/>
              <w:topLinePunct w:val="0"/>
              <w:bidi w:val="0"/>
              <w:jc w:val="both"/>
              <w:rPr>
                <w:rFonts w:ascii="宋体" w:hAnsi="宋体" w:eastAsia="宋体"/>
                <w:kern w:val="0"/>
                <w:sz w:val="21"/>
                <w:szCs w:val="21"/>
              </w:rPr>
            </w:pPr>
          </w:p>
        </w:tc>
        <w:tc>
          <w:tcPr>
            <w:tcW w:w="1610" w:type="dxa"/>
            <w:shd w:val="clear" w:color="auto" w:fill="FFFFFF"/>
            <w:vAlign w:val="center"/>
          </w:tcPr>
          <w:p w14:paraId="5CBF5976">
            <w:pPr>
              <w:keepNext w:val="0"/>
              <w:keepLines w:val="0"/>
              <w:pageBreakBefore w:val="0"/>
              <w:widowControl/>
              <w:kinsoku/>
              <w:overflowPunct/>
              <w:topLinePunct w:val="0"/>
              <w:bidi w:val="0"/>
              <w:jc w:val="both"/>
              <w:rPr>
                <w:rFonts w:ascii="宋体" w:hAnsi="宋体" w:eastAsia="宋体" w:cs="黑体"/>
                <w:b/>
                <w:kern w:val="0"/>
                <w:sz w:val="21"/>
                <w:szCs w:val="21"/>
              </w:rPr>
            </w:pPr>
            <w:r>
              <w:rPr>
                <w:rFonts w:hint="eastAsia" w:ascii="宋体" w:hAnsi="宋体" w:eastAsia="宋体"/>
                <w:b/>
                <w:kern w:val="0"/>
                <w:sz w:val="21"/>
                <w:szCs w:val="21"/>
              </w:rPr>
              <w:t>参与公益活动</w:t>
            </w:r>
          </w:p>
        </w:tc>
        <w:tc>
          <w:tcPr>
            <w:tcW w:w="5135" w:type="dxa"/>
            <w:shd w:val="clear" w:color="auto" w:fill="FFFFFF"/>
            <w:vAlign w:val="center"/>
          </w:tcPr>
          <w:p w14:paraId="2A9CFBB1">
            <w:pPr>
              <w:keepNext w:val="0"/>
              <w:keepLines w:val="0"/>
              <w:pageBreakBefore w:val="0"/>
              <w:kinsoku/>
              <w:overflowPunct/>
              <w:topLinePunct w:val="0"/>
              <w:bidi w:val="0"/>
              <w:jc w:val="both"/>
              <w:rPr>
                <w:rFonts w:ascii="宋体" w:hAnsi="宋体" w:eastAsia="宋体" w:cs="黑体"/>
                <w:kern w:val="0"/>
                <w:sz w:val="21"/>
                <w:szCs w:val="21"/>
              </w:rPr>
            </w:pPr>
            <w:r>
              <w:rPr>
                <w:rFonts w:hint="eastAsia" w:ascii="宋体" w:hAnsi="宋体" w:eastAsia="宋体"/>
                <w:kern w:val="0"/>
                <w:sz w:val="21"/>
                <w:szCs w:val="21"/>
              </w:rPr>
              <w:t>积极参与政府部门、行业协会组织的老字号活动，组织促进行业发展的公益性活动。（3分）</w:t>
            </w:r>
          </w:p>
        </w:tc>
        <w:tc>
          <w:tcPr>
            <w:tcW w:w="6313" w:type="dxa"/>
            <w:shd w:val="clear" w:color="auto" w:fill="FFFFFF"/>
            <w:vAlign w:val="center"/>
          </w:tcPr>
          <w:p w14:paraId="431B6BA1">
            <w:pPr>
              <w:keepNext w:val="0"/>
              <w:keepLines w:val="0"/>
              <w:pageBreakBefore w:val="0"/>
              <w:kinsoku/>
              <w:overflowPunct/>
              <w:topLinePunct w:val="0"/>
              <w:bidi w:val="0"/>
              <w:jc w:val="both"/>
              <w:rPr>
                <w:rFonts w:ascii="宋体" w:hAnsi="宋体" w:eastAsia="宋体" w:cs="黑体"/>
                <w:kern w:val="0"/>
                <w:sz w:val="21"/>
                <w:szCs w:val="21"/>
              </w:rPr>
            </w:pPr>
            <w:r>
              <w:rPr>
                <w:rFonts w:hint="eastAsia" w:ascii="宋体" w:hAnsi="宋体" w:eastAsia="宋体"/>
                <w:kern w:val="0"/>
                <w:sz w:val="21"/>
                <w:szCs w:val="21"/>
              </w:rPr>
              <w:t>每参与1项政府部门、行业协会组织的老字号活动得0.5分；每组织一次促进行业发展的公益性活动得0.5分。最多得3分。</w:t>
            </w:r>
          </w:p>
        </w:tc>
      </w:tr>
      <w:tr w14:paraId="6C0E3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4" w:hRule="atLeast"/>
          <w:jc w:val="center"/>
        </w:trPr>
        <w:tc>
          <w:tcPr>
            <w:tcW w:w="1529" w:type="dxa"/>
            <w:vMerge w:val="continue"/>
            <w:shd w:val="clear" w:color="auto" w:fill="FFFFFF"/>
            <w:vAlign w:val="center"/>
          </w:tcPr>
          <w:p w14:paraId="29AE24AE">
            <w:pPr>
              <w:keepNext w:val="0"/>
              <w:keepLines w:val="0"/>
              <w:pageBreakBefore w:val="0"/>
              <w:widowControl/>
              <w:kinsoku/>
              <w:overflowPunct/>
              <w:topLinePunct w:val="0"/>
              <w:bidi w:val="0"/>
              <w:jc w:val="both"/>
              <w:rPr>
                <w:rFonts w:ascii="宋体" w:hAnsi="宋体" w:eastAsia="宋体"/>
                <w:kern w:val="0"/>
                <w:sz w:val="21"/>
                <w:szCs w:val="21"/>
              </w:rPr>
            </w:pPr>
          </w:p>
        </w:tc>
        <w:tc>
          <w:tcPr>
            <w:tcW w:w="1610" w:type="dxa"/>
            <w:shd w:val="clear" w:color="auto" w:fill="FFFFFF"/>
            <w:vAlign w:val="center"/>
          </w:tcPr>
          <w:p w14:paraId="027751AC">
            <w:pPr>
              <w:keepNext w:val="0"/>
              <w:keepLines w:val="0"/>
              <w:pageBreakBefore w:val="0"/>
              <w:widowControl/>
              <w:kinsoku/>
              <w:overflowPunct/>
              <w:topLinePunct w:val="0"/>
              <w:bidi w:val="0"/>
              <w:jc w:val="both"/>
              <w:rPr>
                <w:rFonts w:hint="eastAsia" w:ascii="宋体" w:hAnsi="宋体" w:eastAsia="宋体" w:cs="黑体"/>
                <w:b/>
                <w:kern w:val="0"/>
                <w:sz w:val="21"/>
                <w:szCs w:val="21"/>
              </w:rPr>
            </w:pPr>
            <w:r>
              <w:rPr>
                <w:rFonts w:hint="eastAsia" w:ascii="宋体" w:hAnsi="宋体" w:eastAsia="宋体"/>
                <w:b/>
                <w:kern w:val="0"/>
                <w:sz w:val="21"/>
                <w:szCs w:val="21"/>
              </w:rPr>
              <w:t>获得荣誉奖励</w:t>
            </w:r>
          </w:p>
        </w:tc>
        <w:tc>
          <w:tcPr>
            <w:tcW w:w="5135" w:type="dxa"/>
            <w:shd w:val="clear" w:color="auto" w:fill="FFFFFF"/>
            <w:vAlign w:val="center"/>
          </w:tcPr>
          <w:p w14:paraId="0BAA324C">
            <w:pPr>
              <w:keepNext w:val="0"/>
              <w:keepLines w:val="0"/>
              <w:pageBreakBefore w:val="0"/>
              <w:kinsoku/>
              <w:overflowPunct/>
              <w:topLinePunct w:val="0"/>
              <w:bidi w:val="0"/>
              <w:jc w:val="both"/>
              <w:rPr>
                <w:rFonts w:ascii="宋体" w:hAnsi="宋体" w:eastAsia="宋体" w:cs="黑体"/>
                <w:kern w:val="0"/>
                <w:sz w:val="21"/>
                <w:szCs w:val="21"/>
              </w:rPr>
            </w:pPr>
            <w:r>
              <w:rPr>
                <w:rFonts w:hint="eastAsia" w:ascii="宋体" w:hAnsi="宋体" w:eastAsia="宋体"/>
                <w:sz w:val="21"/>
                <w:szCs w:val="21"/>
              </w:rPr>
              <w:t>相关商标、产品或企业获得荣誉情况。（2分）</w:t>
            </w:r>
          </w:p>
        </w:tc>
        <w:tc>
          <w:tcPr>
            <w:tcW w:w="6313" w:type="dxa"/>
            <w:shd w:val="clear" w:color="auto" w:fill="FFFFFF"/>
            <w:vAlign w:val="center"/>
          </w:tcPr>
          <w:p w14:paraId="24DEF3B5">
            <w:pPr>
              <w:keepNext w:val="0"/>
              <w:keepLines w:val="0"/>
              <w:pageBreakBefore w:val="0"/>
              <w:kinsoku/>
              <w:overflowPunct/>
              <w:topLinePunct w:val="0"/>
              <w:bidi w:val="0"/>
              <w:jc w:val="both"/>
              <w:rPr>
                <w:rFonts w:ascii="宋体" w:hAnsi="宋体" w:eastAsia="宋体" w:cs="黑体"/>
                <w:kern w:val="0"/>
                <w:sz w:val="21"/>
                <w:szCs w:val="21"/>
              </w:rPr>
            </w:pPr>
            <w:r>
              <w:rPr>
                <w:rFonts w:hint="eastAsia" w:ascii="宋体" w:hAnsi="宋体" w:eastAsia="宋体"/>
                <w:kern w:val="0"/>
                <w:sz w:val="21"/>
                <w:szCs w:val="21"/>
              </w:rPr>
              <w:t>相关</w:t>
            </w:r>
            <w:r>
              <w:rPr>
                <w:rFonts w:hint="eastAsia" w:ascii="宋体" w:hAnsi="宋体" w:eastAsia="宋体"/>
                <w:sz w:val="21"/>
                <w:szCs w:val="21"/>
              </w:rPr>
              <w:t>商标、产品或企业</w:t>
            </w:r>
            <w:r>
              <w:rPr>
                <w:rFonts w:hint="eastAsia" w:ascii="宋体" w:hAnsi="宋体" w:eastAsia="宋体"/>
                <w:kern w:val="0"/>
                <w:sz w:val="21"/>
                <w:szCs w:val="21"/>
              </w:rPr>
              <w:t>获得国家级荣誉称号（2分）；</w:t>
            </w:r>
            <w:r>
              <w:rPr>
                <w:rFonts w:hint="eastAsia" w:ascii="宋体" w:hAnsi="宋体" w:eastAsia="宋体"/>
                <w:sz w:val="21"/>
                <w:szCs w:val="21"/>
              </w:rPr>
              <w:t>相关商标、产品或企业获得省级荣誉称号（1.5分）；</w:t>
            </w:r>
            <w:r>
              <w:rPr>
                <w:rFonts w:hint="eastAsia" w:ascii="宋体" w:hAnsi="宋体" w:eastAsia="宋体"/>
                <w:kern w:val="0"/>
                <w:sz w:val="21"/>
                <w:szCs w:val="21"/>
              </w:rPr>
              <w:t>相关</w:t>
            </w:r>
            <w:r>
              <w:rPr>
                <w:rFonts w:hint="eastAsia" w:ascii="宋体" w:hAnsi="宋体" w:eastAsia="宋体"/>
                <w:sz w:val="21"/>
                <w:szCs w:val="21"/>
              </w:rPr>
              <w:t>商标、产品或企业</w:t>
            </w:r>
            <w:r>
              <w:rPr>
                <w:rFonts w:hint="eastAsia" w:ascii="宋体" w:hAnsi="宋体" w:eastAsia="宋体"/>
                <w:kern w:val="0"/>
                <w:sz w:val="21"/>
                <w:szCs w:val="21"/>
              </w:rPr>
              <w:t>获得市级、县级等荣誉称号（1分）；相关</w:t>
            </w:r>
            <w:r>
              <w:rPr>
                <w:rFonts w:hint="eastAsia" w:ascii="宋体" w:hAnsi="宋体" w:eastAsia="宋体"/>
                <w:sz w:val="21"/>
                <w:szCs w:val="21"/>
              </w:rPr>
              <w:t>商标、产品或企业</w:t>
            </w:r>
            <w:r>
              <w:rPr>
                <w:rFonts w:hint="eastAsia" w:ascii="宋体" w:hAnsi="宋体" w:eastAsia="宋体"/>
                <w:kern w:val="0"/>
                <w:sz w:val="21"/>
                <w:szCs w:val="21"/>
              </w:rPr>
              <w:t>获得其他荣誉称号（0.5分）。同时获得国家级、省级、市县级荣誉称号的，按所获的最高层级荣誉称号得分，不重复得分。</w:t>
            </w:r>
          </w:p>
        </w:tc>
      </w:tr>
    </w:tbl>
    <w:p w14:paraId="12FCED43">
      <w:pPr>
        <w:pStyle w:val="11"/>
        <w:keepNext w:val="0"/>
        <w:keepLines w:val="0"/>
        <w:pageBreakBefore w:val="0"/>
        <w:kinsoku/>
        <w:overflowPunct/>
        <w:topLinePunct w:val="0"/>
        <w:bidi w:val="0"/>
        <w:spacing w:line="360" w:lineRule="auto"/>
        <w:ind w:firstLine="422" w:firstLineChars="200"/>
        <w:jc w:val="both"/>
        <w:rPr>
          <w:rFonts w:ascii="宋体" w:hAnsi="宋体" w:cs="宋体"/>
          <w:b/>
          <w:szCs w:val="21"/>
        </w:rPr>
      </w:pPr>
      <w:r>
        <w:rPr>
          <w:rFonts w:hint="eastAsia" w:ascii="宋体" w:hAnsi="宋体" w:cs="宋体"/>
          <w:b/>
          <w:szCs w:val="21"/>
        </w:rPr>
        <w:t>编制说明：</w:t>
      </w:r>
    </w:p>
    <w:p w14:paraId="2F1D69C0">
      <w:pPr>
        <w:pStyle w:val="11"/>
        <w:keepNext w:val="0"/>
        <w:keepLines w:val="0"/>
        <w:pageBreakBefore w:val="0"/>
        <w:kinsoku/>
        <w:overflowPunct/>
        <w:topLinePunct w:val="0"/>
        <w:bidi w:val="0"/>
        <w:spacing w:line="360" w:lineRule="auto"/>
        <w:ind w:firstLine="422" w:firstLineChars="200"/>
        <w:jc w:val="both"/>
        <w:rPr>
          <w:rFonts w:ascii="宋体" w:hAnsi="宋体" w:cs="宋体"/>
          <w:b/>
          <w:szCs w:val="21"/>
        </w:rPr>
      </w:pPr>
      <w:r>
        <w:rPr>
          <w:rFonts w:hint="eastAsia" w:ascii="宋体" w:hAnsi="宋体" w:cs="宋体"/>
          <w:b/>
          <w:szCs w:val="21"/>
        </w:rPr>
        <w:t>1.编制背景</w:t>
      </w:r>
    </w:p>
    <w:p w14:paraId="728F3203">
      <w:pPr>
        <w:pStyle w:val="11"/>
        <w:keepNext w:val="0"/>
        <w:keepLines w:val="0"/>
        <w:pageBreakBefore w:val="0"/>
        <w:kinsoku/>
        <w:overflowPunct/>
        <w:topLinePunct w:val="0"/>
        <w:bidi w:val="0"/>
        <w:spacing w:line="360" w:lineRule="auto"/>
        <w:ind w:firstLine="420" w:firstLineChars="200"/>
        <w:jc w:val="both"/>
        <w:rPr>
          <w:rFonts w:ascii="宋体" w:hAnsi="宋体" w:cs="宋体"/>
          <w:szCs w:val="21"/>
        </w:rPr>
      </w:pPr>
      <w:r>
        <w:rPr>
          <w:rFonts w:hint="eastAsia" w:ascii="宋体" w:hAnsi="宋体" w:cs="宋体"/>
          <w:szCs w:val="21"/>
        </w:rPr>
        <w:t>1.1本评价指标是对《</w:t>
      </w:r>
      <w:r>
        <w:rPr>
          <w:rFonts w:hint="eastAsia" w:ascii="宋体" w:hAnsi="宋体" w:cs="宋体"/>
          <w:szCs w:val="21"/>
          <w:lang w:val="en-US" w:eastAsia="zh-CN"/>
        </w:rPr>
        <w:t>淄博老字号认定及管理办法</w:t>
      </w:r>
      <w:r>
        <w:rPr>
          <w:rFonts w:hint="eastAsia" w:ascii="宋体" w:hAnsi="宋体" w:cs="宋体"/>
          <w:szCs w:val="21"/>
        </w:rPr>
        <w:t>》相关内容的补充。</w:t>
      </w:r>
    </w:p>
    <w:p w14:paraId="44FBC011">
      <w:pPr>
        <w:pStyle w:val="11"/>
        <w:keepNext w:val="0"/>
        <w:keepLines w:val="0"/>
        <w:pageBreakBefore w:val="0"/>
        <w:kinsoku/>
        <w:overflowPunct/>
        <w:topLinePunct w:val="0"/>
        <w:bidi w:val="0"/>
        <w:spacing w:line="360" w:lineRule="auto"/>
        <w:ind w:firstLine="420" w:firstLineChars="200"/>
        <w:jc w:val="both"/>
        <w:rPr>
          <w:rFonts w:ascii="宋体" w:hAnsi="宋体" w:cs="宋体"/>
          <w:szCs w:val="21"/>
        </w:rPr>
      </w:pPr>
      <w:r>
        <w:rPr>
          <w:rFonts w:hint="eastAsia" w:ascii="宋体" w:hAnsi="宋体" w:cs="宋体"/>
          <w:szCs w:val="21"/>
        </w:rPr>
        <w:t>1.2本评价指标用于“</w:t>
      </w:r>
      <w:r>
        <w:rPr>
          <w:rFonts w:hint="eastAsia" w:ascii="宋体" w:hAnsi="宋体" w:cs="宋体"/>
          <w:szCs w:val="21"/>
          <w:lang w:val="en-US" w:eastAsia="zh-CN"/>
        </w:rPr>
        <w:t>淄博</w:t>
      </w:r>
      <w:r>
        <w:rPr>
          <w:rFonts w:hint="eastAsia" w:ascii="宋体" w:hAnsi="宋体" w:cs="宋体"/>
          <w:szCs w:val="21"/>
        </w:rPr>
        <w:t>老字号”</w:t>
      </w:r>
      <w:r>
        <w:rPr>
          <w:rFonts w:hint="eastAsia" w:ascii="宋体" w:hAnsi="宋体" w:cs="宋体"/>
          <w:szCs w:val="21"/>
          <w:lang w:val="en-US" w:eastAsia="zh-CN"/>
        </w:rPr>
        <w:t>认定</w:t>
      </w:r>
      <w:r>
        <w:rPr>
          <w:rFonts w:hint="eastAsia" w:ascii="宋体" w:hAnsi="宋体" w:cs="宋体"/>
          <w:szCs w:val="21"/>
        </w:rPr>
        <w:t>工作。</w:t>
      </w:r>
    </w:p>
    <w:p w14:paraId="56322DB6">
      <w:pPr>
        <w:pStyle w:val="11"/>
        <w:keepNext w:val="0"/>
        <w:keepLines w:val="0"/>
        <w:pageBreakBefore w:val="0"/>
        <w:kinsoku/>
        <w:overflowPunct/>
        <w:topLinePunct w:val="0"/>
        <w:bidi w:val="0"/>
        <w:spacing w:line="360" w:lineRule="auto"/>
        <w:ind w:firstLine="422" w:firstLineChars="200"/>
        <w:jc w:val="both"/>
        <w:rPr>
          <w:rFonts w:ascii="宋体" w:hAnsi="宋体" w:cs="宋体"/>
          <w:b/>
          <w:szCs w:val="21"/>
        </w:rPr>
      </w:pPr>
      <w:r>
        <w:rPr>
          <w:rFonts w:hint="eastAsia" w:ascii="宋体" w:hAnsi="宋体" w:cs="宋体"/>
          <w:b/>
          <w:szCs w:val="21"/>
        </w:rPr>
        <w:t>2.适用范围</w:t>
      </w:r>
    </w:p>
    <w:p w14:paraId="0D813341">
      <w:pPr>
        <w:pStyle w:val="11"/>
        <w:keepNext w:val="0"/>
        <w:keepLines w:val="0"/>
        <w:pageBreakBefore w:val="0"/>
        <w:kinsoku/>
        <w:overflowPunct/>
        <w:topLinePunct w:val="0"/>
        <w:bidi w:val="0"/>
        <w:spacing w:line="360" w:lineRule="auto"/>
        <w:ind w:firstLine="420" w:firstLineChars="200"/>
        <w:jc w:val="both"/>
        <w:rPr>
          <w:rFonts w:ascii="宋体" w:hAnsi="宋体" w:cs="宋体"/>
          <w:szCs w:val="21"/>
        </w:rPr>
      </w:pPr>
      <w:r>
        <w:rPr>
          <w:rFonts w:hint="eastAsia" w:ascii="宋体" w:hAnsi="宋体" w:cs="宋体"/>
          <w:szCs w:val="21"/>
        </w:rPr>
        <w:t>2.1本评价指标适用于申报</w:t>
      </w:r>
      <w:r>
        <w:rPr>
          <w:rFonts w:hint="eastAsia" w:ascii="宋体" w:hAnsi="宋体" w:cs="宋体"/>
          <w:szCs w:val="21"/>
          <w:lang w:eastAsia="zh-CN"/>
        </w:rPr>
        <w:t>“</w:t>
      </w:r>
      <w:r>
        <w:rPr>
          <w:rFonts w:hint="eastAsia" w:ascii="宋体" w:hAnsi="宋体" w:cs="宋体"/>
          <w:szCs w:val="21"/>
          <w:lang w:val="en-US" w:eastAsia="zh-CN"/>
        </w:rPr>
        <w:t>淄博</w:t>
      </w:r>
      <w:r>
        <w:rPr>
          <w:rFonts w:hint="eastAsia" w:ascii="宋体" w:hAnsi="宋体" w:cs="宋体"/>
          <w:szCs w:val="21"/>
        </w:rPr>
        <w:t>老字号</w:t>
      </w:r>
      <w:r>
        <w:rPr>
          <w:rFonts w:hint="eastAsia" w:ascii="宋体" w:hAnsi="宋体" w:cs="宋体"/>
          <w:szCs w:val="21"/>
          <w:lang w:eastAsia="zh-CN"/>
        </w:rPr>
        <w:t>”</w:t>
      </w:r>
      <w:r>
        <w:rPr>
          <w:rFonts w:hint="eastAsia" w:ascii="宋体" w:hAnsi="宋体" w:cs="宋体"/>
          <w:szCs w:val="21"/>
        </w:rPr>
        <w:t>的企业。</w:t>
      </w:r>
    </w:p>
    <w:p w14:paraId="11E4CE8B">
      <w:pPr>
        <w:pStyle w:val="11"/>
        <w:keepNext w:val="0"/>
        <w:keepLines w:val="0"/>
        <w:pageBreakBefore w:val="0"/>
        <w:kinsoku/>
        <w:overflowPunct/>
        <w:topLinePunct w:val="0"/>
        <w:bidi w:val="0"/>
        <w:spacing w:line="360" w:lineRule="auto"/>
        <w:ind w:firstLine="420" w:firstLineChars="200"/>
        <w:jc w:val="both"/>
        <w:rPr>
          <w:rFonts w:ascii="宋体" w:hAnsi="宋体" w:cs="宋体"/>
          <w:szCs w:val="21"/>
        </w:rPr>
      </w:pPr>
      <w:r>
        <w:rPr>
          <w:rFonts w:hint="eastAsia" w:ascii="宋体" w:hAnsi="宋体" w:cs="宋体"/>
          <w:szCs w:val="21"/>
        </w:rPr>
        <w:t>2.2本评价指标从历史文化深厚、经营管理规范、创新发展能力突出三个方面开展评价，总分100分。</w:t>
      </w:r>
    </w:p>
    <w:p w14:paraId="2DA93582">
      <w:pPr>
        <w:pStyle w:val="11"/>
        <w:keepNext w:val="0"/>
        <w:keepLines w:val="0"/>
        <w:pageBreakBefore w:val="0"/>
        <w:kinsoku/>
        <w:overflowPunct/>
        <w:topLinePunct w:val="0"/>
        <w:bidi w:val="0"/>
        <w:spacing w:line="360" w:lineRule="auto"/>
        <w:ind w:firstLine="420" w:firstLineChars="200"/>
        <w:jc w:val="both"/>
        <w:rPr>
          <w:rFonts w:ascii="宋体" w:hAnsi="宋体" w:cs="宋体"/>
          <w:szCs w:val="21"/>
        </w:rPr>
      </w:pPr>
      <w:r>
        <w:rPr>
          <w:rFonts w:hint="eastAsia" w:ascii="宋体" w:hAnsi="宋体" w:cs="宋体"/>
          <w:szCs w:val="21"/>
        </w:rPr>
        <w:t>2.3对于近3年发生过重大安全责任事故、</w:t>
      </w:r>
      <w:r>
        <w:rPr>
          <w:rFonts w:hint="eastAsia" w:ascii="宋体" w:hAnsi="宋体" w:cs="宋体"/>
          <w:szCs w:val="21"/>
          <w:lang w:val="en-US" w:eastAsia="zh-CN"/>
        </w:rPr>
        <w:t>重大违法犯罪行为、</w:t>
      </w:r>
      <w:r>
        <w:rPr>
          <w:rFonts w:hint="eastAsia" w:ascii="宋体" w:hAnsi="宋体" w:cs="宋体"/>
          <w:szCs w:val="21"/>
        </w:rPr>
        <w:t>重大侵犯知识产权或消费者权益事件，或被相关部门列入严重违法失信名单的不予赋分。</w:t>
      </w:r>
    </w:p>
    <w:p w14:paraId="20AEBC4B">
      <w:pPr>
        <w:pStyle w:val="11"/>
        <w:keepNext w:val="0"/>
        <w:keepLines w:val="0"/>
        <w:pageBreakBefore w:val="0"/>
        <w:kinsoku/>
        <w:overflowPunct/>
        <w:topLinePunct w:val="0"/>
        <w:bidi w:val="0"/>
        <w:spacing w:line="360" w:lineRule="auto"/>
        <w:ind w:firstLine="420" w:firstLineChars="200"/>
        <w:jc w:val="both"/>
        <w:rPr>
          <w:szCs w:val="21"/>
        </w:rPr>
      </w:pPr>
      <w:r>
        <w:rPr>
          <w:rFonts w:hint="eastAsia" w:ascii="宋体" w:hAnsi="宋体" w:cs="宋体"/>
          <w:szCs w:val="21"/>
        </w:rPr>
        <w:t>2.4本评价指标根据发展需要适时修订。</w:t>
      </w:r>
    </w:p>
    <w:p w14:paraId="447ABC5D">
      <w:pPr>
        <w:keepNext w:val="0"/>
        <w:keepLines w:val="0"/>
        <w:pageBreakBefore w:val="0"/>
        <w:kinsoku/>
        <w:overflowPunct/>
        <w:topLinePunct w:val="0"/>
        <w:bidi w:val="0"/>
        <w:jc w:val="both"/>
        <w:rPr>
          <w:rFonts w:hint="eastAsia"/>
        </w:rPr>
        <w:sectPr>
          <w:footerReference r:id="rId5" w:type="default"/>
          <w:pgSz w:w="16838" w:h="11906" w:orient="landscape"/>
          <w:pgMar w:top="1803" w:right="1440" w:bottom="1803" w:left="1440" w:header="851" w:footer="992" w:gutter="0"/>
          <w:pgNumType w:fmt="numberInDash"/>
          <w:cols w:space="0" w:num="1"/>
          <w:rtlGutter w:val="0"/>
          <w:docGrid w:type="lines" w:linePitch="319" w:charSpace="0"/>
        </w:sectPr>
      </w:pPr>
    </w:p>
    <w:p w14:paraId="0D058637">
      <w:pPr>
        <w:pStyle w:val="2"/>
        <w:keepNext w:val="0"/>
        <w:keepLines w:val="0"/>
        <w:pageBreakBefore w:val="0"/>
        <w:kinsoku/>
        <w:overflowPunct/>
        <w:topLinePunct w:val="0"/>
        <w:bidi w:val="0"/>
        <w:jc w:val="both"/>
        <w:rPr>
          <w:rFonts w:hint="eastAsia" w:eastAsia="黑体"/>
          <w:sz w:val="32"/>
          <w:szCs w:val="32"/>
          <w:lang w:eastAsia="zh-CN"/>
        </w:rPr>
      </w:pPr>
      <w:r>
        <w:rPr>
          <w:rFonts w:ascii="黑体" w:hAnsi="黑体" w:eastAsia="黑体" w:cs="黑体"/>
          <w:b w:val="0"/>
          <w:bCs w:val="0"/>
          <w:kern w:val="0"/>
          <w:sz w:val="32"/>
          <w:szCs w:val="32"/>
          <w:lang w:eastAsia="zh-Hans"/>
        </w:rPr>
        <w:t>附件</w:t>
      </w:r>
      <w:r>
        <w:rPr>
          <w:rFonts w:hint="eastAsia" w:ascii="黑体" w:hAnsi="黑体" w:eastAsia="黑体" w:cs="黑体"/>
          <w:b w:val="0"/>
          <w:bCs w:val="0"/>
          <w:kern w:val="0"/>
          <w:sz w:val="32"/>
          <w:szCs w:val="32"/>
          <w:lang w:val="en-US" w:eastAsia="zh-CN"/>
        </w:rPr>
        <w:t>2</w:t>
      </w:r>
    </w:p>
    <w:p w14:paraId="0EED7B57">
      <w:pPr>
        <w:keepNext w:val="0"/>
        <w:keepLines w:val="0"/>
        <w:pageBreakBefore w:val="0"/>
        <w:kinsoku/>
        <w:overflowPunct/>
        <w:topLinePunct w:val="0"/>
        <w:bidi w:val="0"/>
        <w:jc w:val="both"/>
        <w:rPr>
          <w:rFonts w:eastAsia="方正小标宋_GBK"/>
          <w:sz w:val="36"/>
          <w:szCs w:val="36"/>
        </w:rPr>
      </w:pPr>
    </w:p>
    <w:p w14:paraId="242B0734">
      <w:pPr>
        <w:keepNext w:val="0"/>
        <w:keepLines w:val="0"/>
        <w:pageBreakBefore w:val="0"/>
        <w:kinsoku/>
        <w:overflowPunct/>
        <w:topLinePunct w:val="0"/>
        <w:bidi w:val="0"/>
        <w:jc w:val="both"/>
        <w:rPr>
          <w:rFonts w:eastAsia="方正小标宋_GBK"/>
          <w:sz w:val="36"/>
          <w:szCs w:val="36"/>
        </w:rPr>
      </w:pPr>
    </w:p>
    <w:p w14:paraId="4E9EB14D">
      <w:pPr>
        <w:keepNext w:val="0"/>
        <w:keepLines w:val="0"/>
        <w:pageBreakBefore w:val="0"/>
        <w:kinsoku/>
        <w:overflowPunct/>
        <w:topLinePunct w:val="0"/>
        <w:bidi w:val="0"/>
        <w:jc w:val="both"/>
        <w:rPr>
          <w:rFonts w:eastAsia="方正小标宋_GBK"/>
          <w:sz w:val="36"/>
          <w:szCs w:val="36"/>
        </w:rPr>
      </w:pPr>
    </w:p>
    <w:p w14:paraId="0A7E3DDB">
      <w:pPr>
        <w:keepNext w:val="0"/>
        <w:keepLines w:val="0"/>
        <w:pageBreakBefore w:val="0"/>
        <w:kinsoku/>
        <w:overflowPunct/>
        <w:topLinePunct w:val="0"/>
        <w:bidi w:val="0"/>
        <w:jc w:val="center"/>
        <w:rPr>
          <w:rFonts w:hint="eastAsia" w:ascii="方正公文小标宋" w:eastAsia="方正公文小标宋"/>
          <w:sz w:val="44"/>
          <w:szCs w:val="44"/>
        </w:rPr>
      </w:pPr>
      <w:r>
        <w:rPr>
          <w:rFonts w:hint="eastAsia" w:ascii="方正公文小标宋" w:eastAsia="方正公文小标宋"/>
          <w:sz w:val="44"/>
          <w:szCs w:val="44"/>
        </w:rPr>
        <w:t>“</w:t>
      </w:r>
      <w:r>
        <w:rPr>
          <w:rFonts w:hint="eastAsia" w:ascii="方正公文小标宋" w:eastAsia="方正公文小标宋"/>
          <w:sz w:val="44"/>
          <w:szCs w:val="44"/>
          <w:lang w:val="en-US" w:eastAsia="zh-CN"/>
        </w:rPr>
        <w:t>淄博</w:t>
      </w:r>
      <w:r>
        <w:rPr>
          <w:rFonts w:hint="eastAsia" w:ascii="方正公文小标宋" w:eastAsia="方正公文小标宋"/>
          <w:sz w:val="44"/>
          <w:szCs w:val="44"/>
        </w:rPr>
        <w:t>老字号”申报书</w:t>
      </w:r>
    </w:p>
    <w:p w14:paraId="3FFBD090">
      <w:pPr>
        <w:keepNext w:val="0"/>
        <w:keepLines w:val="0"/>
        <w:pageBreakBefore w:val="0"/>
        <w:kinsoku/>
        <w:overflowPunct/>
        <w:topLinePunct w:val="0"/>
        <w:bidi w:val="0"/>
        <w:jc w:val="both"/>
        <w:rPr>
          <w:rFonts w:eastAsia="方正小标宋_GBK"/>
          <w:sz w:val="36"/>
          <w:szCs w:val="36"/>
        </w:rPr>
      </w:pPr>
    </w:p>
    <w:p w14:paraId="48C8D2F5">
      <w:pPr>
        <w:keepNext w:val="0"/>
        <w:keepLines w:val="0"/>
        <w:pageBreakBefore w:val="0"/>
        <w:kinsoku/>
        <w:overflowPunct/>
        <w:topLinePunct w:val="0"/>
        <w:bidi w:val="0"/>
        <w:jc w:val="both"/>
        <w:rPr>
          <w:rFonts w:eastAsia="方正小标宋_GBK"/>
          <w:sz w:val="36"/>
          <w:szCs w:val="36"/>
        </w:rPr>
      </w:pPr>
    </w:p>
    <w:p w14:paraId="5253F36E">
      <w:pPr>
        <w:keepNext w:val="0"/>
        <w:keepLines w:val="0"/>
        <w:pageBreakBefore w:val="0"/>
        <w:kinsoku/>
        <w:overflowPunct/>
        <w:topLinePunct w:val="0"/>
        <w:bidi w:val="0"/>
        <w:jc w:val="both"/>
        <w:rPr>
          <w:rFonts w:eastAsia="方正小标宋_GBK"/>
          <w:sz w:val="36"/>
          <w:szCs w:val="36"/>
        </w:rPr>
      </w:pPr>
    </w:p>
    <w:p w14:paraId="0E4E4076">
      <w:pPr>
        <w:keepNext w:val="0"/>
        <w:keepLines w:val="0"/>
        <w:pageBreakBefore w:val="0"/>
        <w:kinsoku/>
        <w:overflowPunct/>
        <w:topLinePunct w:val="0"/>
        <w:bidi w:val="0"/>
        <w:jc w:val="both"/>
        <w:rPr>
          <w:rFonts w:eastAsia="方正小标宋_GBK"/>
          <w:sz w:val="36"/>
          <w:szCs w:val="36"/>
        </w:rPr>
      </w:pPr>
    </w:p>
    <w:p w14:paraId="166AA466">
      <w:pPr>
        <w:keepNext w:val="0"/>
        <w:keepLines w:val="0"/>
        <w:pageBreakBefore w:val="0"/>
        <w:kinsoku/>
        <w:overflowPunct/>
        <w:topLinePunct w:val="0"/>
        <w:bidi w:val="0"/>
        <w:jc w:val="both"/>
        <w:rPr>
          <w:rFonts w:eastAsia="方正小标宋_GBK"/>
          <w:sz w:val="36"/>
          <w:szCs w:val="36"/>
        </w:rPr>
      </w:pPr>
    </w:p>
    <w:p w14:paraId="230FEFC0">
      <w:pPr>
        <w:keepNext w:val="0"/>
        <w:keepLines w:val="0"/>
        <w:pageBreakBefore w:val="0"/>
        <w:kinsoku/>
        <w:overflowPunct/>
        <w:topLinePunct w:val="0"/>
        <w:bidi w:val="0"/>
        <w:jc w:val="both"/>
        <w:rPr>
          <w:rFonts w:eastAsia="方正小标宋_GBK"/>
          <w:sz w:val="36"/>
          <w:szCs w:val="36"/>
        </w:rPr>
      </w:pPr>
    </w:p>
    <w:p w14:paraId="136D5F12">
      <w:pPr>
        <w:keepNext w:val="0"/>
        <w:keepLines w:val="0"/>
        <w:pageBreakBefore w:val="0"/>
        <w:kinsoku/>
        <w:overflowPunct/>
        <w:topLinePunct w:val="0"/>
        <w:bidi w:val="0"/>
        <w:spacing w:line="520" w:lineRule="exact"/>
        <w:ind w:left="5837" w:leftChars="1824"/>
        <w:jc w:val="both"/>
        <w:rPr>
          <w:szCs w:val="32"/>
        </w:rPr>
      </w:pPr>
    </w:p>
    <w:p w14:paraId="4611F7D0">
      <w:pPr>
        <w:keepNext w:val="0"/>
        <w:keepLines w:val="0"/>
        <w:pageBreakBefore w:val="0"/>
        <w:kinsoku/>
        <w:overflowPunct/>
        <w:topLinePunct w:val="0"/>
        <w:bidi w:val="0"/>
        <w:spacing w:line="520" w:lineRule="exact"/>
        <w:jc w:val="center"/>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rPr>
        <w:t>申报企业：</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（盖章）</w:t>
      </w:r>
    </w:p>
    <w:p w14:paraId="3D4F63FB">
      <w:pPr>
        <w:keepNext w:val="0"/>
        <w:keepLines w:val="0"/>
        <w:pageBreakBefore w:val="0"/>
        <w:kinsoku/>
        <w:overflowPunct/>
        <w:topLinePunct w:val="0"/>
        <w:bidi w:val="0"/>
        <w:spacing w:line="520" w:lineRule="exact"/>
        <w:jc w:val="center"/>
        <w:rPr>
          <w:rFonts w:hint="eastAsia" w:ascii="仿宋_GB2312" w:hAnsi="仿宋_GB2312" w:eastAsia="仿宋_GB2312" w:cs="仿宋_GB2312"/>
          <w:sz w:val="32"/>
          <w:szCs w:val="32"/>
          <w:u w:val="single"/>
        </w:rPr>
      </w:pPr>
    </w:p>
    <w:p w14:paraId="50D90540">
      <w:pPr>
        <w:keepNext w:val="0"/>
        <w:keepLines w:val="0"/>
        <w:pageBreakBefore w:val="0"/>
        <w:kinsoku/>
        <w:overflowPunct/>
        <w:topLinePunct w:val="0"/>
        <w:bidi w:val="0"/>
        <w:spacing w:line="520" w:lineRule="exact"/>
        <w:jc w:val="center"/>
        <w:rPr>
          <w:rFonts w:hint="eastAsia" w:ascii="仿宋_GB2312" w:hAnsi="仿宋_GB2312" w:eastAsia="仿宋_GB2312" w:cs="仿宋_GB2312"/>
          <w:sz w:val="32"/>
          <w:szCs w:val="32"/>
          <w:u w:val="single"/>
        </w:rPr>
      </w:pPr>
    </w:p>
    <w:p w14:paraId="17A8432F">
      <w:pPr>
        <w:keepNext w:val="0"/>
        <w:keepLines w:val="0"/>
        <w:pageBreakBefore w:val="0"/>
        <w:kinsoku/>
        <w:overflowPunct/>
        <w:topLinePunct w:val="0"/>
        <w:bidi w:val="0"/>
        <w:spacing w:line="520" w:lineRule="exact"/>
        <w:jc w:val="center"/>
        <w:rPr>
          <w:rFonts w:hint="eastAsia" w:ascii="仿宋_GB2312" w:hAnsi="仿宋_GB2312" w:eastAsia="仿宋_GB2312" w:cs="仿宋_GB2312"/>
          <w:sz w:val="32"/>
          <w:szCs w:val="32"/>
          <w:u w:val="single"/>
        </w:rPr>
      </w:pPr>
    </w:p>
    <w:p w14:paraId="7C32EC76">
      <w:pPr>
        <w:keepNext w:val="0"/>
        <w:keepLines w:val="0"/>
        <w:pageBreakBefore w:val="0"/>
        <w:kinsoku/>
        <w:overflowPunct/>
        <w:topLinePunct w:val="0"/>
        <w:bidi w:val="0"/>
        <w:spacing w:line="52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推荐单位：</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rPr>
        <w:t>（盖章）</w:t>
      </w:r>
    </w:p>
    <w:p w14:paraId="21DDD5AE">
      <w:pPr>
        <w:keepNext w:val="0"/>
        <w:keepLines w:val="0"/>
        <w:pageBreakBefore w:val="0"/>
        <w:kinsoku/>
        <w:overflowPunct/>
        <w:topLinePunct w:val="0"/>
        <w:bidi w:val="0"/>
        <w:spacing w:line="520" w:lineRule="exact"/>
        <w:ind w:left="5837" w:leftChars="1824"/>
        <w:jc w:val="center"/>
        <w:rPr>
          <w:rFonts w:hint="eastAsia" w:ascii="仿宋_GB2312" w:hAnsi="仿宋_GB2312" w:eastAsia="仿宋_GB2312" w:cs="仿宋_GB2312"/>
          <w:sz w:val="32"/>
          <w:szCs w:val="32"/>
        </w:rPr>
      </w:pPr>
    </w:p>
    <w:p w14:paraId="33030F16">
      <w:pPr>
        <w:keepNext w:val="0"/>
        <w:keepLines w:val="0"/>
        <w:pageBreakBefore w:val="0"/>
        <w:kinsoku/>
        <w:overflowPunct/>
        <w:topLinePunct w:val="0"/>
        <w:bidi w:val="0"/>
        <w:spacing w:line="520" w:lineRule="exact"/>
        <w:ind w:left="5837" w:leftChars="1824"/>
        <w:jc w:val="center"/>
        <w:rPr>
          <w:rFonts w:hint="eastAsia" w:ascii="仿宋_GB2312" w:hAnsi="仿宋_GB2312" w:eastAsia="仿宋_GB2312" w:cs="仿宋_GB2312"/>
          <w:sz w:val="32"/>
          <w:szCs w:val="32"/>
        </w:rPr>
      </w:pPr>
    </w:p>
    <w:p w14:paraId="6B06D39D">
      <w:pPr>
        <w:keepNext w:val="0"/>
        <w:keepLines w:val="0"/>
        <w:pageBreakBefore w:val="0"/>
        <w:kinsoku/>
        <w:overflowPunct/>
        <w:topLinePunct w:val="0"/>
        <w:bidi w:val="0"/>
        <w:spacing w:line="52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年    月    日</w:t>
      </w:r>
    </w:p>
    <w:p w14:paraId="4063E9A5">
      <w:pPr>
        <w:pStyle w:val="3"/>
        <w:keepNext w:val="0"/>
        <w:keepLines w:val="0"/>
        <w:pageBreakBefore w:val="0"/>
        <w:kinsoku/>
        <w:overflowPunct/>
        <w:topLinePunct w:val="0"/>
        <w:bidi w:val="0"/>
        <w:jc w:val="center"/>
        <w:rPr>
          <w:rFonts w:hint="eastAsia" w:ascii="仿宋_GB2312" w:hAnsi="仿宋_GB2312" w:eastAsia="仿宋_GB2312" w:cs="仿宋_GB2312"/>
          <w:sz w:val="32"/>
          <w:szCs w:val="32"/>
        </w:rPr>
        <w:sectPr>
          <w:footerReference r:id="rId6" w:type="default"/>
          <w:pgSz w:w="11906" w:h="16838"/>
          <w:pgMar w:top="2098" w:right="1588" w:bottom="1814" w:left="1588" w:header="851" w:footer="1418" w:gutter="0"/>
          <w:pgNumType w:fmt="numberInDash"/>
          <w:cols w:space="720" w:num="1"/>
          <w:docGrid w:type="lines" w:linePitch="312" w:charSpace="0"/>
        </w:sectPr>
      </w:pPr>
    </w:p>
    <w:p w14:paraId="6D644314">
      <w:pPr>
        <w:keepNext w:val="0"/>
        <w:keepLines w:val="0"/>
        <w:pageBreakBefore w:val="0"/>
        <w:kinsoku/>
        <w:overflowPunct/>
        <w:topLinePunct w:val="0"/>
        <w:bidi w:val="0"/>
        <w:spacing w:line="520" w:lineRule="exact"/>
        <w:ind w:left="5837" w:leftChars="1824"/>
        <w:jc w:val="both"/>
        <w:rPr>
          <w:szCs w:val="32"/>
        </w:rPr>
      </w:pPr>
    </w:p>
    <w:p w14:paraId="3627BD48">
      <w:pPr>
        <w:keepNext w:val="0"/>
        <w:keepLines w:val="0"/>
        <w:pageBreakBefore w:val="0"/>
        <w:kinsoku/>
        <w:overflowPunct/>
        <w:topLinePunct w:val="0"/>
        <w:bidi w:val="0"/>
        <w:spacing w:line="520" w:lineRule="exact"/>
        <w:ind w:left="5837" w:leftChars="1824"/>
        <w:jc w:val="both"/>
        <w:rPr>
          <w:szCs w:val="32"/>
        </w:rPr>
      </w:pPr>
    </w:p>
    <w:p w14:paraId="67E1F710">
      <w:pPr>
        <w:pStyle w:val="6"/>
        <w:keepNext w:val="0"/>
        <w:keepLines w:val="0"/>
        <w:pageBreakBefore w:val="0"/>
        <w:tabs>
          <w:tab w:val="right" w:leader="dot" w:pos="8296"/>
        </w:tabs>
        <w:kinsoku/>
        <w:overflowPunct/>
        <w:topLinePunct w:val="0"/>
        <w:bidi w:val="0"/>
        <w:ind w:left="640"/>
        <w:jc w:val="both"/>
        <w:rPr>
          <w:rFonts w:eastAsia="楷体_GB2312"/>
          <w:kern w:val="0"/>
          <w:szCs w:val="32"/>
        </w:rPr>
      </w:pPr>
    </w:p>
    <w:p w14:paraId="6BF0B33F">
      <w:pPr>
        <w:keepNext w:val="0"/>
        <w:keepLines w:val="0"/>
        <w:pageBreakBefore w:val="0"/>
        <w:kinsoku/>
        <w:overflowPunct/>
        <w:topLinePunct w:val="0"/>
        <w:bidi w:val="0"/>
        <w:spacing w:line="480" w:lineRule="auto"/>
        <w:jc w:val="center"/>
        <w:rPr>
          <w:rFonts w:eastAsia="方正小标宋_GBK"/>
          <w:sz w:val="36"/>
          <w:szCs w:val="44"/>
        </w:rPr>
      </w:pPr>
      <w:bookmarkStart w:id="0" w:name="_Toc206831083_WPSOffice_Level2"/>
      <w:r>
        <w:rPr>
          <w:rFonts w:eastAsia="方正小标宋_GBK"/>
          <w:sz w:val="36"/>
          <w:szCs w:val="44"/>
        </w:rPr>
        <w:t>目   录</w:t>
      </w:r>
      <w:bookmarkEnd w:id="0"/>
    </w:p>
    <w:p w14:paraId="34557341">
      <w:pPr>
        <w:pStyle w:val="6"/>
        <w:keepNext w:val="0"/>
        <w:keepLines w:val="0"/>
        <w:pageBreakBefore w:val="0"/>
        <w:tabs>
          <w:tab w:val="right" w:leader="dot" w:pos="8296"/>
        </w:tabs>
        <w:kinsoku/>
        <w:overflowPunct/>
        <w:topLinePunct w:val="0"/>
        <w:bidi w:val="0"/>
        <w:spacing w:line="480" w:lineRule="auto"/>
        <w:ind w:left="640"/>
        <w:jc w:val="both"/>
        <w:rPr>
          <w:rFonts w:eastAsia="楷体_GB2312"/>
          <w:kern w:val="0"/>
          <w:szCs w:val="32"/>
        </w:rPr>
      </w:pPr>
    </w:p>
    <w:p w14:paraId="12E59B9A">
      <w:pPr>
        <w:pStyle w:val="6"/>
        <w:keepNext w:val="0"/>
        <w:keepLines w:val="0"/>
        <w:pageBreakBefore w:val="0"/>
        <w:tabs>
          <w:tab w:val="right" w:leader="dot" w:pos="8296"/>
        </w:tabs>
        <w:kinsoku/>
        <w:overflowPunct/>
        <w:topLinePunct w:val="0"/>
        <w:bidi w:val="0"/>
        <w:spacing w:line="1000" w:lineRule="exact"/>
        <w:ind w:left="0" w:leftChars="0" w:firstLine="640" w:firstLineChars="200"/>
        <w:jc w:val="both"/>
        <w:rPr>
          <w:rFonts w:eastAsia="黑体"/>
          <w:kern w:val="0"/>
          <w:sz w:val="32"/>
          <w:szCs w:val="32"/>
        </w:rPr>
      </w:pPr>
      <w:bookmarkStart w:id="1" w:name="_Toc1751020534_WPSOffice_Level2"/>
      <w:r>
        <w:rPr>
          <w:rFonts w:eastAsia="黑体"/>
          <w:kern w:val="0"/>
          <w:sz w:val="32"/>
          <w:szCs w:val="32"/>
        </w:rPr>
        <w:t>一、“</w:t>
      </w:r>
      <w:r>
        <w:rPr>
          <w:rFonts w:hint="eastAsia" w:eastAsia="黑体"/>
          <w:kern w:val="0"/>
          <w:sz w:val="32"/>
          <w:szCs w:val="32"/>
          <w:lang w:val="en-US" w:eastAsia="zh-CN"/>
        </w:rPr>
        <w:t>淄博</w:t>
      </w:r>
      <w:r>
        <w:rPr>
          <w:rFonts w:eastAsia="黑体"/>
          <w:kern w:val="0"/>
          <w:sz w:val="32"/>
          <w:szCs w:val="32"/>
        </w:rPr>
        <w:t>老字号”申报表…………………………………1</w:t>
      </w:r>
      <w:bookmarkEnd w:id="1"/>
    </w:p>
    <w:p w14:paraId="6C336000">
      <w:pPr>
        <w:pStyle w:val="6"/>
        <w:keepNext w:val="0"/>
        <w:keepLines w:val="0"/>
        <w:pageBreakBefore w:val="0"/>
        <w:tabs>
          <w:tab w:val="right" w:leader="dot" w:pos="8296"/>
        </w:tabs>
        <w:kinsoku/>
        <w:overflowPunct/>
        <w:topLinePunct w:val="0"/>
        <w:bidi w:val="0"/>
        <w:spacing w:line="1000" w:lineRule="exact"/>
        <w:ind w:left="0" w:leftChars="0" w:firstLine="640" w:firstLineChars="200"/>
        <w:jc w:val="both"/>
        <w:rPr>
          <w:rFonts w:eastAsia="黑体"/>
          <w:kern w:val="0"/>
          <w:sz w:val="32"/>
          <w:szCs w:val="32"/>
        </w:rPr>
      </w:pPr>
      <w:bookmarkStart w:id="2" w:name="_Toc283054911_WPSOffice_Level2"/>
      <w:r>
        <w:rPr>
          <w:rFonts w:eastAsia="黑体"/>
          <w:kern w:val="0"/>
          <w:sz w:val="32"/>
          <w:szCs w:val="32"/>
        </w:rPr>
        <w:t>二、品牌及企业基本情况</w:t>
      </w:r>
      <w:r>
        <w:rPr>
          <w:rFonts w:hint="eastAsia" w:eastAsia="黑体"/>
          <w:kern w:val="0"/>
          <w:sz w:val="32"/>
          <w:szCs w:val="32"/>
        </w:rPr>
        <w:t>介绍</w:t>
      </w:r>
      <w:r>
        <w:rPr>
          <w:rFonts w:eastAsia="黑体"/>
          <w:kern w:val="0"/>
          <w:sz w:val="32"/>
          <w:szCs w:val="32"/>
        </w:rPr>
        <w:t>…………………………X</w:t>
      </w:r>
      <w:bookmarkEnd w:id="2"/>
    </w:p>
    <w:p w14:paraId="100D45B7">
      <w:pPr>
        <w:pStyle w:val="6"/>
        <w:keepNext w:val="0"/>
        <w:keepLines w:val="0"/>
        <w:pageBreakBefore w:val="0"/>
        <w:tabs>
          <w:tab w:val="right" w:leader="dot" w:pos="8296"/>
        </w:tabs>
        <w:kinsoku/>
        <w:overflowPunct/>
        <w:topLinePunct w:val="0"/>
        <w:bidi w:val="0"/>
        <w:spacing w:line="1000" w:lineRule="exact"/>
        <w:ind w:left="0" w:leftChars="0" w:firstLine="640" w:firstLineChars="200"/>
        <w:jc w:val="both"/>
        <w:rPr>
          <w:rFonts w:eastAsia="黑体"/>
          <w:kern w:val="0"/>
          <w:sz w:val="32"/>
          <w:szCs w:val="32"/>
        </w:rPr>
      </w:pPr>
      <w:bookmarkStart w:id="3" w:name="_Toc161361474_WPSOffice_Level2"/>
      <w:r>
        <w:rPr>
          <w:rFonts w:eastAsia="黑体"/>
          <w:kern w:val="0"/>
          <w:sz w:val="32"/>
          <w:szCs w:val="32"/>
        </w:rPr>
        <w:t>三、</w:t>
      </w:r>
      <w:r>
        <w:rPr>
          <w:rFonts w:hint="eastAsia" w:eastAsia="黑体"/>
          <w:kern w:val="0"/>
          <w:sz w:val="32"/>
          <w:szCs w:val="32"/>
        </w:rPr>
        <w:t>相关</w:t>
      </w:r>
      <w:r>
        <w:rPr>
          <w:rFonts w:eastAsia="黑体"/>
          <w:kern w:val="0"/>
          <w:sz w:val="32"/>
          <w:szCs w:val="32"/>
        </w:rPr>
        <w:t>申报材料………………………………………X</w:t>
      </w:r>
      <w:bookmarkEnd w:id="3"/>
    </w:p>
    <w:p w14:paraId="512C4CC6">
      <w:pPr>
        <w:pStyle w:val="6"/>
        <w:keepNext w:val="0"/>
        <w:keepLines w:val="0"/>
        <w:pageBreakBefore w:val="0"/>
        <w:tabs>
          <w:tab w:val="right" w:leader="dot" w:pos="8296"/>
        </w:tabs>
        <w:kinsoku/>
        <w:overflowPunct/>
        <w:topLinePunct w:val="0"/>
        <w:bidi w:val="0"/>
        <w:spacing w:line="1000" w:lineRule="exact"/>
        <w:ind w:left="0" w:leftChars="0" w:firstLine="640" w:firstLineChars="200"/>
        <w:jc w:val="both"/>
        <w:rPr>
          <w:rFonts w:eastAsia="黑体"/>
          <w:kern w:val="0"/>
          <w:sz w:val="32"/>
          <w:szCs w:val="32"/>
        </w:rPr>
      </w:pPr>
      <w:bookmarkStart w:id="4" w:name="_Toc1955154177_WPSOffice_Level2"/>
      <w:r>
        <w:rPr>
          <w:rFonts w:eastAsia="黑体"/>
          <w:kern w:val="0"/>
          <w:sz w:val="32"/>
          <w:szCs w:val="32"/>
        </w:rPr>
        <w:t>四、</w:t>
      </w:r>
      <w:bookmarkEnd w:id="4"/>
      <w:bookmarkStart w:id="5" w:name="_Toc869791080_WPSOffice_Level2"/>
      <w:r>
        <w:rPr>
          <w:rFonts w:eastAsia="黑体"/>
          <w:kern w:val="0"/>
          <w:sz w:val="32"/>
          <w:szCs w:val="32"/>
        </w:rPr>
        <w:t>真实性承诺书………………………………………X</w:t>
      </w:r>
      <w:bookmarkEnd w:id="5"/>
    </w:p>
    <w:p w14:paraId="34041543">
      <w:pPr>
        <w:keepNext w:val="0"/>
        <w:keepLines w:val="0"/>
        <w:pageBreakBefore w:val="0"/>
        <w:kinsoku/>
        <w:overflowPunct/>
        <w:topLinePunct w:val="0"/>
        <w:bidi w:val="0"/>
        <w:jc w:val="both"/>
        <w:rPr>
          <w:rFonts w:eastAsia="黑体"/>
          <w:kern w:val="0"/>
          <w:sz w:val="32"/>
          <w:szCs w:val="32"/>
        </w:rPr>
        <w:sectPr>
          <w:footerReference r:id="rId7" w:type="default"/>
          <w:pgSz w:w="11906" w:h="16838"/>
          <w:pgMar w:top="2098" w:right="1588" w:bottom="1814" w:left="1588" w:header="851" w:footer="1418" w:gutter="0"/>
          <w:pgNumType w:fmt="numberInDash"/>
          <w:cols w:space="720" w:num="1"/>
          <w:docGrid w:type="lines" w:linePitch="312" w:charSpace="0"/>
        </w:sectPr>
      </w:pPr>
      <w:bookmarkStart w:id="6" w:name="_Toc2102491820_WPSOffice_Level2"/>
      <w:bookmarkEnd w:id="6"/>
    </w:p>
    <w:p w14:paraId="77DA23DB">
      <w:pPr>
        <w:keepNext w:val="0"/>
        <w:keepLines w:val="0"/>
        <w:pageBreakBefore w:val="0"/>
        <w:kinsoku/>
        <w:overflowPunct/>
        <w:topLinePunct w:val="0"/>
        <w:bidi w:val="0"/>
        <w:spacing w:line="560" w:lineRule="exact"/>
        <w:jc w:val="both"/>
        <w:rPr>
          <w:rFonts w:hint="eastAsia" w:ascii="方正公文小标宋" w:hAnsi="方正小标宋_GBK" w:eastAsia="方正公文小标宋" w:cs="方正小标宋_GBK"/>
          <w:kern w:val="0"/>
          <w:sz w:val="32"/>
          <w:szCs w:val="32"/>
        </w:rPr>
      </w:pPr>
    </w:p>
    <w:p w14:paraId="6803A897">
      <w:pPr>
        <w:keepNext w:val="0"/>
        <w:keepLines w:val="0"/>
        <w:pageBreakBefore w:val="0"/>
        <w:kinsoku/>
        <w:overflowPunct/>
        <w:topLinePunct w:val="0"/>
        <w:bidi w:val="0"/>
        <w:spacing w:line="560" w:lineRule="exact"/>
        <w:jc w:val="both"/>
        <w:rPr>
          <w:rFonts w:hint="eastAsia"/>
          <w:b/>
          <w:bCs/>
          <w:sz w:val="32"/>
          <w:szCs w:val="32"/>
        </w:rPr>
      </w:pPr>
      <w:r>
        <w:rPr>
          <w:rFonts w:hint="eastAsia" w:ascii="方正公文小标宋" w:hAnsi="方正小标宋_GBK" w:eastAsia="方正公文小标宋" w:cs="方正小标宋_GBK"/>
          <w:kern w:val="0"/>
          <w:sz w:val="32"/>
          <w:szCs w:val="32"/>
        </w:rPr>
        <w:t>一、“</w:t>
      </w:r>
      <w:r>
        <w:rPr>
          <w:rFonts w:hint="eastAsia" w:ascii="方正公文小标宋" w:hAnsi="方正小标宋_GBK" w:eastAsia="方正公文小标宋" w:cs="方正小标宋_GBK"/>
          <w:kern w:val="0"/>
          <w:sz w:val="32"/>
          <w:szCs w:val="32"/>
          <w:lang w:val="en-US" w:eastAsia="zh-CN"/>
        </w:rPr>
        <w:t>淄博</w:t>
      </w:r>
      <w:r>
        <w:rPr>
          <w:rFonts w:hint="eastAsia" w:ascii="方正公文小标宋" w:hAnsi="方正小标宋_GBK" w:eastAsia="方正公文小标宋" w:cs="方正小标宋_GBK"/>
          <w:kern w:val="0"/>
          <w:sz w:val="32"/>
          <w:szCs w:val="32"/>
        </w:rPr>
        <w:t>老字号”申报表</w:t>
      </w:r>
    </w:p>
    <w:p w14:paraId="53CA4087">
      <w:pPr>
        <w:keepNext w:val="0"/>
        <w:keepLines w:val="0"/>
        <w:pageBreakBefore w:val="0"/>
        <w:kinsoku/>
        <w:overflowPunct/>
        <w:topLinePunct w:val="0"/>
        <w:bidi w:val="0"/>
        <w:spacing w:before="312" w:beforeLines="100"/>
        <w:jc w:val="both"/>
        <w:rPr>
          <w:rFonts w:hint="eastAsia" w:ascii="仿宋_GB2312" w:hAnsi="仿宋_GB2312" w:eastAsia="仿宋_GB2312" w:cs="仿宋_GB2312"/>
          <w:b/>
          <w:bCs/>
          <w:sz w:val="30"/>
          <w:szCs w:val="30"/>
        </w:rPr>
      </w:pPr>
      <w:r>
        <w:rPr>
          <w:rFonts w:hint="eastAsia" w:ascii="仿宋_GB2312" w:hAnsi="仿宋_GB2312" w:eastAsia="仿宋_GB2312" w:cs="仿宋_GB2312"/>
          <w:b/>
          <w:bCs/>
          <w:sz w:val="30"/>
          <w:szCs w:val="30"/>
        </w:rPr>
        <w:t>（请首先仔细阅读表后所附“填表说明”，再按照要求逐项填写）</w:t>
      </w:r>
    </w:p>
    <w:tbl>
      <w:tblPr>
        <w:tblStyle w:val="8"/>
        <w:tblW w:w="9102"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108" w:type="dxa"/>
          <w:bottom w:w="0" w:type="dxa"/>
          <w:right w:w="108" w:type="dxa"/>
        </w:tblCellMar>
      </w:tblPr>
      <w:tblGrid>
        <w:gridCol w:w="1178"/>
        <w:gridCol w:w="31"/>
        <w:gridCol w:w="330"/>
        <w:gridCol w:w="94"/>
        <w:gridCol w:w="251"/>
        <w:gridCol w:w="279"/>
        <w:gridCol w:w="187"/>
        <w:gridCol w:w="148"/>
        <w:gridCol w:w="103"/>
        <w:gridCol w:w="72"/>
        <w:gridCol w:w="131"/>
        <w:gridCol w:w="324"/>
        <w:gridCol w:w="78"/>
        <w:gridCol w:w="200"/>
        <w:gridCol w:w="26"/>
        <w:gridCol w:w="30"/>
        <w:gridCol w:w="273"/>
        <w:gridCol w:w="39"/>
        <w:gridCol w:w="476"/>
        <w:gridCol w:w="122"/>
        <w:gridCol w:w="127"/>
        <w:gridCol w:w="20"/>
        <w:gridCol w:w="25"/>
        <w:gridCol w:w="11"/>
        <w:gridCol w:w="484"/>
        <w:gridCol w:w="82"/>
        <w:gridCol w:w="224"/>
        <w:gridCol w:w="134"/>
        <w:gridCol w:w="150"/>
        <w:gridCol w:w="199"/>
        <w:gridCol w:w="105"/>
        <w:gridCol w:w="72"/>
        <w:gridCol w:w="128"/>
        <w:gridCol w:w="45"/>
        <w:gridCol w:w="10"/>
        <w:gridCol w:w="306"/>
        <w:gridCol w:w="123"/>
        <w:gridCol w:w="454"/>
        <w:gridCol w:w="454"/>
        <w:gridCol w:w="142"/>
        <w:gridCol w:w="70"/>
        <w:gridCol w:w="218"/>
        <w:gridCol w:w="54"/>
        <w:gridCol w:w="304"/>
        <w:gridCol w:w="768"/>
        <w:gridCol w:w="21"/>
      </w:tblGrid>
      <w:tr w14:paraId="7F43D1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9081" w:type="dxa"/>
            <w:gridSpan w:val="45"/>
            <w:vAlign w:val="center"/>
          </w:tcPr>
          <w:p w14:paraId="2F4650C7">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品牌基本情况</w:t>
            </w:r>
          </w:p>
        </w:tc>
      </w:tr>
      <w:tr w14:paraId="699A50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1539" w:type="dxa"/>
            <w:gridSpan w:val="3"/>
            <w:vAlign w:val="center"/>
          </w:tcPr>
          <w:p w14:paraId="0063F31C">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品牌名称</w:t>
            </w:r>
          </w:p>
        </w:tc>
        <w:tc>
          <w:tcPr>
            <w:tcW w:w="3005" w:type="dxa"/>
            <w:gridSpan w:val="20"/>
            <w:vAlign w:val="center"/>
          </w:tcPr>
          <w:p w14:paraId="1E07BC8C">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1644" w:type="dxa"/>
            <w:gridSpan w:val="12"/>
            <w:vAlign w:val="center"/>
          </w:tcPr>
          <w:p w14:paraId="52DF5FE6">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创立时间</w:t>
            </w:r>
          </w:p>
        </w:tc>
        <w:tc>
          <w:tcPr>
            <w:tcW w:w="2893" w:type="dxa"/>
            <w:gridSpan w:val="10"/>
            <w:vAlign w:val="center"/>
          </w:tcPr>
          <w:p w14:paraId="2834F8CF">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 xml:space="preserve">    年    月</w:t>
            </w:r>
          </w:p>
        </w:tc>
      </w:tr>
      <w:tr w14:paraId="41A700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9081" w:type="dxa"/>
            <w:gridSpan w:val="45"/>
            <w:vAlign w:val="center"/>
          </w:tcPr>
          <w:p w14:paraId="37061151">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企业基本情况</w:t>
            </w:r>
          </w:p>
        </w:tc>
      </w:tr>
      <w:tr w14:paraId="6446A5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1539" w:type="dxa"/>
            <w:gridSpan w:val="3"/>
            <w:vAlign w:val="center"/>
          </w:tcPr>
          <w:p w14:paraId="656895A8">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spacing w:val="70"/>
                <w:kern w:val="0"/>
                <w:sz w:val="21"/>
                <w:szCs w:val="21"/>
                <w:fitText w:val="1260" w:id="328084401"/>
              </w:rPr>
              <w:t>企业名</w:t>
            </w:r>
            <w:r>
              <w:rPr>
                <w:rFonts w:hint="eastAsia" w:ascii="黑体" w:hAnsi="宋体" w:eastAsia="黑体" w:cs="宋体"/>
                <w:spacing w:val="0"/>
                <w:kern w:val="0"/>
                <w:sz w:val="21"/>
                <w:szCs w:val="21"/>
                <w:fitText w:val="1260" w:id="328084401"/>
              </w:rPr>
              <w:t>称</w:t>
            </w:r>
          </w:p>
        </w:tc>
        <w:tc>
          <w:tcPr>
            <w:tcW w:w="3016" w:type="dxa"/>
            <w:gridSpan w:val="21"/>
            <w:tcBorders>
              <w:right w:val="single" w:color="auto" w:sz="4" w:space="0"/>
            </w:tcBorders>
            <w:vAlign w:val="center"/>
          </w:tcPr>
          <w:p w14:paraId="4FA580CB">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623" w:type="dxa"/>
            <w:gridSpan w:val="10"/>
            <w:tcBorders>
              <w:top w:val="single" w:color="auto" w:sz="4" w:space="0"/>
              <w:left w:val="single" w:color="auto" w:sz="4" w:space="0"/>
              <w:right w:val="single" w:color="auto" w:sz="4" w:space="0"/>
            </w:tcBorders>
            <w:vAlign w:val="center"/>
          </w:tcPr>
          <w:p w14:paraId="54B6B32E">
            <w:pPr>
              <w:keepNext w:val="0"/>
              <w:keepLines w:val="0"/>
              <w:pageBreakBefore w:val="0"/>
              <w:widowControl/>
              <w:kinsoku/>
              <w:overflowPunct/>
              <w:topLinePunct w:val="0"/>
              <w:bidi w:val="0"/>
              <w:jc w:val="both"/>
              <w:rPr>
                <w:rFonts w:hint="default" w:ascii="黑体" w:hAnsi="宋体" w:eastAsia="黑体" w:cs="宋体"/>
                <w:kern w:val="0"/>
                <w:sz w:val="21"/>
                <w:szCs w:val="21"/>
                <w:lang w:val="en-US" w:eastAsia="zh-CN"/>
              </w:rPr>
            </w:pPr>
            <w:r>
              <w:rPr>
                <w:rFonts w:hint="eastAsia" w:ascii="黑体" w:hAnsi="宋体" w:eastAsia="黑体" w:cs="宋体"/>
                <w:kern w:val="0"/>
                <w:sz w:val="21"/>
                <w:szCs w:val="21"/>
                <w:lang w:val="en-US" w:eastAsia="zh-CN"/>
              </w:rPr>
              <w:t>创 立 时 间</w:t>
            </w:r>
          </w:p>
        </w:tc>
        <w:tc>
          <w:tcPr>
            <w:tcW w:w="2903" w:type="dxa"/>
            <w:gridSpan w:val="11"/>
            <w:tcBorders>
              <w:top w:val="single" w:color="auto" w:sz="4" w:space="0"/>
              <w:left w:val="single" w:color="auto" w:sz="4" w:space="0"/>
            </w:tcBorders>
            <w:vAlign w:val="center"/>
          </w:tcPr>
          <w:p w14:paraId="28ECB33D">
            <w:pPr>
              <w:keepNext w:val="0"/>
              <w:keepLines w:val="0"/>
              <w:pageBreakBefore w:val="0"/>
              <w:widowControl/>
              <w:kinsoku/>
              <w:overflowPunct/>
              <w:topLinePunct w:val="0"/>
              <w:bidi w:val="0"/>
              <w:jc w:val="both"/>
              <w:rPr>
                <w:rFonts w:hint="default" w:ascii="黑体" w:hAnsi="宋体" w:eastAsia="黑体" w:cs="宋体"/>
                <w:kern w:val="0"/>
                <w:sz w:val="21"/>
                <w:szCs w:val="21"/>
                <w:lang w:val="en-US" w:eastAsia="zh-CN"/>
              </w:rPr>
            </w:pPr>
            <w:r>
              <w:rPr>
                <w:rFonts w:hint="eastAsia" w:ascii="黑体" w:hAnsi="宋体" w:eastAsia="黑体" w:cs="宋体"/>
                <w:kern w:val="0"/>
                <w:sz w:val="21"/>
                <w:szCs w:val="21"/>
                <w:lang w:val="en-US" w:eastAsia="zh-CN"/>
              </w:rPr>
              <w:t xml:space="preserve">           年    月</w:t>
            </w:r>
          </w:p>
        </w:tc>
      </w:tr>
      <w:tr w14:paraId="62DF7D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1539" w:type="dxa"/>
            <w:gridSpan w:val="3"/>
            <w:vAlign w:val="center"/>
          </w:tcPr>
          <w:p w14:paraId="2E654A4D">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spacing w:val="0"/>
                <w:w w:val="75"/>
                <w:kern w:val="0"/>
                <w:sz w:val="21"/>
                <w:szCs w:val="21"/>
                <w:fitText w:val="1260" w:id="1"/>
              </w:rPr>
              <w:t>统一社会信用代码</w:t>
            </w:r>
          </w:p>
        </w:tc>
        <w:tc>
          <w:tcPr>
            <w:tcW w:w="7542" w:type="dxa"/>
            <w:gridSpan w:val="42"/>
            <w:vAlign w:val="center"/>
          </w:tcPr>
          <w:p w14:paraId="2571A7FA">
            <w:pPr>
              <w:keepNext w:val="0"/>
              <w:keepLines w:val="0"/>
              <w:pageBreakBefore w:val="0"/>
              <w:widowControl/>
              <w:kinsoku/>
              <w:overflowPunct/>
              <w:topLinePunct w:val="0"/>
              <w:bidi w:val="0"/>
              <w:jc w:val="both"/>
              <w:rPr>
                <w:rFonts w:ascii="黑体" w:hAnsi="宋体" w:eastAsia="黑体" w:cs="宋体"/>
                <w:kern w:val="0"/>
                <w:sz w:val="21"/>
                <w:szCs w:val="21"/>
              </w:rPr>
            </w:pPr>
          </w:p>
        </w:tc>
      </w:tr>
      <w:tr w14:paraId="339A32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1539" w:type="dxa"/>
            <w:gridSpan w:val="3"/>
            <w:vAlign w:val="center"/>
          </w:tcPr>
          <w:p w14:paraId="435DB7F0">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spacing w:val="420"/>
                <w:kern w:val="0"/>
                <w:sz w:val="21"/>
                <w:szCs w:val="21"/>
                <w:fitText w:val="1260" w:id="2"/>
              </w:rPr>
              <w:t>住</w:t>
            </w:r>
            <w:r>
              <w:rPr>
                <w:rFonts w:hint="eastAsia" w:ascii="黑体" w:hAnsi="宋体" w:eastAsia="黑体" w:cs="宋体"/>
                <w:spacing w:val="0"/>
                <w:kern w:val="0"/>
                <w:sz w:val="21"/>
                <w:szCs w:val="21"/>
                <w:fitText w:val="1260" w:id="2"/>
              </w:rPr>
              <w:t>所</w:t>
            </w:r>
          </w:p>
        </w:tc>
        <w:tc>
          <w:tcPr>
            <w:tcW w:w="7542" w:type="dxa"/>
            <w:gridSpan w:val="42"/>
            <w:vAlign w:val="center"/>
          </w:tcPr>
          <w:p w14:paraId="7AD5C016">
            <w:pPr>
              <w:keepNext w:val="0"/>
              <w:keepLines w:val="0"/>
              <w:pageBreakBefore w:val="0"/>
              <w:widowControl/>
              <w:kinsoku/>
              <w:overflowPunct/>
              <w:topLinePunct w:val="0"/>
              <w:bidi w:val="0"/>
              <w:jc w:val="both"/>
              <w:rPr>
                <w:rFonts w:ascii="黑体" w:hAnsi="宋体" w:eastAsia="黑体" w:cs="宋体"/>
                <w:kern w:val="0"/>
                <w:sz w:val="21"/>
                <w:szCs w:val="21"/>
              </w:rPr>
            </w:pPr>
          </w:p>
        </w:tc>
      </w:tr>
      <w:tr w14:paraId="03AD6E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1539" w:type="dxa"/>
            <w:gridSpan w:val="3"/>
            <w:vAlign w:val="center"/>
          </w:tcPr>
          <w:p w14:paraId="449811A9">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spacing w:val="70"/>
                <w:kern w:val="0"/>
                <w:sz w:val="21"/>
                <w:szCs w:val="21"/>
                <w:fitText w:val="1260" w:id="3"/>
              </w:rPr>
              <w:t>企业网</w:t>
            </w:r>
            <w:r>
              <w:rPr>
                <w:rFonts w:hint="eastAsia" w:ascii="黑体" w:hAnsi="宋体" w:eastAsia="黑体" w:cs="宋体"/>
                <w:spacing w:val="0"/>
                <w:kern w:val="0"/>
                <w:sz w:val="21"/>
                <w:szCs w:val="21"/>
                <w:fitText w:val="1260" w:id="3"/>
              </w:rPr>
              <w:t>址</w:t>
            </w:r>
          </w:p>
        </w:tc>
        <w:tc>
          <w:tcPr>
            <w:tcW w:w="7542" w:type="dxa"/>
            <w:gridSpan w:val="42"/>
            <w:vAlign w:val="center"/>
          </w:tcPr>
          <w:p w14:paraId="7EDF4BCF">
            <w:pPr>
              <w:keepNext w:val="0"/>
              <w:keepLines w:val="0"/>
              <w:pageBreakBefore w:val="0"/>
              <w:widowControl/>
              <w:kinsoku/>
              <w:overflowPunct/>
              <w:topLinePunct w:val="0"/>
              <w:bidi w:val="0"/>
              <w:jc w:val="both"/>
              <w:rPr>
                <w:rFonts w:ascii="黑体" w:hAnsi="宋体" w:eastAsia="黑体" w:cs="宋体"/>
                <w:kern w:val="0"/>
                <w:sz w:val="21"/>
                <w:szCs w:val="21"/>
              </w:rPr>
            </w:pPr>
          </w:p>
        </w:tc>
      </w:tr>
      <w:tr w14:paraId="0EA34E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1539" w:type="dxa"/>
            <w:gridSpan w:val="3"/>
            <w:vAlign w:val="center"/>
          </w:tcPr>
          <w:p w14:paraId="1E5FEC8F">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spacing w:val="26"/>
                <w:kern w:val="0"/>
                <w:sz w:val="21"/>
                <w:szCs w:val="21"/>
                <w:fitText w:val="1260" w:id="4"/>
              </w:rPr>
              <w:t>法定代表</w:t>
            </w:r>
            <w:r>
              <w:rPr>
                <w:rFonts w:hint="eastAsia" w:ascii="黑体" w:hAnsi="宋体" w:eastAsia="黑体" w:cs="宋体"/>
                <w:spacing w:val="1"/>
                <w:kern w:val="0"/>
                <w:sz w:val="21"/>
                <w:szCs w:val="21"/>
                <w:fitText w:val="1260" w:id="4"/>
              </w:rPr>
              <w:t>人</w:t>
            </w:r>
          </w:p>
        </w:tc>
        <w:tc>
          <w:tcPr>
            <w:tcW w:w="1589" w:type="dxa"/>
            <w:gridSpan w:val="9"/>
            <w:vAlign w:val="center"/>
          </w:tcPr>
          <w:p w14:paraId="27705E7A">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416" w:type="dxa"/>
            <w:gridSpan w:val="11"/>
            <w:vAlign w:val="center"/>
          </w:tcPr>
          <w:p w14:paraId="162CC4EB">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spacing w:val="315"/>
                <w:kern w:val="0"/>
                <w:sz w:val="21"/>
                <w:szCs w:val="21"/>
                <w:fitText w:val="1050" w:id="5"/>
              </w:rPr>
              <w:t>手</w:t>
            </w:r>
            <w:r>
              <w:rPr>
                <w:rFonts w:hint="eastAsia" w:ascii="黑体" w:hAnsi="宋体" w:eastAsia="黑体" w:cs="宋体"/>
                <w:spacing w:val="0"/>
                <w:kern w:val="0"/>
                <w:sz w:val="21"/>
                <w:szCs w:val="21"/>
                <w:fitText w:val="1050" w:id="5"/>
              </w:rPr>
              <w:t>机</w:t>
            </w:r>
          </w:p>
        </w:tc>
        <w:tc>
          <w:tcPr>
            <w:tcW w:w="1644" w:type="dxa"/>
            <w:gridSpan w:val="12"/>
            <w:vAlign w:val="center"/>
          </w:tcPr>
          <w:p w14:paraId="284C5A2E">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549" w:type="dxa"/>
            <w:gridSpan w:val="6"/>
            <w:vAlign w:val="center"/>
          </w:tcPr>
          <w:p w14:paraId="11BCB46F">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传真</w:t>
            </w:r>
          </w:p>
        </w:tc>
        <w:tc>
          <w:tcPr>
            <w:tcW w:w="1344" w:type="dxa"/>
            <w:gridSpan w:val="4"/>
            <w:vAlign w:val="center"/>
          </w:tcPr>
          <w:p w14:paraId="1CFD20A2">
            <w:pPr>
              <w:keepNext w:val="0"/>
              <w:keepLines w:val="0"/>
              <w:pageBreakBefore w:val="0"/>
              <w:widowControl/>
              <w:kinsoku/>
              <w:overflowPunct/>
              <w:topLinePunct w:val="0"/>
              <w:bidi w:val="0"/>
              <w:jc w:val="both"/>
              <w:rPr>
                <w:rFonts w:ascii="黑体" w:hAnsi="宋体" w:eastAsia="黑体" w:cs="宋体"/>
                <w:kern w:val="0"/>
                <w:sz w:val="21"/>
                <w:szCs w:val="21"/>
              </w:rPr>
            </w:pPr>
          </w:p>
        </w:tc>
      </w:tr>
      <w:tr w14:paraId="6951CC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1539" w:type="dxa"/>
            <w:gridSpan w:val="3"/>
            <w:vAlign w:val="center"/>
          </w:tcPr>
          <w:p w14:paraId="7BE71871">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spacing w:val="26"/>
                <w:kern w:val="0"/>
                <w:sz w:val="21"/>
                <w:szCs w:val="21"/>
                <w:fitText w:val="1260" w:id="6"/>
              </w:rPr>
              <w:t>联系人姓</w:t>
            </w:r>
            <w:r>
              <w:rPr>
                <w:rFonts w:hint="eastAsia" w:ascii="黑体" w:hAnsi="宋体" w:eastAsia="黑体" w:cs="宋体"/>
                <w:spacing w:val="1"/>
                <w:kern w:val="0"/>
                <w:sz w:val="21"/>
                <w:szCs w:val="21"/>
                <w:fitText w:val="1260" w:id="6"/>
              </w:rPr>
              <w:t>名</w:t>
            </w:r>
          </w:p>
        </w:tc>
        <w:tc>
          <w:tcPr>
            <w:tcW w:w="1589" w:type="dxa"/>
            <w:gridSpan w:val="9"/>
            <w:vAlign w:val="center"/>
          </w:tcPr>
          <w:p w14:paraId="2679EE6C">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416" w:type="dxa"/>
            <w:gridSpan w:val="11"/>
            <w:vAlign w:val="center"/>
          </w:tcPr>
          <w:p w14:paraId="32576228">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部门及职务</w:t>
            </w:r>
          </w:p>
        </w:tc>
        <w:tc>
          <w:tcPr>
            <w:tcW w:w="4537" w:type="dxa"/>
            <w:gridSpan w:val="22"/>
            <w:vAlign w:val="center"/>
          </w:tcPr>
          <w:p w14:paraId="5A21BD13">
            <w:pPr>
              <w:keepNext w:val="0"/>
              <w:keepLines w:val="0"/>
              <w:pageBreakBefore w:val="0"/>
              <w:widowControl/>
              <w:kinsoku/>
              <w:overflowPunct/>
              <w:topLinePunct w:val="0"/>
              <w:bidi w:val="0"/>
              <w:jc w:val="both"/>
              <w:rPr>
                <w:rFonts w:ascii="黑体" w:hAnsi="宋体" w:eastAsia="黑体" w:cs="宋体"/>
                <w:kern w:val="0"/>
                <w:sz w:val="21"/>
                <w:szCs w:val="21"/>
              </w:rPr>
            </w:pPr>
          </w:p>
        </w:tc>
      </w:tr>
      <w:tr w14:paraId="646D23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1539" w:type="dxa"/>
            <w:gridSpan w:val="3"/>
            <w:vAlign w:val="center"/>
          </w:tcPr>
          <w:p w14:paraId="1D183D82">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spacing w:val="420"/>
                <w:kern w:val="0"/>
                <w:sz w:val="21"/>
                <w:szCs w:val="21"/>
                <w:fitText w:val="1260" w:id="7"/>
              </w:rPr>
              <w:t>手</w:t>
            </w:r>
            <w:r>
              <w:rPr>
                <w:rFonts w:hint="eastAsia" w:ascii="黑体" w:hAnsi="宋体" w:eastAsia="黑体" w:cs="宋体"/>
                <w:spacing w:val="0"/>
                <w:kern w:val="0"/>
                <w:sz w:val="21"/>
                <w:szCs w:val="21"/>
                <w:fitText w:val="1260" w:id="7"/>
              </w:rPr>
              <w:t>机</w:t>
            </w:r>
          </w:p>
        </w:tc>
        <w:tc>
          <w:tcPr>
            <w:tcW w:w="1589" w:type="dxa"/>
            <w:gridSpan w:val="9"/>
            <w:vAlign w:val="center"/>
          </w:tcPr>
          <w:p w14:paraId="2B7FF176">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416" w:type="dxa"/>
            <w:gridSpan w:val="11"/>
            <w:vAlign w:val="center"/>
          </w:tcPr>
          <w:p w14:paraId="52261C98">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spacing w:val="35"/>
                <w:kern w:val="0"/>
                <w:sz w:val="21"/>
                <w:szCs w:val="21"/>
                <w:fitText w:val="1050" w:id="8"/>
              </w:rPr>
              <w:t>电子邮</w:t>
            </w:r>
            <w:r>
              <w:rPr>
                <w:rFonts w:hint="eastAsia" w:ascii="黑体" w:hAnsi="宋体" w:eastAsia="黑体" w:cs="宋体"/>
                <w:spacing w:val="0"/>
                <w:kern w:val="0"/>
                <w:sz w:val="21"/>
                <w:szCs w:val="21"/>
                <w:fitText w:val="1050" w:id="8"/>
              </w:rPr>
              <w:t>箱</w:t>
            </w:r>
          </w:p>
        </w:tc>
        <w:tc>
          <w:tcPr>
            <w:tcW w:w="4537" w:type="dxa"/>
            <w:gridSpan w:val="22"/>
            <w:vAlign w:val="center"/>
          </w:tcPr>
          <w:p w14:paraId="2C9A2609">
            <w:pPr>
              <w:keepNext w:val="0"/>
              <w:keepLines w:val="0"/>
              <w:pageBreakBefore w:val="0"/>
              <w:widowControl/>
              <w:kinsoku/>
              <w:overflowPunct/>
              <w:topLinePunct w:val="0"/>
              <w:bidi w:val="0"/>
              <w:jc w:val="both"/>
              <w:rPr>
                <w:rFonts w:ascii="黑体" w:hAnsi="宋体" w:eastAsia="黑体" w:cs="宋体"/>
                <w:kern w:val="0"/>
                <w:sz w:val="21"/>
                <w:szCs w:val="21"/>
              </w:rPr>
            </w:pPr>
          </w:p>
        </w:tc>
      </w:tr>
      <w:tr w14:paraId="265682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1539" w:type="dxa"/>
            <w:gridSpan w:val="3"/>
            <w:vAlign w:val="center"/>
          </w:tcPr>
          <w:p w14:paraId="507301FB">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spacing w:val="70"/>
                <w:kern w:val="0"/>
                <w:sz w:val="21"/>
                <w:szCs w:val="21"/>
                <w:fitText w:val="1260" w:id="9"/>
              </w:rPr>
              <w:t>通讯地</w:t>
            </w:r>
            <w:r>
              <w:rPr>
                <w:rFonts w:hint="eastAsia" w:ascii="黑体" w:hAnsi="宋体" w:eastAsia="黑体" w:cs="宋体"/>
                <w:spacing w:val="0"/>
                <w:kern w:val="0"/>
                <w:sz w:val="21"/>
                <w:szCs w:val="21"/>
                <w:fitText w:val="1260" w:id="9"/>
              </w:rPr>
              <w:t>址</w:t>
            </w:r>
          </w:p>
        </w:tc>
        <w:tc>
          <w:tcPr>
            <w:tcW w:w="4649" w:type="dxa"/>
            <w:gridSpan w:val="32"/>
            <w:vAlign w:val="center"/>
          </w:tcPr>
          <w:p w14:paraId="0DB2A60F">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549" w:type="dxa"/>
            <w:gridSpan w:val="6"/>
            <w:vAlign w:val="center"/>
          </w:tcPr>
          <w:p w14:paraId="7C0ADC2E">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邮编</w:t>
            </w:r>
          </w:p>
        </w:tc>
        <w:tc>
          <w:tcPr>
            <w:tcW w:w="1344" w:type="dxa"/>
            <w:gridSpan w:val="4"/>
            <w:vAlign w:val="center"/>
          </w:tcPr>
          <w:p w14:paraId="7075FB4C">
            <w:pPr>
              <w:keepNext w:val="0"/>
              <w:keepLines w:val="0"/>
              <w:pageBreakBefore w:val="0"/>
              <w:widowControl/>
              <w:kinsoku/>
              <w:overflowPunct/>
              <w:topLinePunct w:val="0"/>
              <w:bidi w:val="0"/>
              <w:jc w:val="both"/>
              <w:rPr>
                <w:rFonts w:ascii="黑体" w:hAnsi="宋体" w:eastAsia="黑体" w:cs="宋体"/>
                <w:kern w:val="0"/>
                <w:sz w:val="21"/>
                <w:szCs w:val="21"/>
              </w:rPr>
            </w:pPr>
          </w:p>
        </w:tc>
      </w:tr>
      <w:tr w14:paraId="41415C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1539" w:type="dxa"/>
            <w:gridSpan w:val="3"/>
            <w:vAlign w:val="center"/>
          </w:tcPr>
          <w:p w14:paraId="14C9D9EE">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spacing w:val="70"/>
                <w:kern w:val="0"/>
                <w:sz w:val="21"/>
                <w:szCs w:val="21"/>
                <w:fitText w:val="1260" w:id="10"/>
              </w:rPr>
              <w:t>企业性</w:t>
            </w:r>
            <w:r>
              <w:rPr>
                <w:rFonts w:hint="eastAsia" w:ascii="黑体" w:hAnsi="宋体" w:eastAsia="黑体" w:cs="宋体"/>
                <w:spacing w:val="0"/>
                <w:kern w:val="0"/>
                <w:sz w:val="21"/>
                <w:szCs w:val="21"/>
                <w:fitText w:val="1260" w:id="10"/>
              </w:rPr>
              <w:t>质</w:t>
            </w:r>
          </w:p>
        </w:tc>
        <w:tc>
          <w:tcPr>
            <w:tcW w:w="7542" w:type="dxa"/>
            <w:gridSpan w:val="42"/>
            <w:vAlign w:val="center"/>
          </w:tcPr>
          <w:p w14:paraId="55866809">
            <w:pPr>
              <w:keepNext w:val="0"/>
              <w:keepLines w:val="0"/>
              <w:pageBreakBefore w:val="0"/>
              <w:widowControl/>
              <w:kinsoku/>
              <w:overflowPunct/>
              <w:topLinePunct w:val="0"/>
              <w:bidi w:val="0"/>
              <w:jc w:val="both"/>
              <w:rPr>
                <w:rFonts w:hint="eastAsia" w:ascii="黑体" w:hAnsi="黑体" w:eastAsia="黑体" w:cs="黑体"/>
                <w:sz w:val="21"/>
                <w:szCs w:val="21"/>
              </w:rPr>
            </w:pPr>
          </w:p>
          <w:p w14:paraId="055ADAE7">
            <w:pPr>
              <w:keepNext w:val="0"/>
              <w:keepLines w:val="0"/>
              <w:pageBreakBefore w:val="0"/>
              <w:widowControl/>
              <w:kinsoku/>
              <w:overflowPunct/>
              <w:topLinePunct w:val="0"/>
              <w:bidi w:val="0"/>
              <w:jc w:val="both"/>
              <w:rPr>
                <w:rFonts w:ascii="黑体" w:hAnsi="宋体" w:eastAsia="黑体" w:cs="宋体"/>
                <w:kern w:val="0"/>
                <w:sz w:val="18"/>
                <w:szCs w:val="18"/>
              </w:rPr>
            </w:pPr>
            <w:r>
              <w:rPr>
                <w:rFonts w:hint="eastAsia" w:ascii="黑体" w:hAnsi="黑体" w:eastAsia="黑体" w:cs="黑体"/>
                <w:sz w:val="18"/>
                <w:szCs w:val="18"/>
              </w:rPr>
              <w:t>按照《关于市场主体统计分类的划分规定》第一条规定，选择一项市场主体分类填写</w:t>
            </w:r>
          </w:p>
        </w:tc>
      </w:tr>
      <w:tr w14:paraId="71EBDD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1539" w:type="dxa"/>
            <w:gridSpan w:val="3"/>
            <w:vAlign w:val="center"/>
          </w:tcPr>
          <w:p w14:paraId="54A55EAE">
            <w:pPr>
              <w:keepNext w:val="0"/>
              <w:keepLines w:val="0"/>
              <w:pageBreakBefore w:val="0"/>
              <w:widowControl/>
              <w:tabs>
                <w:tab w:val="left" w:pos="371"/>
              </w:tabs>
              <w:kinsoku/>
              <w:overflowPunct/>
              <w:topLinePunct w:val="0"/>
              <w:bidi w:val="0"/>
              <w:jc w:val="both"/>
              <w:rPr>
                <w:rFonts w:hint="eastAsia" w:ascii="黑体" w:hAnsi="宋体" w:eastAsia="黑体" w:cs="宋体"/>
                <w:kern w:val="0"/>
                <w:sz w:val="21"/>
                <w:szCs w:val="21"/>
              </w:rPr>
            </w:pPr>
            <w:r>
              <w:rPr>
                <w:rFonts w:hint="eastAsia" w:ascii="黑体" w:hAnsi="宋体" w:eastAsia="黑体" w:cs="宋体"/>
                <w:spacing w:val="70"/>
                <w:kern w:val="0"/>
                <w:sz w:val="21"/>
                <w:szCs w:val="21"/>
                <w:fitText w:val="1260" w:id="11"/>
              </w:rPr>
              <w:t>主营业</w:t>
            </w:r>
            <w:r>
              <w:rPr>
                <w:rFonts w:hint="eastAsia" w:ascii="黑体" w:hAnsi="宋体" w:eastAsia="黑体" w:cs="宋体"/>
                <w:spacing w:val="0"/>
                <w:kern w:val="0"/>
                <w:sz w:val="21"/>
                <w:szCs w:val="21"/>
                <w:fitText w:val="1260" w:id="11"/>
              </w:rPr>
              <w:t>务</w:t>
            </w:r>
          </w:p>
        </w:tc>
        <w:tc>
          <w:tcPr>
            <w:tcW w:w="7542" w:type="dxa"/>
            <w:gridSpan w:val="42"/>
            <w:vAlign w:val="center"/>
          </w:tcPr>
          <w:p w14:paraId="702392D1">
            <w:pPr>
              <w:keepNext w:val="0"/>
              <w:keepLines w:val="0"/>
              <w:pageBreakBefore w:val="0"/>
              <w:widowControl/>
              <w:kinsoku/>
              <w:overflowPunct/>
              <w:topLinePunct w:val="0"/>
              <w:bidi w:val="0"/>
              <w:jc w:val="both"/>
              <w:rPr>
                <w:rFonts w:hint="eastAsia" w:ascii="黑体" w:hAnsi="宋体" w:eastAsia="黑体" w:cs="宋体"/>
                <w:kern w:val="0"/>
                <w:sz w:val="21"/>
                <w:szCs w:val="21"/>
              </w:rPr>
            </w:pPr>
          </w:p>
        </w:tc>
      </w:tr>
      <w:tr w14:paraId="78BDEB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1539" w:type="dxa"/>
            <w:gridSpan w:val="3"/>
            <w:vAlign w:val="center"/>
          </w:tcPr>
          <w:p w14:paraId="3FD8D7F7">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spacing w:val="0"/>
                <w:w w:val="75"/>
                <w:kern w:val="0"/>
                <w:sz w:val="21"/>
                <w:szCs w:val="21"/>
                <w:fitText w:val="1260" w:id="12"/>
              </w:rPr>
              <w:t>主营业务所属行业</w:t>
            </w:r>
          </w:p>
        </w:tc>
        <w:tc>
          <w:tcPr>
            <w:tcW w:w="7542" w:type="dxa"/>
            <w:gridSpan w:val="42"/>
            <w:vAlign w:val="center"/>
          </w:tcPr>
          <w:p w14:paraId="14F501CA">
            <w:pPr>
              <w:keepNext w:val="0"/>
              <w:keepLines w:val="0"/>
              <w:pageBreakBefore w:val="0"/>
              <w:widowControl/>
              <w:kinsoku/>
              <w:overflowPunct/>
              <w:topLinePunct w:val="0"/>
              <w:bidi w:val="0"/>
              <w:jc w:val="both"/>
              <w:rPr>
                <w:rFonts w:hint="eastAsia" w:ascii="黑体" w:hAnsi="黑体" w:eastAsia="黑体" w:cs="黑体"/>
                <w:sz w:val="21"/>
                <w:szCs w:val="21"/>
              </w:rPr>
            </w:pPr>
          </w:p>
          <w:p w14:paraId="412249D3">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黑体" w:eastAsia="黑体" w:cs="黑体"/>
                <w:sz w:val="21"/>
                <w:szCs w:val="21"/>
              </w:rPr>
              <w:t>按照国民经济行业分类（GBT4754-2017），从97项“大类”中选一项填写</w:t>
            </w:r>
          </w:p>
        </w:tc>
      </w:tr>
      <w:tr w14:paraId="713DF7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1539" w:type="dxa"/>
            <w:gridSpan w:val="3"/>
            <w:vAlign w:val="center"/>
          </w:tcPr>
          <w:p w14:paraId="57B1686F">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spacing w:val="1"/>
                <w:w w:val="85"/>
                <w:kern w:val="0"/>
                <w:sz w:val="21"/>
                <w:szCs w:val="21"/>
                <w:fitText w:val="1260" w:id="13"/>
              </w:rPr>
              <w:t>已获老字号称</w:t>
            </w:r>
            <w:r>
              <w:rPr>
                <w:rFonts w:hint="eastAsia" w:ascii="黑体" w:hAnsi="宋体" w:eastAsia="黑体" w:cs="宋体"/>
                <w:spacing w:val="4"/>
                <w:w w:val="85"/>
                <w:kern w:val="0"/>
                <w:sz w:val="21"/>
                <w:szCs w:val="21"/>
                <w:fitText w:val="1260" w:id="13"/>
              </w:rPr>
              <w:t>号</w:t>
            </w:r>
          </w:p>
        </w:tc>
        <w:tc>
          <w:tcPr>
            <w:tcW w:w="1867" w:type="dxa"/>
            <w:gridSpan w:val="11"/>
            <w:vAlign w:val="center"/>
          </w:tcPr>
          <w:p w14:paraId="4682EB62">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 xml:space="preserve">□是  </w:t>
            </w:r>
            <w:r>
              <w:rPr>
                <w:rFonts w:hint="eastAsia" w:ascii="黑体" w:hAnsi="宋体" w:eastAsia="黑体" w:cs="宋体"/>
                <w:kern w:val="0"/>
                <w:sz w:val="21"/>
                <w:szCs w:val="21"/>
                <w:lang w:eastAsia="zh-CN"/>
              </w:rPr>
              <w:t>□</w:t>
            </w:r>
            <w:r>
              <w:rPr>
                <w:rFonts w:hint="eastAsia" w:ascii="黑体" w:hAnsi="宋体" w:eastAsia="黑体" w:cs="宋体"/>
                <w:kern w:val="0"/>
                <w:sz w:val="21"/>
                <w:szCs w:val="21"/>
              </w:rPr>
              <w:t>否</w:t>
            </w:r>
          </w:p>
        </w:tc>
        <w:tc>
          <w:tcPr>
            <w:tcW w:w="1138" w:type="dxa"/>
            <w:gridSpan w:val="9"/>
            <w:vAlign w:val="center"/>
          </w:tcPr>
          <w:p w14:paraId="7EA57133">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认定机构</w:t>
            </w:r>
          </w:p>
        </w:tc>
        <w:tc>
          <w:tcPr>
            <w:tcW w:w="1950" w:type="dxa"/>
            <w:gridSpan w:val="13"/>
            <w:vAlign w:val="center"/>
          </w:tcPr>
          <w:p w14:paraId="05B23303">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1243" w:type="dxa"/>
            <w:gridSpan w:val="5"/>
            <w:vAlign w:val="center"/>
          </w:tcPr>
          <w:p w14:paraId="165F66BC">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认定时间</w:t>
            </w:r>
          </w:p>
        </w:tc>
        <w:tc>
          <w:tcPr>
            <w:tcW w:w="1344" w:type="dxa"/>
            <w:gridSpan w:val="4"/>
            <w:vAlign w:val="center"/>
          </w:tcPr>
          <w:p w14:paraId="45997481">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 xml:space="preserve">    年  月</w:t>
            </w:r>
          </w:p>
        </w:tc>
      </w:tr>
      <w:tr w14:paraId="69BE16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9081" w:type="dxa"/>
            <w:gridSpan w:val="45"/>
            <w:vAlign w:val="center"/>
          </w:tcPr>
          <w:p w14:paraId="00796458">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注册商标情况</w:t>
            </w:r>
          </w:p>
        </w:tc>
      </w:tr>
      <w:tr w14:paraId="184F9E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3206" w:type="dxa"/>
            <w:gridSpan w:val="13"/>
            <w:vAlign w:val="center"/>
          </w:tcPr>
          <w:p w14:paraId="10BECCD7">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黑体" w:eastAsia="黑体" w:cs="黑体"/>
                <w:kern w:val="0"/>
                <w:sz w:val="21"/>
                <w:szCs w:val="21"/>
              </w:rPr>
              <w:t>代表性注册商标</w:t>
            </w:r>
          </w:p>
        </w:tc>
        <w:tc>
          <w:tcPr>
            <w:tcW w:w="5875" w:type="dxa"/>
            <w:gridSpan w:val="32"/>
            <w:vAlign w:val="center"/>
          </w:tcPr>
          <w:p w14:paraId="79C9E679">
            <w:pPr>
              <w:keepNext w:val="0"/>
              <w:keepLines w:val="0"/>
              <w:pageBreakBefore w:val="0"/>
              <w:widowControl/>
              <w:kinsoku/>
              <w:overflowPunct/>
              <w:topLinePunct w:val="0"/>
              <w:bidi w:val="0"/>
              <w:jc w:val="both"/>
              <w:rPr>
                <w:rFonts w:ascii="黑体" w:hAnsi="宋体" w:eastAsia="黑体" w:cs="宋体"/>
                <w:kern w:val="0"/>
                <w:sz w:val="21"/>
                <w:szCs w:val="21"/>
              </w:rPr>
            </w:pPr>
          </w:p>
        </w:tc>
      </w:tr>
      <w:tr w14:paraId="1CCCB1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1539" w:type="dxa"/>
            <w:gridSpan w:val="3"/>
            <w:tcBorders>
              <w:tl2br w:val="single" w:color="auto" w:sz="8" w:space="0"/>
            </w:tcBorders>
            <w:vAlign w:val="center"/>
          </w:tcPr>
          <w:p w14:paraId="7D9F58E2">
            <w:pPr>
              <w:keepNext w:val="0"/>
              <w:keepLines w:val="0"/>
              <w:pageBreakBefore w:val="0"/>
              <w:widowControl/>
              <w:kinsoku/>
              <w:wordWrap/>
              <w:overflowPunct/>
              <w:topLinePunct w:val="0"/>
              <w:bidi w:val="0"/>
              <w:spacing w:line="300" w:lineRule="exact"/>
              <w:jc w:val="both"/>
              <w:rPr>
                <w:rFonts w:ascii="黑体" w:hAnsi="黑体" w:eastAsia="黑体" w:cs="黑体"/>
                <w:sz w:val="21"/>
                <w:szCs w:val="21"/>
              </w:rPr>
            </w:pPr>
            <w:r>
              <w:rPr>
                <w:rFonts w:hint="eastAsia" w:ascii="黑体" w:hAnsi="黑体" w:eastAsia="黑体" w:cs="黑体"/>
                <w:sz w:val="21"/>
                <w:szCs w:val="21"/>
              </w:rPr>
              <w:t>详  情</w:t>
            </w:r>
          </w:p>
          <w:p w14:paraId="2DACF3C6">
            <w:pPr>
              <w:pStyle w:val="7"/>
              <w:keepNext w:val="0"/>
              <w:keepLines w:val="0"/>
              <w:pageBreakBefore w:val="0"/>
              <w:kinsoku/>
              <w:overflowPunct/>
              <w:topLinePunct w:val="0"/>
              <w:bidi w:val="0"/>
              <w:spacing w:line="300" w:lineRule="exact"/>
              <w:jc w:val="both"/>
              <w:rPr>
                <w:rFonts w:ascii="黑体" w:hAnsi="黑体" w:eastAsia="黑体" w:cs="黑体"/>
                <w:sz w:val="21"/>
                <w:szCs w:val="21"/>
              </w:rPr>
            </w:pPr>
            <w:r>
              <w:rPr>
                <w:rFonts w:hint="eastAsia" w:ascii="黑体" w:hAnsi="黑体" w:eastAsia="黑体" w:cs="黑体"/>
                <w:sz w:val="21"/>
                <w:szCs w:val="21"/>
              </w:rPr>
              <w:t>序  号</w:t>
            </w:r>
          </w:p>
        </w:tc>
        <w:tc>
          <w:tcPr>
            <w:tcW w:w="1667" w:type="dxa"/>
            <w:gridSpan w:val="10"/>
            <w:vAlign w:val="center"/>
          </w:tcPr>
          <w:p w14:paraId="6752F5FC">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商标名称</w:t>
            </w:r>
          </w:p>
        </w:tc>
        <w:tc>
          <w:tcPr>
            <w:tcW w:w="1293" w:type="dxa"/>
            <w:gridSpan w:val="8"/>
            <w:vAlign w:val="center"/>
          </w:tcPr>
          <w:p w14:paraId="2ADC6978">
            <w:pPr>
              <w:keepNext w:val="0"/>
              <w:keepLines w:val="0"/>
              <w:pageBreakBefore w:val="0"/>
              <w:widowControl/>
              <w:kinsoku/>
              <w:overflowPunct/>
              <w:topLinePunct w:val="0"/>
              <w:bidi w:val="0"/>
              <w:jc w:val="both"/>
              <w:rPr>
                <w:rFonts w:hint="eastAsia" w:ascii="黑体" w:hAnsi="黑体" w:eastAsia="黑体" w:cs="黑体"/>
                <w:sz w:val="21"/>
                <w:szCs w:val="21"/>
              </w:rPr>
            </w:pPr>
            <w:r>
              <w:rPr>
                <w:rFonts w:hint="eastAsia" w:ascii="黑体" w:hAnsi="黑体" w:eastAsia="黑体" w:cs="黑体"/>
                <w:sz w:val="21"/>
                <w:szCs w:val="21"/>
              </w:rPr>
              <w:t>商标注册号</w:t>
            </w:r>
          </w:p>
        </w:tc>
        <w:tc>
          <w:tcPr>
            <w:tcW w:w="1130" w:type="dxa"/>
            <w:gridSpan w:val="8"/>
            <w:tcBorders>
              <w:right w:val="single" w:color="auto" w:sz="4" w:space="0"/>
            </w:tcBorders>
            <w:vAlign w:val="center"/>
          </w:tcPr>
          <w:p w14:paraId="500F3E1D">
            <w:pPr>
              <w:keepNext w:val="0"/>
              <w:keepLines w:val="0"/>
              <w:pageBreakBefore w:val="0"/>
              <w:widowControl/>
              <w:kinsoku/>
              <w:overflowPunct/>
              <w:topLinePunct w:val="0"/>
              <w:bidi w:val="0"/>
              <w:jc w:val="both"/>
              <w:rPr>
                <w:rFonts w:hint="eastAsia" w:ascii="黑体" w:hAnsi="黑体" w:eastAsia="黑体" w:cs="黑体"/>
                <w:kern w:val="0"/>
                <w:sz w:val="21"/>
                <w:szCs w:val="21"/>
              </w:rPr>
            </w:pPr>
            <w:r>
              <w:rPr>
                <w:rFonts w:hint="eastAsia" w:ascii="黑体" w:hAnsi="黑体" w:eastAsia="黑体" w:cs="黑体"/>
                <w:kern w:val="0"/>
                <w:sz w:val="21"/>
                <w:szCs w:val="21"/>
              </w:rPr>
              <w:t>国际分类</w:t>
            </w:r>
          </w:p>
        </w:tc>
        <w:tc>
          <w:tcPr>
            <w:tcW w:w="2380" w:type="dxa"/>
            <w:gridSpan w:val="14"/>
            <w:tcBorders>
              <w:left w:val="single" w:color="auto" w:sz="4" w:space="0"/>
            </w:tcBorders>
            <w:vAlign w:val="center"/>
          </w:tcPr>
          <w:p w14:paraId="13ED7714">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核定使用的商品/服务</w:t>
            </w:r>
          </w:p>
        </w:tc>
        <w:tc>
          <w:tcPr>
            <w:tcW w:w="1072" w:type="dxa"/>
            <w:gridSpan w:val="2"/>
            <w:vAlign w:val="center"/>
          </w:tcPr>
          <w:p w14:paraId="06307EE8">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驰名商标</w:t>
            </w:r>
          </w:p>
        </w:tc>
      </w:tr>
      <w:tr w14:paraId="628E38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1539" w:type="dxa"/>
            <w:gridSpan w:val="3"/>
            <w:vAlign w:val="center"/>
          </w:tcPr>
          <w:p w14:paraId="17F52B25">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商标信息1</w:t>
            </w:r>
          </w:p>
        </w:tc>
        <w:tc>
          <w:tcPr>
            <w:tcW w:w="1667" w:type="dxa"/>
            <w:gridSpan w:val="10"/>
            <w:vAlign w:val="center"/>
          </w:tcPr>
          <w:p w14:paraId="05E31882">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293" w:type="dxa"/>
            <w:gridSpan w:val="8"/>
            <w:vAlign w:val="center"/>
          </w:tcPr>
          <w:p w14:paraId="3423D7D4">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130" w:type="dxa"/>
            <w:gridSpan w:val="8"/>
            <w:tcBorders>
              <w:right w:val="single" w:color="auto" w:sz="4" w:space="0"/>
            </w:tcBorders>
            <w:vAlign w:val="center"/>
          </w:tcPr>
          <w:p w14:paraId="62028CB4">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2380" w:type="dxa"/>
            <w:gridSpan w:val="14"/>
            <w:tcBorders>
              <w:left w:val="single" w:color="auto" w:sz="4" w:space="0"/>
            </w:tcBorders>
            <w:vAlign w:val="center"/>
          </w:tcPr>
          <w:p w14:paraId="6ED701DB">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072" w:type="dxa"/>
            <w:gridSpan w:val="2"/>
            <w:vAlign w:val="center"/>
          </w:tcPr>
          <w:p w14:paraId="7F5A8A49">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□是□否</w:t>
            </w:r>
          </w:p>
        </w:tc>
      </w:tr>
      <w:tr w14:paraId="398A36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1539" w:type="dxa"/>
            <w:gridSpan w:val="3"/>
            <w:vAlign w:val="center"/>
          </w:tcPr>
          <w:p w14:paraId="005E421A">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商标信息</w:t>
            </w:r>
            <w:r>
              <w:rPr>
                <w:rFonts w:ascii="黑体" w:hAnsi="宋体" w:eastAsia="黑体" w:cs="宋体"/>
                <w:kern w:val="0"/>
                <w:sz w:val="21"/>
                <w:szCs w:val="21"/>
              </w:rPr>
              <w:t>2</w:t>
            </w:r>
          </w:p>
        </w:tc>
        <w:tc>
          <w:tcPr>
            <w:tcW w:w="1667" w:type="dxa"/>
            <w:gridSpan w:val="10"/>
            <w:vAlign w:val="center"/>
          </w:tcPr>
          <w:p w14:paraId="579A396F">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293" w:type="dxa"/>
            <w:gridSpan w:val="8"/>
            <w:vAlign w:val="center"/>
          </w:tcPr>
          <w:p w14:paraId="5A5081A4">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130" w:type="dxa"/>
            <w:gridSpan w:val="8"/>
            <w:tcBorders>
              <w:right w:val="single" w:color="auto" w:sz="4" w:space="0"/>
            </w:tcBorders>
            <w:vAlign w:val="center"/>
          </w:tcPr>
          <w:p w14:paraId="031F5035">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2380" w:type="dxa"/>
            <w:gridSpan w:val="14"/>
            <w:tcBorders>
              <w:left w:val="single" w:color="auto" w:sz="4" w:space="0"/>
            </w:tcBorders>
            <w:vAlign w:val="center"/>
          </w:tcPr>
          <w:p w14:paraId="5FF34AA4">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072" w:type="dxa"/>
            <w:gridSpan w:val="2"/>
            <w:vAlign w:val="center"/>
          </w:tcPr>
          <w:p w14:paraId="4CA72EC0">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□是□否</w:t>
            </w:r>
          </w:p>
        </w:tc>
      </w:tr>
      <w:tr w14:paraId="32601F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gridAfter w:val="1"/>
          <w:wAfter w:w="21" w:type="dxa"/>
          <w:trHeight w:val="340" w:hRule="atLeast"/>
          <w:jc w:val="center"/>
        </w:trPr>
        <w:tc>
          <w:tcPr>
            <w:tcW w:w="1539" w:type="dxa"/>
            <w:gridSpan w:val="3"/>
            <w:vAlign w:val="center"/>
          </w:tcPr>
          <w:p w14:paraId="5E7DB203">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商标信息3</w:t>
            </w:r>
          </w:p>
        </w:tc>
        <w:tc>
          <w:tcPr>
            <w:tcW w:w="1667" w:type="dxa"/>
            <w:gridSpan w:val="10"/>
            <w:vAlign w:val="center"/>
          </w:tcPr>
          <w:p w14:paraId="09C39C7D">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293" w:type="dxa"/>
            <w:gridSpan w:val="8"/>
            <w:vAlign w:val="center"/>
          </w:tcPr>
          <w:p w14:paraId="6AEC777F">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130" w:type="dxa"/>
            <w:gridSpan w:val="8"/>
            <w:tcBorders>
              <w:right w:val="single" w:color="auto" w:sz="4" w:space="0"/>
            </w:tcBorders>
            <w:vAlign w:val="center"/>
          </w:tcPr>
          <w:p w14:paraId="53A0E6FB">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2380" w:type="dxa"/>
            <w:gridSpan w:val="14"/>
            <w:tcBorders>
              <w:left w:val="single" w:color="auto" w:sz="4" w:space="0"/>
            </w:tcBorders>
            <w:vAlign w:val="center"/>
          </w:tcPr>
          <w:p w14:paraId="40313A5C">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072" w:type="dxa"/>
            <w:gridSpan w:val="2"/>
            <w:vAlign w:val="center"/>
          </w:tcPr>
          <w:p w14:paraId="6EC562D2">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□是□否</w:t>
            </w:r>
          </w:p>
        </w:tc>
      </w:tr>
      <w:tr w14:paraId="0438BA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340" w:hRule="atLeast"/>
          <w:jc w:val="center"/>
        </w:trPr>
        <w:tc>
          <w:tcPr>
            <w:tcW w:w="9081" w:type="dxa"/>
            <w:gridSpan w:val="45"/>
            <w:shd w:val="clear" w:color="auto" w:fill="FFFFFF"/>
            <w:vAlign w:val="center"/>
          </w:tcPr>
          <w:p w14:paraId="002E6772">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资本情况</w:t>
            </w:r>
          </w:p>
        </w:tc>
      </w:tr>
      <w:tr w14:paraId="532245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397" w:hRule="atLeast"/>
          <w:jc w:val="center"/>
        </w:trPr>
        <w:tc>
          <w:tcPr>
            <w:tcW w:w="1633" w:type="dxa"/>
            <w:gridSpan w:val="4"/>
            <w:vMerge w:val="restart"/>
            <w:shd w:val="clear" w:color="auto" w:fill="FFFFFF"/>
            <w:vAlign w:val="center"/>
          </w:tcPr>
          <w:p w14:paraId="61F89D0B">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主要股东情况</w:t>
            </w:r>
          </w:p>
        </w:tc>
        <w:tc>
          <w:tcPr>
            <w:tcW w:w="530" w:type="dxa"/>
            <w:gridSpan w:val="2"/>
            <w:tcBorders>
              <w:tl2br w:val="single" w:color="000000" w:sz="8" w:space="0"/>
            </w:tcBorders>
            <w:shd w:val="clear" w:color="auto" w:fill="FFFFFF"/>
            <w:vAlign w:val="center"/>
          </w:tcPr>
          <w:p w14:paraId="6FE16C1C">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2209" w:type="dxa"/>
            <w:gridSpan w:val="14"/>
            <w:shd w:val="clear" w:color="auto" w:fill="FFFFFF"/>
            <w:vAlign w:val="center"/>
          </w:tcPr>
          <w:p w14:paraId="56F953B6">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股东名称</w:t>
            </w:r>
          </w:p>
        </w:tc>
        <w:tc>
          <w:tcPr>
            <w:tcW w:w="1107" w:type="dxa"/>
            <w:gridSpan w:val="8"/>
            <w:shd w:val="clear" w:color="auto" w:fill="FFFFFF"/>
            <w:vAlign w:val="center"/>
          </w:tcPr>
          <w:p w14:paraId="31E67656">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所占比例</w:t>
            </w:r>
          </w:p>
        </w:tc>
        <w:tc>
          <w:tcPr>
            <w:tcW w:w="526" w:type="dxa"/>
            <w:gridSpan w:val="4"/>
            <w:tcBorders>
              <w:tl2br w:val="single" w:color="000000" w:sz="8" w:space="0"/>
            </w:tcBorders>
            <w:shd w:val="clear" w:color="auto" w:fill="FFFFFF"/>
            <w:vAlign w:val="center"/>
          </w:tcPr>
          <w:p w14:paraId="19D3D409">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1950" w:type="dxa"/>
            <w:gridSpan w:val="10"/>
            <w:shd w:val="clear" w:color="auto" w:fill="FFFFFF"/>
            <w:vAlign w:val="center"/>
          </w:tcPr>
          <w:p w14:paraId="7A9B8F5D">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股东名称</w:t>
            </w:r>
          </w:p>
        </w:tc>
        <w:tc>
          <w:tcPr>
            <w:tcW w:w="1126" w:type="dxa"/>
            <w:gridSpan w:val="3"/>
            <w:shd w:val="clear" w:color="auto" w:fill="FFFFFF"/>
            <w:vAlign w:val="center"/>
          </w:tcPr>
          <w:p w14:paraId="7FBAF68F">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所占比例</w:t>
            </w:r>
          </w:p>
        </w:tc>
      </w:tr>
      <w:tr w14:paraId="5FE1C9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397" w:hRule="atLeast"/>
          <w:jc w:val="center"/>
        </w:trPr>
        <w:tc>
          <w:tcPr>
            <w:tcW w:w="1633" w:type="dxa"/>
            <w:gridSpan w:val="4"/>
            <w:vMerge w:val="continue"/>
            <w:shd w:val="clear" w:color="auto" w:fill="FFFFFF"/>
            <w:vAlign w:val="center"/>
          </w:tcPr>
          <w:p w14:paraId="4F277BFC">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530" w:type="dxa"/>
            <w:gridSpan w:val="2"/>
            <w:shd w:val="clear" w:color="auto" w:fill="FFFFFF"/>
            <w:vAlign w:val="center"/>
          </w:tcPr>
          <w:p w14:paraId="3F3A6BD6">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1</w:t>
            </w:r>
          </w:p>
        </w:tc>
        <w:tc>
          <w:tcPr>
            <w:tcW w:w="2209" w:type="dxa"/>
            <w:gridSpan w:val="14"/>
            <w:shd w:val="clear" w:color="auto" w:fill="FFFFFF"/>
            <w:vAlign w:val="center"/>
          </w:tcPr>
          <w:p w14:paraId="2A08723E">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107" w:type="dxa"/>
            <w:gridSpan w:val="8"/>
            <w:shd w:val="clear" w:color="auto" w:fill="FFFFFF"/>
            <w:vAlign w:val="center"/>
          </w:tcPr>
          <w:p w14:paraId="64738202">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 xml:space="preserve">    %</w:t>
            </w:r>
          </w:p>
        </w:tc>
        <w:tc>
          <w:tcPr>
            <w:tcW w:w="526" w:type="dxa"/>
            <w:gridSpan w:val="4"/>
            <w:shd w:val="clear" w:color="auto" w:fill="FFFFFF"/>
            <w:vAlign w:val="center"/>
          </w:tcPr>
          <w:p w14:paraId="3DFE9E95">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4</w:t>
            </w:r>
          </w:p>
        </w:tc>
        <w:tc>
          <w:tcPr>
            <w:tcW w:w="1950" w:type="dxa"/>
            <w:gridSpan w:val="10"/>
            <w:shd w:val="clear" w:color="auto" w:fill="FFFFFF"/>
            <w:vAlign w:val="center"/>
          </w:tcPr>
          <w:p w14:paraId="349EB0C2">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126" w:type="dxa"/>
            <w:gridSpan w:val="3"/>
            <w:shd w:val="clear" w:color="auto" w:fill="FFFFFF"/>
            <w:vAlign w:val="center"/>
          </w:tcPr>
          <w:p w14:paraId="14BDAD17">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 xml:space="preserve">    %</w:t>
            </w:r>
          </w:p>
        </w:tc>
      </w:tr>
      <w:tr w14:paraId="3999D8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397" w:hRule="atLeast"/>
          <w:jc w:val="center"/>
        </w:trPr>
        <w:tc>
          <w:tcPr>
            <w:tcW w:w="1633" w:type="dxa"/>
            <w:gridSpan w:val="4"/>
            <w:vMerge w:val="continue"/>
            <w:shd w:val="clear" w:color="auto" w:fill="FFFFFF"/>
            <w:vAlign w:val="center"/>
          </w:tcPr>
          <w:p w14:paraId="38FBFD2A">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530" w:type="dxa"/>
            <w:gridSpan w:val="2"/>
            <w:shd w:val="clear" w:color="auto" w:fill="FFFFFF"/>
            <w:vAlign w:val="center"/>
          </w:tcPr>
          <w:p w14:paraId="2C2A87F2">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2</w:t>
            </w:r>
          </w:p>
        </w:tc>
        <w:tc>
          <w:tcPr>
            <w:tcW w:w="2209" w:type="dxa"/>
            <w:gridSpan w:val="14"/>
            <w:shd w:val="clear" w:color="auto" w:fill="FFFFFF"/>
            <w:vAlign w:val="center"/>
          </w:tcPr>
          <w:p w14:paraId="73B61873">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107" w:type="dxa"/>
            <w:gridSpan w:val="8"/>
            <w:shd w:val="clear" w:color="auto" w:fill="FFFFFF"/>
            <w:vAlign w:val="center"/>
          </w:tcPr>
          <w:p w14:paraId="65073818">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 xml:space="preserve">    %</w:t>
            </w:r>
          </w:p>
        </w:tc>
        <w:tc>
          <w:tcPr>
            <w:tcW w:w="526" w:type="dxa"/>
            <w:gridSpan w:val="4"/>
            <w:shd w:val="clear" w:color="auto" w:fill="FFFFFF"/>
            <w:vAlign w:val="center"/>
          </w:tcPr>
          <w:p w14:paraId="3EAD1E8A">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5</w:t>
            </w:r>
          </w:p>
        </w:tc>
        <w:tc>
          <w:tcPr>
            <w:tcW w:w="1950" w:type="dxa"/>
            <w:gridSpan w:val="10"/>
            <w:shd w:val="clear" w:color="auto" w:fill="FFFFFF"/>
            <w:vAlign w:val="center"/>
          </w:tcPr>
          <w:p w14:paraId="30BB2533">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126" w:type="dxa"/>
            <w:gridSpan w:val="3"/>
            <w:shd w:val="clear" w:color="auto" w:fill="FFFFFF"/>
            <w:vAlign w:val="center"/>
          </w:tcPr>
          <w:p w14:paraId="671BD767">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 xml:space="preserve">    %</w:t>
            </w:r>
          </w:p>
        </w:tc>
      </w:tr>
      <w:tr w14:paraId="0170E6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397" w:hRule="atLeast"/>
          <w:jc w:val="center"/>
        </w:trPr>
        <w:tc>
          <w:tcPr>
            <w:tcW w:w="1633" w:type="dxa"/>
            <w:gridSpan w:val="4"/>
            <w:vMerge w:val="continue"/>
            <w:shd w:val="clear" w:color="auto" w:fill="FFFFFF"/>
            <w:vAlign w:val="center"/>
          </w:tcPr>
          <w:p w14:paraId="555391BC">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530" w:type="dxa"/>
            <w:gridSpan w:val="2"/>
            <w:shd w:val="clear" w:color="auto" w:fill="FFFFFF"/>
            <w:vAlign w:val="center"/>
          </w:tcPr>
          <w:p w14:paraId="3C3DBCEF">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3</w:t>
            </w:r>
          </w:p>
        </w:tc>
        <w:tc>
          <w:tcPr>
            <w:tcW w:w="2209" w:type="dxa"/>
            <w:gridSpan w:val="14"/>
            <w:shd w:val="clear" w:color="auto" w:fill="FFFFFF"/>
            <w:vAlign w:val="center"/>
          </w:tcPr>
          <w:p w14:paraId="780FFA5F">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107" w:type="dxa"/>
            <w:gridSpan w:val="8"/>
            <w:shd w:val="clear" w:color="auto" w:fill="FFFFFF"/>
            <w:vAlign w:val="center"/>
          </w:tcPr>
          <w:p w14:paraId="79E1B20F">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 xml:space="preserve">    %</w:t>
            </w:r>
          </w:p>
        </w:tc>
        <w:tc>
          <w:tcPr>
            <w:tcW w:w="526" w:type="dxa"/>
            <w:gridSpan w:val="4"/>
            <w:shd w:val="clear" w:color="auto" w:fill="FFFFFF"/>
            <w:vAlign w:val="center"/>
          </w:tcPr>
          <w:p w14:paraId="0982BF4C">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6</w:t>
            </w:r>
          </w:p>
        </w:tc>
        <w:tc>
          <w:tcPr>
            <w:tcW w:w="1950" w:type="dxa"/>
            <w:gridSpan w:val="10"/>
            <w:shd w:val="clear" w:color="auto" w:fill="FFFFFF"/>
            <w:vAlign w:val="center"/>
          </w:tcPr>
          <w:p w14:paraId="6DB9950E">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126" w:type="dxa"/>
            <w:gridSpan w:val="3"/>
            <w:shd w:val="clear" w:color="auto" w:fill="FFFFFF"/>
            <w:vAlign w:val="center"/>
          </w:tcPr>
          <w:p w14:paraId="4FE35E5D">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 xml:space="preserve">    %</w:t>
            </w:r>
          </w:p>
        </w:tc>
      </w:tr>
      <w:tr w14:paraId="79107E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397" w:hRule="atLeast"/>
          <w:jc w:val="center"/>
        </w:trPr>
        <w:tc>
          <w:tcPr>
            <w:tcW w:w="1633" w:type="dxa"/>
            <w:gridSpan w:val="4"/>
            <w:shd w:val="clear" w:color="auto" w:fill="FFFFFF"/>
            <w:vAlign w:val="center"/>
          </w:tcPr>
          <w:p w14:paraId="410DEDDD">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国内资本占比</w:t>
            </w:r>
          </w:p>
        </w:tc>
        <w:tc>
          <w:tcPr>
            <w:tcW w:w="1171" w:type="dxa"/>
            <w:gridSpan w:val="7"/>
            <w:shd w:val="clear" w:color="auto" w:fill="FFFFFF"/>
            <w:vAlign w:val="center"/>
          </w:tcPr>
          <w:p w14:paraId="0F878BC7">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 xml:space="preserve">    %</w:t>
            </w:r>
          </w:p>
        </w:tc>
        <w:tc>
          <w:tcPr>
            <w:tcW w:w="1568" w:type="dxa"/>
            <w:gridSpan w:val="9"/>
            <w:shd w:val="clear" w:color="auto" w:fill="FFFFFF"/>
            <w:vAlign w:val="center"/>
          </w:tcPr>
          <w:p w14:paraId="630E855C">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外商投资占比</w:t>
            </w:r>
          </w:p>
        </w:tc>
        <w:tc>
          <w:tcPr>
            <w:tcW w:w="1633" w:type="dxa"/>
            <w:gridSpan w:val="12"/>
            <w:shd w:val="clear" w:color="auto" w:fill="FFFFFF"/>
            <w:vAlign w:val="center"/>
          </w:tcPr>
          <w:p w14:paraId="3BCA6A0B">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 xml:space="preserve">    %</w:t>
            </w:r>
          </w:p>
        </w:tc>
        <w:tc>
          <w:tcPr>
            <w:tcW w:w="1950" w:type="dxa"/>
            <w:gridSpan w:val="10"/>
            <w:shd w:val="clear" w:color="auto" w:fill="FFFFFF"/>
            <w:vAlign w:val="center"/>
          </w:tcPr>
          <w:p w14:paraId="67F24FFF">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无形资产价值</w:t>
            </w:r>
          </w:p>
        </w:tc>
        <w:tc>
          <w:tcPr>
            <w:tcW w:w="1126" w:type="dxa"/>
            <w:gridSpan w:val="3"/>
            <w:shd w:val="clear" w:color="auto" w:fill="FFFFFF"/>
            <w:vAlign w:val="center"/>
          </w:tcPr>
          <w:p w14:paraId="6B754169">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万元</w:t>
            </w:r>
          </w:p>
        </w:tc>
      </w:tr>
      <w:tr w14:paraId="1195E2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397" w:hRule="atLeast"/>
          <w:jc w:val="center"/>
        </w:trPr>
        <w:tc>
          <w:tcPr>
            <w:tcW w:w="1633" w:type="dxa"/>
            <w:gridSpan w:val="4"/>
            <w:shd w:val="clear" w:color="auto" w:fill="FFFFFF"/>
            <w:vAlign w:val="center"/>
          </w:tcPr>
          <w:p w14:paraId="7B87B710">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是否上市</w:t>
            </w:r>
          </w:p>
        </w:tc>
        <w:tc>
          <w:tcPr>
            <w:tcW w:w="1171" w:type="dxa"/>
            <w:gridSpan w:val="7"/>
            <w:shd w:val="clear" w:color="auto" w:fill="FFFFFF"/>
            <w:vAlign w:val="center"/>
          </w:tcPr>
          <w:p w14:paraId="48A6A5E1">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□是 □否</w:t>
            </w:r>
          </w:p>
        </w:tc>
        <w:tc>
          <w:tcPr>
            <w:tcW w:w="1568" w:type="dxa"/>
            <w:gridSpan w:val="9"/>
            <w:shd w:val="clear" w:color="auto" w:fill="FFFFFF"/>
            <w:vAlign w:val="center"/>
          </w:tcPr>
          <w:p w14:paraId="1B38CF30">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上市地点</w:t>
            </w:r>
          </w:p>
        </w:tc>
        <w:tc>
          <w:tcPr>
            <w:tcW w:w="1633" w:type="dxa"/>
            <w:gridSpan w:val="12"/>
            <w:shd w:val="clear" w:color="auto" w:fill="FFFFFF"/>
            <w:vAlign w:val="center"/>
          </w:tcPr>
          <w:p w14:paraId="66AA8D64">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950" w:type="dxa"/>
            <w:gridSpan w:val="10"/>
            <w:shd w:val="clear" w:color="auto" w:fill="FFFFFF"/>
            <w:vAlign w:val="center"/>
          </w:tcPr>
          <w:p w14:paraId="610EB720">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总市值</w:t>
            </w:r>
          </w:p>
        </w:tc>
        <w:tc>
          <w:tcPr>
            <w:tcW w:w="1126" w:type="dxa"/>
            <w:gridSpan w:val="3"/>
            <w:shd w:val="clear" w:color="auto" w:fill="FFFFFF"/>
            <w:vAlign w:val="center"/>
          </w:tcPr>
          <w:p w14:paraId="73FAF4C6">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万元</w:t>
            </w:r>
          </w:p>
        </w:tc>
      </w:tr>
      <w:tr w14:paraId="6C8C18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340" w:hRule="atLeast"/>
          <w:jc w:val="center"/>
        </w:trPr>
        <w:tc>
          <w:tcPr>
            <w:tcW w:w="9081" w:type="dxa"/>
            <w:gridSpan w:val="45"/>
            <w:shd w:val="clear" w:color="auto" w:fill="FFFFFF"/>
            <w:vAlign w:val="center"/>
          </w:tcPr>
          <w:p w14:paraId="257DB9BF">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经营情况</w:t>
            </w:r>
          </w:p>
        </w:tc>
      </w:tr>
      <w:tr w14:paraId="10D8F9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568" w:hRule="atLeast"/>
          <w:jc w:val="center"/>
        </w:trPr>
        <w:tc>
          <w:tcPr>
            <w:tcW w:w="1209" w:type="dxa"/>
            <w:gridSpan w:val="2"/>
            <w:shd w:val="clear" w:color="auto" w:fill="FFFFFF"/>
            <w:vAlign w:val="center"/>
          </w:tcPr>
          <w:p w14:paraId="746CDBC7">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连锁经营</w:t>
            </w:r>
          </w:p>
        </w:tc>
        <w:tc>
          <w:tcPr>
            <w:tcW w:w="1289" w:type="dxa"/>
            <w:gridSpan w:val="6"/>
            <w:shd w:val="clear" w:color="auto" w:fill="FFFFFF"/>
            <w:vAlign w:val="center"/>
          </w:tcPr>
          <w:p w14:paraId="34058AE4">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黑体" w:eastAsia="黑体" w:cs="宋体"/>
                <w:kern w:val="0"/>
                <w:sz w:val="22"/>
                <w:szCs w:val="22"/>
              </w:rPr>
              <w:t>□</w:t>
            </w:r>
            <w:r>
              <w:rPr>
                <w:rFonts w:hint="eastAsia" w:ascii="黑体" w:hAnsi="宋体" w:eastAsia="黑体" w:cs="宋体"/>
                <w:kern w:val="0"/>
                <w:sz w:val="21"/>
                <w:szCs w:val="21"/>
              </w:rPr>
              <w:t xml:space="preserve">是  </w:t>
            </w:r>
            <w:r>
              <w:rPr>
                <w:rFonts w:hint="eastAsia" w:ascii="黑体" w:hAnsi="黑体" w:eastAsia="黑体" w:cs="宋体"/>
                <w:kern w:val="0"/>
                <w:sz w:val="22"/>
                <w:szCs w:val="22"/>
              </w:rPr>
              <w:t>□</w:t>
            </w:r>
            <w:r>
              <w:rPr>
                <w:rFonts w:hint="eastAsia" w:ascii="黑体" w:hAnsi="宋体" w:eastAsia="黑体" w:cs="宋体"/>
                <w:kern w:val="0"/>
                <w:sz w:val="21"/>
                <w:szCs w:val="21"/>
              </w:rPr>
              <w:t>否</w:t>
            </w:r>
          </w:p>
        </w:tc>
        <w:tc>
          <w:tcPr>
            <w:tcW w:w="6583" w:type="dxa"/>
            <w:gridSpan w:val="37"/>
            <w:shd w:val="clear" w:color="auto" w:fill="FFFFFF"/>
            <w:vAlign w:val="center"/>
          </w:tcPr>
          <w:p w14:paraId="05F5C681">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 xml:space="preserve">店铺数目： </w:t>
            </w:r>
            <w:r>
              <w:rPr>
                <w:rFonts w:ascii="黑体" w:hAnsi="宋体" w:eastAsia="黑体" w:cs="宋体"/>
                <w:kern w:val="0"/>
                <w:sz w:val="21"/>
                <w:szCs w:val="21"/>
              </w:rPr>
              <w:t xml:space="preserve">  </w:t>
            </w:r>
            <w:r>
              <w:rPr>
                <w:rFonts w:hint="eastAsia" w:ascii="黑体" w:hAnsi="宋体" w:eastAsia="黑体" w:cs="宋体"/>
                <w:kern w:val="0"/>
                <w:sz w:val="21"/>
                <w:szCs w:val="21"/>
              </w:rPr>
              <w:t xml:space="preserve">家，其中直营店： </w:t>
            </w:r>
            <w:r>
              <w:rPr>
                <w:rFonts w:ascii="黑体" w:hAnsi="宋体" w:eastAsia="黑体" w:cs="宋体"/>
                <w:kern w:val="0"/>
                <w:sz w:val="21"/>
                <w:szCs w:val="21"/>
              </w:rPr>
              <w:t xml:space="preserve">  </w:t>
            </w:r>
            <w:r>
              <w:rPr>
                <w:rFonts w:hint="eastAsia" w:ascii="黑体" w:hAnsi="宋体" w:eastAsia="黑体" w:cs="宋体"/>
                <w:kern w:val="0"/>
                <w:sz w:val="21"/>
                <w:szCs w:val="21"/>
              </w:rPr>
              <w:t xml:space="preserve">家，加盟店： </w:t>
            </w:r>
            <w:r>
              <w:rPr>
                <w:rFonts w:ascii="黑体" w:hAnsi="宋体" w:eastAsia="黑体" w:cs="宋体"/>
                <w:kern w:val="0"/>
                <w:sz w:val="21"/>
                <w:szCs w:val="21"/>
              </w:rPr>
              <w:t xml:space="preserve">  </w:t>
            </w:r>
            <w:r>
              <w:rPr>
                <w:rFonts w:hint="eastAsia" w:ascii="黑体" w:hAnsi="宋体" w:eastAsia="黑体" w:cs="宋体"/>
                <w:kern w:val="0"/>
                <w:sz w:val="21"/>
                <w:szCs w:val="21"/>
              </w:rPr>
              <w:t>家</w:t>
            </w:r>
          </w:p>
          <w:p w14:paraId="60523F05">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(截至2022年底，无加盟情况则仅填写直营店数量)</w:t>
            </w:r>
          </w:p>
        </w:tc>
      </w:tr>
      <w:tr w14:paraId="0D1BB9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4" w:hRule="atLeast"/>
          <w:jc w:val="center"/>
        </w:trPr>
        <w:tc>
          <w:tcPr>
            <w:tcW w:w="1884" w:type="dxa"/>
            <w:gridSpan w:val="5"/>
            <w:vMerge w:val="restart"/>
            <w:vAlign w:val="center"/>
          </w:tcPr>
          <w:p w14:paraId="777B9B34">
            <w:pPr>
              <w:keepNext w:val="0"/>
              <w:keepLines w:val="0"/>
              <w:pageBreakBefore w:val="0"/>
              <w:widowControl/>
              <w:kinsoku/>
              <w:overflowPunct/>
              <w:topLinePunct w:val="0"/>
              <w:bidi w:val="0"/>
              <w:jc w:val="both"/>
              <w:rPr>
                <w:rFonts w:hint="eastAsia" w:ascii="黑体" w:hAnsi="宋体" w:eastAsia="黑体" w:cs="宋体"/>
                <w:spacing w:val="840"/>
                <w:kern w:val="0"/>
                <w:sz w:val="21"/>
                <w:szCs w:val="21"/>
              </w:rPr>
            </w:pPr>
            <w:r>
              <w:rPr>
                <w:rFonts w:hint="eastAsia" w:ascii="黑体" w:hAnsi="宋体" w:eastAsia="黑体" w:cs="宋体"/>
                <w:kern w:val="0"/>
                <w:sz w:val="21"/>
                <w:szCs w:val="21"/>
              </w:rPr>
              <w:t>线上渠道</w:t>
            </w:r>
          </w:p>
        </w:tc>
        <w:tc>
          <w:tcPr>
            <w:tcW w:w="1578" w:type="dxa"/>
            <w:gridSpan w:val="11"/>
            <w:vAlign w:val="center"/>
          </w:tcPr>
          <w:p w14:paraId="7BDAB37E">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□自建</w:t>
            </w:r>
          </w:p>
        </w:tc>
        <w:tc>
          <w:tcPr>
            <w:tcW w:w="5640" w:type="dxa"/>
            <w:gridSpan w:val="30"/>
            <w:vAlign w:val="center"/>
          </w:tcPr>
          <w:p w14:paraId="3B9215AC">
            <w:pPr>
              <w:keepNext w:val="0"/>
              <w:keepLines w:val="0"/>
              <w:pageBreakBefore w:val="0"/>
              <w:widowControl/>
              <w:kinsoku/>
              <w:overflowPunct/>
              <w:topLinePunct w:val="0"/>
              <w:bidi w:val="0"/>
              <w:jc w:val="both"/>
              <w:rPr>
                <w:rFonts w:hint="eastAsia" w:ascii="黑体" w:hAnsi="宋体" w:eastAsia="黑体" w:cs="宋体"/>
                <w:spacing w:val="840"/>
                <w:kern w:val="0"/>
                <w:sz w:val="21"/>
                <w:szCs w:val="21"/>
              </w:rPr>
            </w:pPr>
            <w:r>
              <w:rPr>
                <w:rFonts w:hint="eastAsia" w:ascii="黑体" w:hAnsi="黑体" w:eastAsia="黑体" w:cs="宋体"/>
                <w:kern w:val="0"/>
                <w:sz w:val="22"/>
                <w:szCs w:val="22"/>
              </w:rPr>
              <w:t>□</w:t>
            </w:r>
            <w:r>
              <w:rPr>
                <w:rFonts w:hint="eastAsia" w:ascii="黑体" w:hAnsi="宋体" w:eastAsia="黑体" w:cs="宋体"/>
                <w:kern w:val="0"/>
                <w:sz w:val="21"/>
                <w:szCs w:val="21"/>
              </w:rPr>
              <w:t>网站   □APP    □小程序   □其他</w:t>
            </w:r>
          </w:p>
        </w:tc>
      </w:tr>
      <w:tr w14:paraId="480E1A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4" w:hRule="atLeast"/>
          <w:jc w:val="center"/>
        </w:trPr>
        <w:tc>
          <w:tcPr>
            <w:tcW w:w="1884" w:type="dxa"/>
            <w:gridSpan w:val="5"/>
            <w:vMerge w:val="continue"/>
            <w:vAlign w:val="center"/>
          </w:tcPr>
          <w:p w14:paraId="66CAF9E9">
            <w:pPr>
              <w:keepNext w:val="0"/>
              <w:keepLines w:val="0"/>
              <w:pageBreakBefore w:val="0"/>
              <w:widowControl/>
              <w:kinsoku/>
              <w:overflowPunct/>
              <w:topLinePunct w:val="0"/>
              <w:bidi w:val="0"/>
              <w:jc w:val="both"/>
              <w:rPr>
                <w:rFonts w:hint="eastAsia" w:ascii="黑体" w:hAnsi="宋体" w:eastAsia="黑体" w:cs="宋体"/>
                <w:spacing w:val="840"/>
                <w:kern w:val="0"/>
                <w:sz w:val="21"/>
                <w:szCs w:val="21"/>
              </w:rPr>
            </w:pPr>
          </w:p>
        </w:tc>
        <w:tc>
          <w:tcPr>
            <w:tcW w:w="1578" w:type="dxa"/>
            <w:gridSpan w:val="11"/>
            <w:vAlign w:val="center"/>
          </w:tcPr>
          <w:p w14:paraId="5CA4EEA2">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□平台</w:t>
            </w:r>
          </w:p>
        </w:tc>
        <w:tc>
          <w:tcPr>
            <w:tcW w:w="5640" w:type="dxa"/>
            <w:gridSpan w:val="30"/>
            <w:vAlign w:val="center"/>
          </w:tcPr>
          <w:p w14:paraId="67158A9A">
            <w:pPr>
              <w:keepNext w:val="0"/>
              <w:keepLines w:val="0"/>
              <w:pageBreakBefore w:val="0"/>
              <w:widowControl/>
              <w:kinsoku/>
              <w:overflowPunct/>
              <w:topLinePunct w:val="0"/>
              <w:bidi w:val="0"/>
              <w:jc w:val="both"/>
              <w:rPr>
                <w:rFonts w:hint="eastAsia" w:ascii="黑体" w:hAnsi="宋体" w:eastAsia="黑体" w:cs="宋体"/>
                <w:spacing w:val="840"/>
                <w:kern w:val="0"/>
                <w:sz w:val="21"/>
                <w:szCs w:val="21"/>
              </w:rPr>
            </w:pPr>
            <w:r>
              <w:rPr>
                <w:rFonts w:hint="eastAsia" w:ascii="黑体" w:hAnsi="宋体" w:eastAsia="黑体" w:cs="宋体"/>
                <w:kern w:val="0"/>
                <w:sz w:val="21"/>
                <w:szCs w:val="21"/>
              </w:rPr>
              <w:t>□阿里   □美团   □京东   □抖音   □其他</w:t>
            </w:r>
          </w:p>
        </w:tc>
      </w:tr>
      <w:tr w14:paraId="3289BA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4" w:hRule="atLeast"/>
          <w:jc w:val="center"/>
        </w:trPr>
        <w:tc>
          <w:tcPr>
            <w:tcW w:w="1884" w:type="dxa"/>
            <w:gridSpan w:val="5"/>
            <w:vMerge w:val="restart"/>
            <w:tcBorders>
              <w:tl2br w:val="single" w:color="000000" w:sz="8" w:space="0"/>
            </w:tcBorders>
            <w:vAlign w:val="center"/>
          </w:tcPr>
          <w:p w14:paraId="7F0A2A44">
            <w:pPr>
              <w:keepNext w:val="0"/>
              <w:keepLines w:val="0"/>
              <w:pageBreakBefore w:val="0"/>
              <w:widowControl/>
              <w:kinsoku/>
              <w:overflowPunct/>
              <w:topLinePunct w:val="0"/>
              <w:bidi w:val="0"/>
              <w:jc w:val="both"/>
              <w:rPr>
                <w:rFonts w:hint="eastAsia" w:eastAsia="宋体"/>
                <w:sz w:val="21"/>
                <w:szCs w:val="21"/>
              </w:rPr>
            </w:pPr>
            <w:r>
              <w:rPr>
                <w:rFonts w:hint="eastAsia" w:ascii="黑体" w:hAnsi="宋体" w:eastAsia="黑体" w:cs="宋体"/>
                <w:kern w:val="0"/>
                <w:sz w:val="21"/>
                <w:szCs w:val="21"/>
              </w:rPr>
              <w:t>经营情况</w:t>
            </w:r>
          </w:p>
          <w:p w14:paraId="1A175E4A">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年  度</w:t>
            </w:r>
          </w:p>
        </w:tc>
        <w:tc>
          <w:tcPr>
            <w:tcW w:w="2366" w:type="dxa"/>
            <w:gridSpan w:val="14"/>
            <w:vAlign w:val="center"/>
          </w:tcPr>
          <w:p w14:paraId="32CAC8D2">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spacing w:val="52"/>
                <w:kern w:val="0"/>
                <w:sz w:val="21"/>
                <w:szCs w:val="21"/>
                <w:fitText w:val="840" w:id="14"/>
              </w:rPr>
              <w:t>营业</w:t>
            </w:r>
            <w:r>
              <w:rPr>
                <w:rFonts w:hint="eastAsia" w:ascii="黑体" w:hAnsi="宋体" w:eastAsia="黑体" w:cs="宋体"/>
                <w:spacing w:val="1"/>
                <w:kern w:val="0"/>
                <w:sz w:val="21"/>
                <w:szCs w:val="21"/>
                <w:fitText w:val="840" w:id="14"/>
              </w:rPr>
              <w:t>额</w:t>
            </w:r>
            <w:r>
              <w:rPr>
                <w:rFonts w:hint="eastAsia" w:ascii="黑体" w:hAnsi="宋体" w:eastAsia="黑体" w:cs="宋体"/>
                <w:kern w:val="0"/>
                <w:sz w:val="21"/>
                <w:szCs w:val="21"/>
              </w:rPr>
              <w:t>（万元）</w:t>
            </w:r>
          </w:p>
        </w:tc>
        <w:tc>
          <w:tcPr>
            <w:tcW w:w="2367" w:type="dxa"/>
            <w:gridSpan w:val="18"/>
            <w:vAlign w:val="center"/>
          </w:tcPr>
          <w:p w14:paraId="3C936298">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spacing w:val="0"/>
                <w:kern w:val="0"/>
                <w:sz w:val="21"/>
                <w:szCs w:val="21"/>
                <w:fitText w:val="840" w:id="15"/>
              </w:rPr>
              <w:t>净利润额</w:t>
            </w:r>
            <w:r>
              <w:rPr>
                <w:rFonts w:hint="eastAsia" w:ascii="黑体" w:hAnsi="宋体" w:eastAsia="黑体" w:cs="宋体"/>
                <w:kern w:val="0"/>
                <w:sz w:val="21"/>
                <w:szCs w:val="21"/>
              </w:rPr>
              <w:t>（万元）</w:t>
            </w:r>
          </w:p>
        </w:tc>
        <w:tc>
          <w:tcPr>
            <w:tcW w:w="2485" w:type="dxa"/>
            <w:gridSpan w:val="9"/>
            <w:vAlign w:val="center"/>
          </w:tcPr>
          <w:p w14:paraId="0920AA6C">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spacing w:val="52"/>
                <w:kern w:val="0"/>
                <w:sz w:val="21"/>
                <w:szCs w:val="21"/>
                <w:fitText w:val="840" w:id="16"/>
              </w:rPr>
              <w:t>纳税</w:t>
            </w:r>
            <w:r>
              <w:rPr>
                <w:rFonts w:hint="eastAsia" w:ascii="黑体" w:hAnsi="宋体" w:eastAsia="黑体" w:cs="宋体"/>
                <w:spacing w:val="1"/>
                <w:kern w:val="0"/>
                <w:sz w:val="21"/>
                <w:szCs w:val="21"/>
                <w:fitText w:val="840" w:id="16"/>
              </w:rPr>
              <w:t>额</w:t>
            </w:r>
            <w:r>
              <w:rPr>
                <w:rFonts w:hint="eastAsia" w:ascii="黑体" w:hAnsi="宋体" w:eastAsia="黑体" w:cs="宋体"/>
                <w:kern w:val="0"/>
                <w:sz w:val="21"/>
                <w:szCs w:val="21"/>
              </w:rPr>
              <w:t>（万元）</w:t>
            </w:r>
          </w:p>
        </w:tc>
      </w:tr>
      <w:tr w14:paraId="12E16E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4" w:hRule="atLeast"/>
          <w:jc w:val="center"/>
        </w:trPr>
        <w:tc>
          <w:tcPr>
            <w:tcW w:w="1884" w:type="dxa"/>
            <w:gridSpan w:val="5"/>
            <w:vMerge w:val="continue"/>
            <w:vAlign w:val="center"/>
          </w:tcPr>
          <w:p w14:paraId="5F053D82">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5"/>
            <w:vAlign w:val="center"/>
          </w:tcPr>
          <w:p w14:paraId="0A36F057">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线下</w:t>
            </w:r>
          </w:p>
        </w:tc>
        <w:tc>
          <w:tcPr>
            <w:tcW w:w="789" w:type="dxa"/>
            <w:gridSpan w:val="6"/>
            <w:vAlign w:val="center"/>
          </w:tcPr>
          <w:p w14:paraId="2F5CB611">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线上</w:t>
            </w:r>
          </w:p>
        </w:tc>
        <w:tc>
          <w:tcPr>
            <w:tcW w:w="788" w:type="dxa"/>
            <w:gridSpan w:val="3"/>
            <w:vAlign w:val="center"/>
          </w:tcPr>
          <w:p w14:paraId="421A7D4B">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合计</w:t>
            </w:r>
          </w:p>
        </w:tc>
        <w:tc>
          <w:tcPr>
            <w:tcW w:w="789" w:type="dxa"/>
            <w:gridSpan w:val="6"/>
            <w:vAlign w:val="center"/>
          </w:tcPr>
          <w:p w14:paraId="05E8FA9D">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线下</w:t>
            </w:r>
          </w:p>
        </w:tc>
        <w:tc>
          <w:tcPr>
            <w:tcW w:w="789" w:type="dxa"/>
            <w:gridSpan w:val="5"/>
            <w:vAlign w:val="center"/>
          </w:tcPr>
          <w:p w14:paraId="7B0FF955">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线上</w:t>
            </w:r>
          </w:p>
        </w:tc>
        <w:tc>
          <w:tcPr>
            <w:tcW w:w="789" w:type="dxa"/>
            <w:gridSpan w:val="7"/>
            <w:vAlign w:val="center"/>
          </w:tcPr>
          <w:p w14:paraId="30E28F1E">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合计</w:t>
            </w:r>
          </w:p>
        </w:tc>
        <w:tc>
          <w:tcPr>
            <w:tcW w:w="908" w:type="dxa"/>
            <w:gridSpan w:val="2"/>
            <w:vAlign w:val="center"/>
          </w:tcPr>
          <w:p w14:paraId="071E2D63">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线下</w:t>
            </w:r>
          </w:p>
        </w:tc>
        <w:tc>
          <w:tcPr>
            <w:tcW w:w="788" w:type="dxa"/>
            <w:gridSpan w:val="5"/>
            <w:vAlign w:val="center"/>
          </w:tcPr>
          <w:p w14:paraId="0EC3F096">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线上</w:t>
            </w:r>
          </w:p>
        </w:tc>
        <w:tc>
          <w:tcPr>
            <w:tcW w:w="789" w:type="dxa"/>
            <w:gridSpan w:val="2"/>
            <w:vAlign w:val="center"/>
          </w:tcPr>
          <w:p w14:paraId="5219A4B9">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合计</w:t>
            </w:r>
          </w:p>
        </w:tc>
      </w:tr>
      <w:tr w14:paraId="7D3D9A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3" w:hRule="exact"/>
          <w:jc w:val="center"/>
        </w:trPr>
        <w:tc>
          <w:tcPr>
            <w:tcW w:w="1884" w:type="dxa"/>
            <w:gridSpan w:val="5"/>
            <w:vAlign w:val="center"/>
          </w:tcPr>
          <w:p w14:paraId="1E1AA618">
            <w:pPr>
              <w:keepNext w:val="0"/>
              <w:keepLines w:val="0"/>
              <w:pageBreakBefore w:val="0"/>
              <w:widowControl/>
              <w:kinsoku/>
              <w:overflowPunct/>
              <w:topLinePunct w:val="0"/>
              <w:bidi w:val="0"/>
              <w:jc w:val="both"/>
              <w:rPr>
                <w:rFonts w:hint="eastAsia" w:ascii="黑体" w:hAnsi="宋体" w:eastAsia="黑体" w:cs="宋体"/>
                <w:color w:val="0000FF"/>
                <w:kern w:val="0"/>
                <w:sz w:val="21"/>
                <w:szCs w:val="21"/>
              </w:rPr>
            </w:pPr>
            <w:r>
              <w:rPr>
                <w:rFonts w:hint="eastAsia" w:ascii="黑体" w:hAnsi="宋体" w:eastAsia="黑体" w:cs="宋体"/>
                <w:color w:val="0000FF"/>
                <w:kern w:val="0"/>
                <w:sz w:val="21"/>
                <w:szCs w:val="21"/>
              </w:rPr>
              <w:t>202</w:t>
            </w:r>
            <w:r>
              <w:rPr>
                <w:rFonts w:hint="eastAsia" w:ascii="黑体" w:hAnsi="宋体" w:eastAsia="黑体" w:cs="宋体"/>
                <w:color w:val="0000FF"/>
                <w:kern w:val="0"/>
                <w:sz w:val="21"/>
                <w:szCs w:val="21"/>
                <w:lang w:val="en-US" w:eastAsia="zh-CN"/>
              </w:rPr>
              <w:t>4</w:t>
            </w:r>
            <w:r>
              <w:rPr>
                <w:rFonts w:hint="eastAsia" w:ascii="黑体" w:hAnsi="宋体" w:eastAsia="黑体" w:cs="宋体"/>
                <w:color w:val="0000FF"/>
                <w:kern w:val="0"/>
                <w:sz w:val="21"/>
                <w:szCs w:val="21"/>
              </w:rPr>
              <w:t>年</w:t>
            </w:r>
          </w:p>
        </w:tc>
        <w:tc>
          <w:tcPr>
            <w:tcW w:w="789" w:type="dxa"/>
            <w:gridSpan w:val="5"/>
            <w:vAlign w:val="center"/>
          </w:tcPr>
          <w:p w14:paraId="0B3AACA1">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6"/>
            <w:vAlign w:val="center"/>
          </w:tcPr>
          <w:p w14:paraId="63FAA90C">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8" w:type="dxa"/>
            <w:gridSpan w:val="3"/>
            <w:vAlign w:val="center"/>
          </w:tcPr>
          <w:p w14:paraId="4B3DF0B7">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6"/>
            <w:vAlign w:val="center"/>
          </w:tcPr>
          <w:p w14:paraId="7A538F1B">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5"/>
            <w:vAlign w:val="center"/>
          </w:tcPr>
          <w:p w14:paraId="239587BF">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7"/>
            <w:vAlign w:val="center"/>
          </w:tcPr>
          <w:p w14:paraId="4245FC70">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908" w:type="dxa"/>
            <w:gridSpan w:val="2"/>
            <w:vAlign w:val="center"/>
          </w:tcPr>
          <w:p w14:paraId="16EC82B4">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8" w:type="dxa"/>
            <w:gridSpan w:val="5"/>
            <w:vAlign w:val="center"/>
          </w:tcPr>
          <w:p w14:paraId="4E378CBF">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2"/>
            <w:vAlign w:val="center"/>
          </w:tcPr>
          <w:p w14:paraId="7735388E">
            <w:pPr>
              <w:keepNext w:val="0"/>
              <w:keepLines w:val="0"/>
              <w:pageBreakBefore w:val="0"/>
              <w:widowControl/>
              <w:kinsoku/>
              <w:overflowPunct/>
              <w:topLinePunct w:val="0"/>
              <w:bidi w:val="0"/>
              <w:jc w:val="both"/>
              <w:rPr>
                <w:rFonts w:hint="eastAsia" w:ascii="黑体" w:hAnsi="宋体" w:eastAsia="黑体" w:cs="宋体"/>
                <w:kern w:val="0"/>
                <w:sz w:val="21"/>
                <w:szCs w:val="21"/>
              </w:rPr>
            </w:pPr>
          </w:p>
        </w:tc>
      </w:tr>
      <w:tr w14:paraId="1C9EDD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3" w:hRule="exact"/>
          <w:jc w:val="center"/>
        </w:trPr>
        <w:tc>
          <w:tcPr>
            <w:tcW w:w="1884" w:type="dxa"/>
            <w:gridSpan w:val="5"/>
            <w:vAlign w:val="center"/>
          </w:tcPr>
          <w:p w14:paraId="1D98B9B2">
            <w:pPr>
              <w:keepNext w:val="0"/>
              <w:keepLines w:val="0"/>
              <w:pageBreakBefore w:val="0"/>
              <w:widowControl/>
              <w:kinsoku/>
              <w:overflowPunct/>
              <w:topLinePunct w:val="0"/>
              <w:bidi w:val="0"/>
              <w:jc w:val="both"/>
              <w:rPr>
                <w:rFonts w:hint="eastAsia" w:ascii="黑体" w:hAnsi="宋体" w:eastAsia="黑体" w:cs="宋体"/>
                <w:color w:val="0000FF"/>
                <w:kern w:val="0"/>
                <w:sz w:val="21"/>
                <w:szCs w:val="21"/>
              </w:rPr>
            </w:pPr>
            <w:r>
              <w:rPr>
                <w:rFonts w:hint="eastAsia" w:ascii="黑体" w:hAnsi="宋体" w:eastAsia="黑体" w:cs="宋体"/>
                <w:color w:val="0000FF"/>
                <w:kern w:val="0"/>
                <w:sz w:val="21"/>
                <w:szCs w:val="21"/>
              </w:rPr>
              <w:t>202</w:t>
            </w:r>
            <w:r>
              <w:rPr>
                <w:rFonts w:hint="eastAsia" w:ascii="黑体" w:hAnsi="宋体" w:eastAsia="黑体" w:cs="宋体"/>
                <w:color w:val="0000FF"/>
                <w:kern w:val="0"/>
                <w:sz w:val="21"/>
                <w:szCs w:val="21"/>
                <w:lang w:val="en-US" w:eastAsia="zh-CN"/>
              </w:rPr>
              <w:t>3</w:t>
            </w:r>
            <w:r>
              <w:rPr>
                <w:rFonts w:hint="eastAsia" w:ascii="黑体" w:hAnsi="宋体" w:eastAsia="黑体" w:cs="宋体"/>
                <w:color w:val="0000FF"/>
                <w:kern w:val="0"/>
                <w:sz w:val="21"/>
                <w:szCs w:val="21"/>
              </w:rPr>
              <w:t>年</w:t>
            </w:r>
          </w:p>
        </w:tc>
        <w:tc>
          <w:tcPr>
            <w:tcW w:w="789" w:type="dxa"/>
            <w:gridSpan w:val="5"/>
            <w:vAlign w:val="center"/>
          </w:tcPr>
          <w:p w14:paraId="352BD195">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6"/>
            <w:vAlign w:val="center"/>
          </w:tcPr>
          <w:p w14:paraId="6BB75414">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8" w:type="dxa"/>
            <w:gridSpan w:val="3"/>
            <w:vAlign w:val="center"/>
          </w:tcPr>
          <w:p w14:paraId="7CB73738">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6"/>
            <w:vAlign w:val="center"/>
          </w:tcPr>
          <w:p w14:paraId="7E394F26">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5"/>
            <w:vAlign w:val="center"/>
          </w:tcPr>
          <w:p w14:paraId="2D915794">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7"/>
            <w:vAlign w:val="center"/>
          </w:tcPr>
          <w:p w14:paraId="2DEFA3AA">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908" w:type="dxa"/>
            <w:gridSpan w:val="2"/>
            <w:vAlign w:val="center"/>
          </w:tcPr>
          <w:p w14:paraId="60E06970">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8" w:type="dxa"/>
            <w:gridSpan w:val="5"/>
            <w:vAlign w:val="center"/>
          </w:tcPr>
          <w:p w14:paraId="1E84803D">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2"/>
            <w:vAlign w:val="center"/>
          </w:tcPr>
          <w:p w14:paraId="31922513">
            <w:pPr>
              <w:keepNext w:val="0"/>
              <w:keepLines w:val="0"/>
              <w:pageBreakBefore w:val="0"/>
              <w:widowControl/>
              <w:kinsoku/>
              <w:overflowPunct/>
              <w:topLinePunct w:val="0"/>
              <w:bidi w:val="0"/>
              <w:jc w:val="both"/>
              <w:rPr>
                <w:rFonts w:hint="eastAsia" w:ascii="黑体" w:hAnsi="宋体" w:eastAsia="黑体" w:cs="宋体"/>
                <w:kern w:val="0"/>
                <w:sz w:val="21"/>
                <w:szCs w:val="21"/>
              </w:rPr>
            </w:pPr>
          </w:p>
        </w:tc>
      </w:tr>
      <w:tr w14:paraId="16C5B3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3" w:hRule="exact"/>
          <w:jc w:val="center"/>
        </w:trPr>
        <w:tc>
          <w:tcPr>
            <w:tcW w:w="1884" w:type="dxa"/>
            <w:gridSpan w:val="5"/>
            <w:vAlign w:val="center"/>
          </w:tcPr>
          <w:p w14:paraId="198C7C0D">
            <w:pPr>
              <w:keepNext w:val="0"/>
              <w:keepLines w:val="0"/>
              <w:pageBreakBefore w:val="0"/>
              <w:widowControl/>
              <w:kinsoku/>
              <w:overflowPunct/>
              <w:topLinePunct w:val="0"/>
              <w:bidi w:val="0"/>
              <w:jc w:val="both"/>
              <w:rPr>
                <w:rFonts w:hint="eastAsia" w:ascii="黑体" w:hAnsi="宋体" w:eastAsia="黑体" w:cs="宋体"/>
                <w:color w:val="0000FF"/>
                <w:kern w:val="0"/>
                <w:sz w:val="21"/>
                <w:szCs w:val="21"/>
              </w:rPr>
            </w:pPr>
            <w:r>
              <w:rPr>
                <w:rFonts w:hint="eastAsia" w:ascii="黑体" w:hAnsi="宋体" w:eastAsia="黑体" w:cs="宋体"/>
                <w:color w:val="0000FF"/>
                <w:kern w:val="0"/>
                <w:sz w:val="21"/>
                <w:szCs w:val="21"/>
              </w:rPr>
              <w:t>202</w:t>
            </w:r>
            <w:r>
              <w:rPr>
                <w:rFonts w:hint="eastAsia" w:ascii="黑体" w:hAnsi="宋体" w:eastAsia="黑体" w:cs="宋体"/>
                <w:color w:val="0000FF"/>
                <w:kern w:val="0"/>
                <w:sz w:val="21"/>
                <w:szCs w:val="21"/>
                <w:lang w:val="en-US" w:eastAsia="zh-CN"/>
              </w:rPr>
              <w:t>2</w:t>
            </w:r>
            <w:r>
              <w:rPr>
                <w:rFonts w:hint="eastAsia" w:ascii="黑体" w:hAnsi="宋体" w:eastAsia="黑体" w:cs="宋体"/>
                <w:color w:val="0000FF"/>
                <w:kern w:val="0"/>
                <w:sz w:val="21"/>
                <w:szCs w:val="21"/>
              </w:rPr>
              <w:t>年</w:t>
            </w:r>
          </w:p>
        </w:tc>
        <w:tc>
          <w:tcPr>
            <w:tcW w:w="789" w:type="dxa"/>
            <w:gridSpan w:val="5"/>
            <w:vAlign w:val="center"/>
          </w:tcPr>
          <w:p w14:paraId="5C6AD0E9">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6"/>
            <w:vAlign w:val="center"/>
          </w:tcPr>
          <w:p w14:paraId="44470422">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8" w:type="dxa"/>
            <w:gridSpan w:val="3"/>
            <w:vAlign w:val="center"/>
          </w:tcPr>
          <w:p w14:paraId="0D5BF015">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6"/>
            <w:vAlign w:val="center"/>
          </w:tcPr>
          <w:p w14:paraId="13AEADC4">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5"/>
            <w:vAlign w:val="center"/>
          </w:tcPr>
          <w:p w14:paraId="32FE43C2">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7"/>
            <w:vAlign w:val="center"/>
          </w:tcPr>
          <w:p w14:paraId="59B1F361">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908" w:type="dxa"/>
            <w:gridSpan w:val="2"/>
            <w:vAlign w:val="center"/>
          </w:tcPr>
          <w:p w14:paraId="304F6B3C">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8" w:type="dxa"/>
            <w:gridSpan w:val="5"/>
            <w:vAlign w:val="center"/>
          </w:tcPr>
          <w:p w14:paraId="57488732">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2"/>
            <w:vAlign w:val="center"/>
          </w:tcPr>
          <w:p w14:paraId="3A833D07">
            <w:pPr>
              <w:keepNext w:val="0"/>
              <w:keepLines w:val="0"/>
              <w:pageBreakBefore w:val="0"/>
              <w:widowControl/>
              <w:kinsoku/>
              <w:overflowPunct/>
              <w:topLinePunct w:val="0"/>
              <w:bidi w:val="0"/>
              <w:jc w:val="both"/>
              <w:rPr>
                <w:rFonts w:hint="eastAsia" w:ascii="黑体" w:hAnsi="宋体" w:eastAsia="黑体" w:cs="宋体"/>
                <w:kern w:val="0"/>
                <w:sz w:val="21"/>
                <w:szCs w:val="21"/>
              </w:rPr>
            </w:pPr>
          </w:p>
        </w:tc>
      </w:tr>
      <w:tr w14:paraId="2D591B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3" w:hRule="exact"/>
          <w:jc w:val="center"/>
        </w:trPr>
        <w:tc>
          <w:tcPr>
            <w:tcW w:w="1884" w:type="dxa"/>
            <w:gridSpan w:val="5"/>
            <w:vAlign w:val="center"/>
          </w:tcPr>
          <w:p w14:paraId="6E158F89">
            <w:pPr>
              <w:keepNext w:val="0"/>
              <w:keepLines w:val="0"/>
              <w:pageBreakBefore w:val="0"/>
              <w:widowControl/>
              <w:kinsoku/>
              <w:overflowPunct/>
              <w:topLinePunct w:val="0"/>
              <w:bidi w:val="0"/>
              <w:jc w:val="both"/>
              <w:rPr>
                <w:rFonts w:hint="eastAsia" w:ascii="黑体" w:hAnsi="宋体" w:eastAsia="黑体" w:cs="宋体"/>
                <w:color w:val="0000FF"/>
                <w:kern w:val="0"/>
                <w:sz w:val="21"/>
                <w:szCs w:val="21"/>
              </w:rPr>
            </w:pPr>
            <w:r>
              <w:rPr>
                <w:rFonts w:hint="eastAsia" w:ascii="黑体" w:hAnsi="宋体" w:eastAsia="黑体" w:cs="宋体"/>
                <w:color w:val="0000FF"/>
                <w:kern w:val="0"/>
                <w:sz w:val="21"/>
                <w:szCs w:val="21"/>
              </w:rPr>
              <w:t>202</w:t>
            </w:r>
            <w:r>
              <w:rPr>
                <w:rFonts w:hint="eastAsia" w:ascii="黑体" w:hAnsi="宋体" w:eastAsia="黑体" w:cs="宋体"/>
                <w:color w:val="0000FF"/>
                <w:kern w:val="0"/>
                <w:sz w:val="21"/>
                <w:szCs w:val="21"/>
                <w:lang w:val="en-US" w:eastAsia="zh-CN"/>
              </w:rPr>
              <w:t>1</w:t>
            </w:r>
            <w:r>
              <w:rPr>
                <w:rFonts w:hint="eastAsia" w:ascii="黑体" w:hAnsi="宋体" w:eastAsia="黑体" w:cs="宋体"/>
                <w:color w:val="0000FF"/>
                <w:kern w:val="0"/>
                <w:sz w:val="21"/>
                <w:szCs w:val="21"/>
              </w:rPr>
              <w:t>年</w:t>
            </w:r>
          </w:p>
        </w:tc>
        <w:tc>
          <w:tcPr>
            <w:tcW w:w="789" w:type="dxa"/>
            <w:gridSpan w:val="5"/>
            <w:vAlign w:val="center"/>
          </w:tcPr>
          <w:p w14:paraId="659E0801">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6"/>
            <w:vAlign w:val="center"/>
          </w:tcPr>
          <w:p w14:paraId="1C2FC3B9">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8" w:type="dxa"/>
            <w:gridSpan w:val="3"/>
            <w:vAlign w:val="center"/>
          </w:tcPr>
          <w:p w14:paraId="4D8FE9FF">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6"/>
            <w:vAlign w:val="center"/>
          </w:tcPr>
          <w:p w14:paraId="121A11E4">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5"/>
            <w:vAlign w:val="center"/>
          </w:tcPr>
          <w:p w14:paraId="4574C11E">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7"/>
            <w:vAlign w:val="center"/>
          </w:tcPr>
          <w:p w14:paraId="4CA1372C">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908" w:type="dxa"/>
            <w:gridSpan w:val="2"/>
            <w:vAlign w:val="center"/>
          </w:tcPr>
          <w:p w14:paraId="18E8E3D1">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8" w:type="dxa"/>
            <w:gridSpan w:val="5"/>
            <w:vAlign w:val="center"/>
          </w:tcPr>
          <w:p w14:paraId="52AE1E1C">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2"/>
            <w:vAlign w:val="center"/>
          </w:tcPr>
          <w:p w14:paraId="528E0A67">
            <w:pPr>
              <w:keepNext w:val="0"/>
              <w:keepLines w:val="0"/>
              <w:pageBreakBefore w:val="0"/>
              <w:widowControl/>
              <w:kinsoku/>
              <w:overflowPunct/>
              <w:topLinePunct w:val="0"/>
              <w:bidi w:val="0"/>
              <w:jc w:val="both"/>
              <w:rPr>
                <w:rFonts w:hint="eastAsia" w:ascii="黑体" w:hAnsi="宋体" w:eastAsia="黑体" w:cs="宋体"/>
                <w:kern w:val="0"/>
                <w:sz w:val="21"/>
                <w:szCs w:val="21"/>
              </w:rPr>
            </w:pPr>
          </w:p>
        </w:tc>
      </w:tr>
      <w:tr w14:paraId="27AB51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3" w:hRule="exact"/>
          <w:jc w:val="center"/>
        </w:trPr>
        <w:tc>
          <w:tcPr>
            <w:tcW w:w="1884" w:type="dxa"/>
            <w:gridSpan w:val="5"/>
            <w:vAlign w:val="center"/>
          </w:tcPr>
          <w:p w14:paraId="6CCC102B">
            <w:pPr>
              <w:keepNext w:val="0"/>
              <w:keepLines w:val="0"/>
              <w:pageBreakBefore w:val="0"/>
              <w:widowControl/>
              <w:kinsoku/>
              <w:overflowPunct/>
              <w:topLinePunct w:val="0"/>
              <w:bidi w:val="0"/>
              <w:jc w:val="both"/>
              <w:rPr>
                <w:rFonts w:hint="eastAsia" w:ascii="黑体" w:hAnsi="宋体" w:eastAsia="黑体" w:cs="宋体"/>
                <w:color w:val="0000FF"/>
                <w:kern w:val="0"/>
                <w:sz w:val="21"/>
                <w:szCs w:val="21"/>
              </w:rPr>
            </w:pPr>
            <w:r>
              <w:rPr>
                <w:rFonts w:hint="eastAsia" w:ascii="黑体" w:hAnsi="宋体" w:eastAsia="黑体" w:cs="宋体"/>
                <w:color w:val="0000FF"/>
                <w:kern w:val="0"/>
                <w:sz w:val="21"/>
                <w:szCs w:val="21"/>
              </w:rPr>
              <w:t>202</w:t>
            </w:r>
            <w:r>
              <w:rPr>
                <w:rFonts w:hint="eastAsia" w:ascii="黑体" w:hAnsi="宋体" w:eastAsia="黑体" w:cs="宋体"/>
                <w:color w:val="0000FF"/>
                <w:kern w:val="0"/>
                <w:sz w:val="21"/>
                <w:szCs w:val="21"/>
                <w:lang w:val="en-US" w:eastAsia="zh-CN"/>
              </w:rPr>
              <w:t>0</w:t>
            </w:r>
            <w:r>
              <w:rPr>
                <w:rFonts w:hint="eastAsia" w:ascii="黑体" w:hAnsi="宋体" w:eastAsia="黑体" w:cs="宋体"/>
                <w:color w:val="0000FF"/>
                <w:kern w:val="0"/>
                <w:sz w:val="21"/>
                <w:szCs w:val="21"/>
              </w:rPr>
              <w:t>年</w:t>
            </w:r>
          </w:p>
        </w:tc>
        <w:tc>
          <w:tcPr>
            <w:tcW w:w="789" w:type="dxa"/>
            <w:gridSpan w:val="5"/>
            <w:vAlign w:val="center"/>
          </w:tcPr>
          <w:p w14:paraId="0D5C85B9">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6"/>
            <w:vAlign w:val="center"/>
          </w:tcPr>
          <w:p w14:paraId="33E0ECFE">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8" w:type="dxa"/>
            <w:gridSpan w:val="3"/>
            <w:vAlign w:val="center"/>
          </w:tcPr>
          <w:p w14:paraId="73246FCA">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6"/>
            <w:vAlign w:val="center"/>
          </w:tcPr>
          <w:p w14:paraId="030B332F">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5"/>
            <w:vAlign w:val="center"/>
          </w:tcPr>
          <w:p w14:paraId="3A640BCA">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7"/>
            <w:vAlign w:val="center"/>
          </w:tcPr>
          <w:p w14:paraId="5703A679">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908" w:type="dxa"/>
            <w:gridSpan w:val="2"/>
            <w:vAlign w:val="center"/>
          </w:tcPr>
          <w:p w14:paraId="2F67BD15">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8" w:type="dxa"/>
            <w:gridSpan w:val="5"/>
            <w:vAlign w:val="center"/>
          </w:tcPr>
          <w:p w14:paraId="628CB565">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789" w:type="dxa"/>
            <w:gridSpan w:val="2"/>
            <w:vAlign w:val="center"/>
          </w:tcPr>
          <w:p w14:paraId="6F6D9699">
            <w:pPr>
              <w:keepNext w:val="0"/>
              <w:keepLines w:val="0"/>
              <w:pageBreakBefore w:val="0"/>
              <w:widowControl/>
              <w:kinsoku/>
              <w:overflowPunct/>
              <w:topLinePunct w:val="0"/>
              <w:bidi w:val="0"/>
              <w:jc w:val="both"/>
              <w:rPr>
                <w:rFonts w:hint="eastAsia" w:ascii="黑体" w:hAnsi="宋体" w:eastAsia="黑体" w:cs="宋体"/>
                <w:kern w:val="0"/>
                <w:sz w:val="21"/>
                <w:szCs w:val="21"/>
              </w:rPr>
            </w:pPr>
          </w:p>
        </w:tc>
      </w:tr>
      <w:tr w14:paraId="1B9309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55" w:hRule="exact"/>
          <w:jc w:val="center"/>
        </w:trPr>
        <w:tc>
          <w:tcPr>
            <w:tcW w:w="9081" w:type="dxa"/>
            <w:gridSpan w:val="45"/>
            <w:shd w:val="clear" w:color="auto" w:fill="FFFFFF"/>
            <w:vAlign w:val="center"/>
          </w:tcPr>
          <w:p w14:paraId="086AA1D9">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r>
              <w:rPr>
                <w:rFonts w:hint="eastAsia" w:ascii="黑体" w:hAnsi="宋体" w:eastAsia="黑体" w:cs="宋体"/>
                <w:kern w:val="0"/>
                <w:sz w:val="21"/>
                <w:szCs w:val="21"/>
              </w:rPr>
              <w:t>管理情况</w:t>
            </w:r>
          </w:p>
        </w:tc>
      </w:tr>
      <w:tr w14:paraId="7D15B3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55" w:hRule="exact"/>
          <w:jc w:val="center"/>
        </w:trPr>
        <w:tc>
          <w:tcPr>
            <w:tcW w:w="1209" w:type="dxa"/>
            <w:gridSpan w:val="2"/>
            <w:vMerge w:val="restart"/>
            <w:shd w:val="clear" w:color="auto" w:fill="FFFFFF"/>
            <w:vAlign w:val="center"/>
          </w:tcPr>
          <w:p w14:paraId="5EBA0191">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r>
              <w:rPr>
                <w:rFonts w:hint="eastAsia" w:ascii="黑体" w:hAnsi="宋体" w:eastAsia="黑体" w:cs="宋体"/>
                <w:kern w:val="0"/>
                <w:sz w:val="21"/>
                <w:szCs w:val="21"/>
              </w:rPr>
              <w:t>人力资源</w:t>
            </w:r>
          </w:p>
        </w:tc>
        <w:tc>
          <w:tcPr>
            <w:tcW w:w="7872" w:type="dxa"/>
            <w:gridSpan w:val="43"/>
            <w:shd w:val="clear" w:color="auto" w:fill="FFFFFF"/>
            <w:vAlign w:val="center"/>
          </w:tcPr>
          <w:p w14:paraId="36349EF4">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r>
              <w:rPr>
                <w:rFonts w:hint="eastAsia" w:ascii="黑体" w:hAnsi="宋体" w:eastAsia="黑体" w:cs="宋体"/>
                <w:kern w:val="0"/>
                <w:sz w:val="21"/>
                <w:szCs w:val="21"/>
              </w:rPr>
              <w:t>总计：   人。其中，管理层：   人，占</w:t>
            </w:r>
            <w:r>
              <w:rPr>
                <w:rFonts w:ascii="黑体" w:hAnsi="宋体" w:eastAsia="黑体" w:cs="宋体"/>
                <w:kern w:val="0"/>
                <w:sz w:val="21"/>
                <w:szCs w:val="21"/>
              </w:rPr>
              <w:t xml:space="preserve">   </w:t>
            </w:r>
            <w:r>
              <w:rPr>
                <w:rFonts w:hint="eastAsia" w:ascii="黑体" w:hAnsi="宋体" w:eastAsia="黑体" w:cs="宋体"/>
                <w:kern w:val="0"/>
                <w:sz w:val="21"/>
                <w:szCs w:val="21"/>
              </w:rPr>
              <w:t>%，普通员工：   人，占   %</w:t>
            </w:r>
          </w:p>
        </w:tc>
      </w:tr>
      <w:tr w14:paraId="7BB08A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55" w:hRule="exact"/>
          <w:jc w:val="center"/>
        </w:trPr>
        <w:tc>
          <w:tcPr>
            <w:tcW w:w="1209" w:type="dxa"/>
            <w:gridSpan w:val="2"/>
            <w:vMerge w:val="continue"/>
            <w:shd w:val="clear" w:color="auto" w:fill="FFFFFF"/>
            <w:vAlign w:val="center"/>
          </w:tcPr>
          <w:p w14:paraId="4253BE33">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p>
        </w:tc>
        <w:tc>
          <w:tcPr>
            <w:tcW w:w="7872" w:type="dxa"/>
            <w:gridSpan w:val="43"/>
            <w:shd w:val="clear" w:color="auto" w:fill="FFFFFF"/>
            <w:vAlign w:val="center"/>
          </w:tcPr>
          <w:p w14:paraId="636B1BB8">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r>
              <w:rPr>
                <w:rFonts w:hint="eastAsia" w:ascii="黑体" w:hAnsi="宋体" w:eastAsia="黑体" w:cs="宋体"/>
                <w:kern w:val="0"/>
                <w:sz w:val="21"/>
                <w:szCs w:val="21"/>
              </w:rPr>
              <w:t>学历：本科以上学历：    人，占    %，高中以上学历：    人，占    %</w:t>
            </w:r>
          </w:p>
        </w:tc>
      </w:tr>
      <w:tr w14:paraId="0A8A42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55" w:hRule="exact"/>
          <w:jc w:val="center"/>
        </w:trPr>
        <w:tc>
          <w:tcPr>
            <w:tcW w:w="1209" w:type="dxa"/>
            <w:gridSpan w:val="2"/>
            <w:vMerge w:val="continue"/>
            <w:shd w:val="clear" w:color="auto" w:fill="FFFFFF"/>
            <w:vAlign w:val="center"/>
          </w:tcPr>
          <w:p w14:paraId="227CA542">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p>
        </w:tc>
        <w:tc>
          <w:tcPr>
            <w:tcW w:w="7872" w:type="dxa"/>
            <w:gridSpan w:val="43"/>
            <w:shd w:val="clear" w:color="auto" w:fill="FFFFFF"/>
            <w:vAlign w:val="center"/>
          </w:tcPr>
          <w:p w14:paraId="48B29988">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r>
              <w:rPr>
                <w:rFonts w:hint="eastAsia" w:ascii="黑体" w:hAnsi="宋体" w:eastAsia="黑体" w:cs="宋体"/>
                <w:kern w:val="0"/>
                <w:sz w:val="21"/>
                <w:szCs w:val="21"/>
              </w:rPr>
              <w:t>职称：高级职称：        人，占    %，中级职称：      人，占    %</w:t>
            </w:r>
          </w:p>
        </w:tc>
      </w:tr>
      <w:tr w14:paraId="5E3614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55" w:hRule="exact"/>
          <w:jc w:val="center"/>
        </w:trPr>
        <w:tc>
          <w:tcPr>
            <w:tcW w:w="9081" w:type="dxa"/>
            <w:gridSpan w:val="45"/>
            <w:shd w:val="clear" w:color="auto" w:fill="FFFFFF"/>
            <w:vAlign w:val="center"/>
          </w:tcPr>
          <w:p w14:paraId="0C7BFBA7">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r>
              <w:rPr>
                <w:rFonts w:hint="eastAsia" w:ascii="黑体" w:hAnsi="宋体" w:eastAsia="黑体" w:cs="宋体"/>
                <w:kern w:val="0"/>
                <w:sz w:val="21"/>
                <w:szCs w:val="21"/>
              </w:rPr>
              <w:t>历史传承情况</w:t>
            </w:r>
          </w:p>
        </w:tc>
      </w:tr>
      <w:tr w14:paraId="48BD4A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55" w:hRule="exact"/>
          <w:jc w:val="center"/>
        </w:trPr>
        <w:tc>
          <w:tcPr>
            <w:tcW w:w="1209" w:type="dxa"/>
            <w:gridSpan w:val="2"/>
            <w:shd w:val="clear" w:color="auto" w:fill="FFFFFF"/>
            <w:vAlign w:val="center"/>
          </w:tcPr>
          <w:p w14:paraId="773973AA">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r>
              <w:rPr>
                <w:rFonts w:hint="eastAsia" w:ascii="黑体" w:hAnsi="宋体" w:eastAsia="黑体" w:cs="宋体"/>
                <w:spacing w:val="52"/>
                <w:kern w:val="0"/>
                <w:sz w:val="21"/>
                <w:szCs w:val="21"/>
                <w:fitText w:val="840" w:id="17"/>
              </w:rPr>
              <w:t>创始</w:t>
            </w:r>
            <w:r>
              <w:rPr>
                <w:rFonts w:hint="eastAsia" w:ascii="黑体" w:hAnsi="宋体" w:eastAsia="黑体" w:cs="宋体"/>
                <w:spacing w:val="1"/>
                <w:kern w:val="0"/>
                <w:sz w:val="21"/>
                <w:szCs w:val="21"/>
                <w:fitText w:val="840" w:id="17"/>
              </w:rPr>
              <w:t>人</w:t>
            </w:r>
          </w:p>
        </w:tc>
        <w:tc>
          <w:tcPr>
            <w:tcW w:w="1392" w:type="dxa"/>
            <w:gridSpan w:val="7"/>
            <w:shd w:val="clear" w:color="auto" w:fill="FFFFFF"/>
            <w:vAlign w:val="center"/>
          </w:tcPr>
          <w:p w14:paraId="03C3076E">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p>
        </w:tc>
        <w:tc>
          <w:tcPr>
            <w:tcW w:w="831" w:type="dxa"/>
            <w:gridSpan w:val="6"/>
            <w:shd w:val="clear" w:color="auto" w:fill="FFFFFF"/>
            <w:vAlign w:val="center"/>
          </w:tcPr>
          <w:p w14:paraId="1C9B8879">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r>
              <w:rPr>
                <w:rFonts w:hint="eastAsia" w:ascii="黑体" w:hAnsi="宋体" w:eastAsia="黑体" w:cs="宋体"/>
                <w:kern w:val="0"/>
                <w:sz w:val="21"/>
                <w:szCs w:val="21"/>
              </w:rPr>
              <w:t>籍贯</w:t>
            </w:r>
          </w:p>
        </w:tc>
        <w:tc>
          <w:tcPr>
            <w:tcW w:w="1913" w:type="dxa"/>
            <w:gridSpan w:val="12"/>
            <w:shd w:val="clear" w:color="auto" w:fill="FFFFFF"/>
            <w:vAlign w:val="center"/>
          </w:tcPr>
          <w:p w14:paraId="4042F15F">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p>
        </w:tc>
        <w:tc>
          <w:tcPr>
            <w:tcW w:w="588" w:type="dxa"/>
            <w:gridSpan w:val="4"/>
            <w:shd w:val="clear" w:color="auto" w:fill="FFFFFF"/>
            <w:vAlign w:val="center"/>
          </w:tcPr>
          <w:p w14:paraId="68C133AC">
            <w:pPr>
              <w:keepNext w:val="0"/>
              <w:keepLines w:val="0"/>
              <w:pageBreakBefore w:val="0"/>
              <w:widowControl/>
              <w:kinsoku/>
              <w:overflowPunct/>
              <w:topLinePunct w:val="0"/>
              <w:bidi w:val="0"/>
              <w:spacing w:line="240" w:lineRule="exact"/>
              <w:ind w:left="-90" w:leftChars="-28" w:right="-83" w:rightChars="-26"/>
              <w:jc w:val="both"/>
              <w:rPr>
                <w:rFonts w:ascii="黑体" w:hAnsi="宋体" w:eastAsia="黑体" w:cs="宋体"/>
                <w:kern w:val="0"/>
                <w:sz w:val="21"/>
                <w:szCs w:val="21"/>
              </w:rPr>
            </w:pPr>
            <w:r>
              <w:rPr>
                <w:rFonts w:hint="eastAsia" w:ascii="黑体" w:hAnsi="宋体" w:eastAsia="黑体" w:cs="宋体"/>
                <w:kern w:val="0"/>
                <w:sz w:val="21"/>
                <w:szCs w:val="21"/>
              </w:rPr>
              <w:t>民族</w:t>
            </w:r>
          </w:p>
        </w:tc>
        <w:tc>
          <w:tcPr>
            <w:tcW w:w="1138" w:type="dxa"/>
            <w:gridSpan w:val="7"/>
            <w:shd w:val="clear" w:color="auto" w:fill="FFFFFF"/>
            <w:vAlign w:val="center"/>
          </w:tcPr>
          <w:p w14:paraId="36CDCEDD">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p>
        </w:tc>
        <w:tc>
          <w:tcPr>
            <w:tcW w:w="2010" w:type="dxa"/>
            <w:gridSpan w:val="7"/>
            <w:vMerge w:val="restart"/>
            <w:shd w:val="clear" w:color="auto" w:fill="FFFFFF"/>
            <w:vAlign w:val="center"/>
          </w:tcPr>
          <w:p w14:paraId="50A486ED">
            <w:pPr>
              <w:keepNext w:val="0"/>
              <w:keepLines w:val="0"/>
              <w:pageBreakBefore w:val="0"/>
              <w:widowControl/>
              <w:kinsoku/>
              <w:overflowPunct/>
              <w:topLinePunct w:val="0"/>
              <w:bidi w:val="0"/>
              <w:spacing w:line="240" w:lineRule="exact"/>
              <w:ind w:left="-90" w:leftChars="-28" w:right="-83" w:rightChars="-26"/>
              <w:jc w:val="both"/>
              <w:rPr>
                <w:rFonts w:hint="eastAsia" w:ascii="黑体" w:hAnsi="黑体" w:eastAsia="黑体" w:cs="黑体"/>
                <w:sz w:val="21"/>
                <w:szCs w:val="21"/>
              </w:rPr>
            </w:pPr>
            <w:r>
              <w:rPr>
                <w:rFonts w:hint="eastAsia" w:ascii="黑体" w:hAnsi="黑体" w:eastAsia="黑体" w:cs="黑体"/>
                <w:sz w:val="21"/>
                <w:szCs w:val="21"/>
              </w:rPr>
              <w:t>主要传承关系</w:t>
            </w:r>
          </w:p>
          <w:p w14:paraId="6EB59D7C">
            <w:pPr>
              <w:keepNext w:val="0"/>
              <w:keepLines w:val="0"/>
              <w:pageBreakBefore w:val="0"/>
              <w:widowControl/>
              <w:kinsoku/>
              <w:overflowPunct/>
              <w:topLinePunct w:val="0"/>
              <w:bidi w:val="0"/>
              <w:spacing w:line="240" w:lineRule="exact"/>
              <w:ind w:left="-90" w:leftChars="-28" w:right="-83" w:rightChars="-26"/>
              <w:jc w:val="both"/>
              <w:rPr>
                <w:rFonts w:hint="eastAsia" w:ascii="黑体" w:hAnsi="黑体" w:eastAsia="黑体" w:cs="黑体"/>
                <w:sz w:val="21"/>
                <w:szCs w:val="21"/>
              </w:rPr>
            </w:pPr>
            <w:r>
              <w:rPr>
                <w:rFonts w:hint="eastAsia" w:ascii="黑体" w:hAnsi="宋体" w:eastAsia="黑体" w:cs="宋体"/>
                <w:kern w:val="0"/>
                <w:sz w:val="21"/>
                <w:szCs w:val="21"/>
              </w:rPr>
              <w:t>□家族□师徒□其他</w:t>
            </w:r>
          </w:p>
        </w:tc>
      </w:tr>
      <w:tr w14:paraId="2AE10C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55" w:hRule="exact"/>
          <w:jc w:val="center"/>
        </w:trPr>
        <w:tc>
          <w:tcPr>
            <w:tcW w:w="1209" w:type="dxa"/>
            <w:gridSpan w:val="2"/>
            <w:shd w:val="clear" w:color="auto" w:fill="FFFFFF"/>
            <w:vAlign w:val="center"/>
          </w:tcPr>
          <w:p w14:paraId="749F6542">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r>
              <w:rPr>
                <w:rFonts w:hint="eastAsia" w:ascii="黑体" w:hAnsi="宋体" w:eastAsia="黑体" w:cs="宋体"/>
                <w:spacing w:val="52"/>
                <w:kern w:val="0"/>
                <w:sz w:val="21"/>
                <w:szCs w:val="21"/>
                <w:fitText w:val="840" w:id="18"/>
              </w:rPr>
              <w:t>传承</w:t>
            </w:r>
            <w:r>
              <w:rPr>
                <w:rFonts w:hint="eastAsia" w:ascii="黑体" w:hAnsi="宋体" w:eastAsia="黑体" w:cs="宋体"/>
                <w:spacing w:val="1"/>
                <w:kern w:val="0"/>
                <w:sz w:val="21"/>
                <w:szCs w:val="21"/>
                <w:fitText w:val="840" w:id="18"/>
              </w:rPr>
              <w:t>人</w:t>
            </w:r>
          </w:p>
        </w:tc>
        <w:tc>
          <w:tcPr>
            <w:tcW w:w="1392" w:type="dxa"/>
            <w:gridSpan w:val="7"/>
            <w:shd w:val="clear" w:color="auto" w:fill="FFFFFF"/>
            <w:vAlign w:val="center"/>
          </w:tcPr>
          <w:p w14:paraId="5F83B4FB">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p>
        </w:tc>
        <w:tc>
          <w:tcPr>
            <w:tcW w:w="831" w:type="dxa"/>
            <w:gridSpan w:val="6"/>
            <w:shd w:val="clear" w:color="auto" w:fill="FFFFFF"/>
            <w:vAlign w:val="center"/>
          </w:tcPr>
          <w:p w14:paraId="2E594EC4">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r>
              <w:rPr>
                <w:rFonts w:hint="eastAsia" w:ascii="黑体" w:hAnsi="宋体" w:eastAsia="黑体" w:cs="宋体"/>
                <w:kern w:val="0"/>
                <w:sz w:val="21"/>
                <w:szCs w:val="21"/>
              </w:rPr>
              <w:t>籍贯</w:t>
            </w:r>
          </w:p>
        </w:tc>
        <w:tc>
          <w:tcPr>
            <w:tcW w:w="1913" w:type="dxa"/>
            <w:gridSpan w:val="12"/>
            <w:shd w:val="clear" w:color="auto" w:fill="FFFFFF"/>
            <w:vAlign w:val="center"/>
          </w:tcPr>
          <w:p w14:paraId="24E8AFBD">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p>
        </w:tc>
        <w:tc>
          <w:tcPr>
            <w:tcW w:w="588" w:type="dxa"/>
            <w:gridSpan w:val="4"/>
            <w:shd w:val="clear" w:color="auto" w:fill="FFFFFF"/>
            <w:vAlign w:val="center"/>
          </w:tcPr>
          <w:p w14:paraId="33B7318B">
            <w:pPr>
              <w:keepNext w:val="0"/>
              <w:keepLines w:val="0"/>
              <w:pageBreakBefore w:val="0"/>
              <w:widowControl/>
              <w:kinsoku/>
              <w:overflowPunct/>
              <w:topLinePunct w:val="0"/>
              <w:bidi w:val="0"/>
              <w:spacing w:line="240" w:lineRule="exact"/>
              <w:ind w:left="-90" w:leftChars="-28" w:right="-83" w:rightChars="-26"/>
              <w:jc w:val="both"/>
              <w:rPr>
                <w:rFonts w:ascii="黑体" w:hAnsi="宋体" w:eastAsia="黑体" w:cs="宋体"/>
                <w:kern w:val="0"/>
                <w:sz w:val="21"/>
                <w:szCs w:val="21"/>
              </w:rPr>
            </w:pPr>
            <w:r>
              <w:rPr>
                <w:rFonts w:hint="eastAsia" w:ascii="黑体" w:hAnsi="宋体" w:eastAsia="黑体" w:cs="宋体"/>
                <w:kern w:val="0"/>
                <w:sz w:val="21"/>
                <w:szCs w:val="21"/>
              </w:rPr>
              <w:t>民族</w:t>
            </w:r>
          </w:p>
        </w:tc>
        <w:tc>
          <w:tcPr>
            <w:tcW w:w="1138" w:type="dxa"/>
            <w:gridSpan w:val="7"/>
            <w:shd w:val="clear" w:color="auto" w:fill="FFFFFF"/>
            <w:vAlign w:val="center"/>
          </w:tcPr>
          <w:p w14:paraId="710638CC">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p>
        </w:tc>
        <w:tc>
          <w:tcPr>
            <w:tcW w:w="2010" w:type="dxa"/>
            <w:gridSpan w:val="7"/>
            <w:vMerge w:val="continue"/>
            <w:shd w:val="clear" w:color="auto" w:fill="FFFFFF"/>
            <w:vAlign w:val="center"/>
          </w:tcPr>
          <w:p w14:paraId="6FD1271A">
            <w:pPr>
              <w:keepNext w:val="0"/>
              <w:keepLines w:val="0"/>
              <w:pageBreakBefore w:val="0"/>
              <w:widowControl/>
              <w:kinsoku/>
              <w:overflowPunct/>
              <w:topLinePunct w:val="0"/>
              <w:bidi w:val="0"/>
              <w:spacing w:line="240" w:lineRule="exact"/>
              <w:ind w:left="-90" w:leftChars="-28" w:right="-83" w:rightChars="-26"/>
              <w:jc w:val="both"/>
              <w:rPr>
                <w:rFonts w:ascii="黑体" w:hAnsi="宋体" w:eastAsia="黑体" w:cs="宋体"/>
                <w:kern w:val="0"/>
                <w:sz w:val="21"/>
                <w:szCs w:val="21"/>
              </w:rPr>
            </w:pPr>
          </w:p>
        </w:tc>
      </w:tr>
      <w:tr w14:paraId="54C733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55" w:hRule="exact"/>
          <w:jc w:val="center"/>
        </w:trPr>
        <w:tc>
          <w:tcPr>
            <w:tcW w:w="1209" w:type="dxa"/>
            <w:gridSpan w:val="2"/>
            <w:shd w:val="clear" w:color="auto" w:fill="FFFFFF"/>
            <w:vAlign w:val="center"/>
          </w:tcPr>
          <w:p w14:paraId="1BB54800">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r>
              <w:rPr>
                <w:rFonts w:hint="eastAsia" w:ascii="黑体" w:hAnsi="宋体" w:eastAsia="黑体" w:cs="宋体"/>
                <w:spacing w:val="0"/>
                <w:w w:val="80"/>
                <w:kern w:val="0"/>
                <w:sz w:val="21"/>
                <w:szCs w:val="21"/>
                <w:fitText w:val="840" w:id="19"/>
              </w:rPr>
              <w:t>创始店地</w:t>
            </w:r>
            <w:r>
              <w:rPr>
                <w:rFonts w:hint="eastAsia" w:ascii="黑体" w:hAnsi="宋体" w:eastAsia="黑体" w:cs="宋体"/>
                <w:spacing w:val="2"/>
                <w:w w:val="80"/>
                <w:kern w:val="0"/>
                <w:sz w:val="21"/>
                <w:szCs w:val="21"/>
                <w:fitText w:val="840" w:id="19"/>
              </w:rPr>
              <w:t>址</w:t>
            </w:r>
          </w:p>
        </w:tc>
        <w:tc>
          <w:tcPr>
            <w:tcW w:w="4136" w:type="dxa"/>
            <w:gridSpan w:val="25"/>
            <w:shd w:val="clear" w:color="auto" w:fill="FFFFFF"/>
            <w:vAlign w:val="center"/>
          </w:tcPr>
          <w:p w14:paraId="7A54CA75">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p>
        </w:tc>
        <w:tc>
          <w:tcPr>
            <w:tcW w:w="1726" w:type="dxa"/>
            <w:gridSpan w:val="11"/>
            <w:shd w:val="clear" w:color="auto" w:fill="FFFFFF"/>
            <w:vAlign w:val="center"/>
          </w:tcPr>
          <w:p w14:paraId="6FFE5D6E">
            <w:pPr>
              <w:keepNext w:val="0"/>
              <w:keepLines w:val="0"/>
              <w:pageBreakBefore w:val="0"/>
              <w:widowControl/>
              <w:kinsoku/>
              <w:overflowPunct/>
              <w:topLinePunct w:val="0"/>
              <w:bidi w:val="0"/>
              <w:spacing w:line="240" w:lineRule="exact"/>
              <w:ind w:left="-90" w:leftChars="-28" w:right="-83" w:rightChars="-26"/>
              <w:jc w:val="both"/>
              <w:rPr>
                <w:rFonts w:ascii="黑体" w:hAnsi="宋体" w:eastAsia="黑体" w:cs="宋体"/>
                <w:kern w:val="0"/>
                <w:sz w:val="21"/>
                <w:szCs w:val="21"/>
              </w:rPr>
            </w:pPr>
            <w:r>
              <w:rPr>
                <w:rFonts w:hint="eastAsia" w:ascii="黑体" w:hAnsi="宋体" w:eastAsia="黑体" w:cs="宋体"/>
                <w:kern w:val="0"/>
                <w:sz w:val="21"/>
                <w:szCs w:val="21"/>
              </w:rPr>
              <w:t>建筑面积：   ㎡</w:t>
            </w:r>
          </w:p>
        </w:tc>
        <w:tc>
          <w:tcPr>
            <w:tcW w:w="2010" w:type="dxa"/>
            <w:gridSpan w:val="7"/>
            <w:shd w:val="clear" w:color="auto" w:fill="FFFFFF"/>
            <w:vAlign w:val="center"/>
          </w:tcPr>
          <w:p w14:paraId="6AB5EFCD">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r>
              <w:rPr>
                <w:rFonts w:hint="eastAsia" w:ascii="黑体" w:hAnsi="宋体" w:eastAsia="黑体" w:cs="宋体"/>
                <w:kern w:val="0"/>
                <w:sz w:val="21"/>
                <w:szCs w:val="21"/>
              </w:rPr>
              <w:t>营业面积：    ㎡</w:t>
            </w:r>
          </w:p>
        </w:tc>
      </w:tr>
      <w:tr w14:paraId="030822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55" w:hRule="exact"/>
          <w:jc w:val="center"/>
        </w:trPr>
        <w:tc>
          <w:tcPr>
            <w:tcW w:w="1209" w:type="dxa"/>
            <w:gridSpan w:val="2"/>
            <w:shd w:val="clear" w:color="auto" w:fill="FFFFFF"/>
            <w:vAlign w:val="center"/>
          </w:tcPr>
          <w:p w14:paraId="4C025A69">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r>
              <w:rPr>
                <w:rFonts w:hint="eastAsia" w:ascii="黑体" w:hAnsi="宋体" w:eastAsia="黑体" w:cs="宋体"/>
                <w:spacing w:val="0"/>
                <w:w w:val="80"/>
                <w:kern w:val="0"/>
                <w:sz w:val="21"/>
                <w:szCs w:val="21"/>
                <w:fitText w:val="840" w:id="20"/>
              </w:rPr>
              <w:t>现总店地</w:t>
            </w:r>
            <w:r>
              <w:rPr>
                <w:rFonts w:hint="eastAsia" w:ascii="黑体" w:hAnsi="宋体" w:eastAsia="黑体" w:cs="宋体"/>
                <w:spacing w:val="2"/>
                <w:w w:val="80"/>
                <w:kern w:val="0"/>
                <w:sz w:val="21"/>
                <w:szCs w:val="21"/>
                <w:fitText w:val="840" w:id="20"/>
              </w:rPr>
              <w:t>址</w:t>
            </w:r>
          </w:p>
        </w:tc>
        <w:tc>
          <w:tcPr>
            <w:tcW w:w="4136" w:type="dxa"/>
            <w:gridSpan w:val="25"/>
            <w:shd w:val="clear" w:color="auto" w:fill="FFFFFF"/>
            <w:vAlign w:val="center"/>
          </w:tcPr>
          <w:p w14:paraId="1C345E45">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p>
        </w:tc>
        <w:tc>
          <w:tcPr>
            <w:tcW w:w="1726" w:type="dxa"/>
            <w:gridSpan w:val="11"/>
            <w:shd w:val="clear" w:color="auto" w:fill="FFFFFF"/>
            <w:vAlign w:val="center"/>
          </w:tcPr>
          <w:p w14:paraId="6AC43A5F">
            <w:pPr>
              <w:keepNext w:val="0"/>
              <w:keepLines w:val="0"/>
              <w:pageBreakBefore w:val="0"/>
              <w:widowControl/>
              <w:kinsoku/>
              <w:overflowPunct/>
              <w:topLinePunct w:val="0"/>
              <w:bidi w:val="0"/>
              <w:spacing w:line="240" w:lineRule="exact"/>
              <w:ind w:left="-90" w:leftChars="-28" w:right="-83" w:rightChars="-26"/>
              <w:jc w:val="both"/>
              <w:rPr>
                <w:rFonts w:ascii="黑体" w:hAnsi="宋体" w:eastAsia="黑体" w:cs="宋体"/>
                <w:kern w:val="0"/>
                <w:sz w:val="21"/>
                <w:szCs w:val="21"/>
              </w:rPr>
            </w:pPr>
            <w:r>
              <w:rPr>
                <w:rFonts w:hint="eastAsia" w:ascii="黑体" w:hAnsi="宋体" w:eastAsia="黑体" w:cs="宋体"/>
                <w:kern w:val="0"/>
                <w:sz w:val="21"/>
                <w:szCs w:val="21"/>
              </w:rPr>
              <w:t>建筑面积：   ㎡</w:t>
            </w:r>
          </w:p>
        </w:tc>
        <w:tc>
          <w:tcPr>
            <w:tcW w:w="2010" w:type="dxa"/>
            <w:gridSpan w:val="7"/>
            <w:shd w:val="clear" w:color="auto" w:fill="FFFFFF"/>
            <w:vAlign w:val="center"/>
          </w:tcPr>
          <w:p w14:paraId="6A5B90AF">
            <w:pPr>
              <w:keepNext w:val="0"/>
              <w:keepLines w:val="0"/>
              <w:pageBreakBefore w:val="0"/>
              <w:widowControl/>
              <w:kinsoku/>
              <w:overflowPunct/>
              <w:topLinePunct w:val="0"/>
              <w:bidi w:val="0"/>
              <w:spacing w:line="240" w:lineRule="exact"/>
              <w:jc w:val="both"/>
              <w:rPr>
                <w:rFonts w:ascii="黑体" w:hAnsi="宋体" w:eastAsia="黑体" w:cs="宋体"/>
                <w:kern w:val="0"/>
                <w:sz w:val="21"/>
                <w:szCs w:val="21"/>
              </w:rPr>
            </w:pPr>
            <w:r>
              <w:rPr>
                <w:rFonts w:hint="eastAsia" w:ascii="黑体" w:hAnsi="宋体" w:eastAsia="黑体" w:cs="宋体"/>
                <w:kern w:val="0"/>
                <w:sz w:val="21"/>
                <w:szCs w:val="21"/>
              </w:rPr>
              <w:t>营业面积：    ㎡</w:t>
            </w:r>
          </w:p>
        </w:tc>
      </w:tr>
      <w:tr w14:paraId="349444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397" w:hRule="atLeast"/>
          <w:jc w:val="center"/>
        </w:trPr>
        <w:tc>
          <w:tcPr>
            <w:tcW w:w="1209" w:type="dxa"/>
            <w:gridSpan w:val="2"/>
            <w:shd w:val="clear" w:color="auto" w:fill="FFFFFF"/>
            <w:vAlign w:val="center"/>
          </w:tcPr>
          <w:p w14:paraId="579BA968">
            <w:pPr>
              <w:keepNext w:val="0"/>
              <w:keepLines w:val="0"/>
              <w:pageBreakBefore w:val="0"/>
              <w:widowControl/>
              <w:kinsoku/>
              <w:overflowPunct/>
              <w:topLinePunct w:val="0"/>
              <w:bidi w:val="0"/>
              <w:spacing w:line="260" w:lineRule="exact"/>
              <w:ind w:left="-48" w:leftChars="-15" w:right="-77" w:rightChars="-24"/>
              <w:jc w:val="both"/>
              <w:rPr>
                <w:rFonts w:ascii="黑体" w:hAnsi="宋体" w:eastAsia="黑体" w:cs="宋体"/>
                <w:kern w:val="0"/>
                <w:sz w:val="21"/>
                <w:szCs w:val="21"/>
              </w:rPr>
            </w:pPr>
            <w:r>
              <w:rPr>
                <w:rFonts w:hint="eastAsia" w:ascii="黑体" w:hAnsi="宋体" w:eastAsia="黑体" w:cs="宋体"/>
                <w:kern w:val="0"/>
                <w:sz w:val="21"/>
                <w:szCs w:val="21"/>
              </w:rPr>
              <w:t>是否列入非物质文化遗产名录</w:t>
            </w:r>
          </w:p>
        </w:tc>
        <w:tc>
          <w:tcPr>
            <w:tcW w:w="1141" w:type="dxa"/>
            <w:gridSpan w:val="5"/>
            <w:shd w:val="clear" w:color="auto" w:fill="FFFFFF"/>
            <w:vAlign w:val="center"/>
          </w:tcPr>
          <w:p w14:paraId="1C49A381">
            <w:pPr>
              <w:keepNext w:val="0"/>
              <w:keepLines w:val="0"/>
              <w:pageBreakBefore w:val="0"/>
              <w:widowControl/>
              <w:kinsoku/>
              <w:overflowPunct/>
              <w:topLinePunct w:val="0"/>
              <w:bidi w:val="0"/>
              <w:snapToGrid w:val="0"/>
              <w:spacing w:line="260" w:lineRule="exact"/>
              <w:jc w:val="both"/>
              <w:rPr>
                <w:rFonts w:hint="eastAsia" w:ascii="黑体" w:hAnsi="黑体" w:eastAsia="黑体" w:cs="黑体"/>
                <w:sz w:val="21"/>
                <w:szCs w:val="21"/>
              </w:rPr>
            </w:pPr>
            <w:r>
              <w:rPr>
                <w:rFonts w:hint="eastAsia" w:ascii="黑体" w:hAnsi="黑体" w:eastAsia="黑体" w:cs="黑体"/>
                <w:sz w:val="21"/>
                <w:szCs w:val="21"/>
              </w:rPr>
              <w:t>□是</w:t>
            </w:r>
            <w:r>
              <w:rPr>
                <w:rFonts w:hint="eastAsia" w:ascii="黑体" w:hAnsi="黑体" w:eastAsia="黑体" w:cs="黑体"/>
                <w:kern w:val="0"/>
                <w:sz w:val="21"/>
                <w:szCs w:val="21"/>
              </w:rPr>
              <w:t>□否</w:t>
            </w:r>
          </w:p>
        </w:tc>
        <w:tc>
          <w:tcPr>
            <w:tcW w:w="2995" w:type="dxa"/>
            <w:gridSpan w:val="20"/>
            <w:shd w:val="clear" w:color="auto" w:fill="FFFFFF"/>
            <w:vAlign w:val="center"/>
          </w:tcPr>
          <w:p w14:paraId="4896037C">
            <w:pPr>
              <w:keepNext w:val="0"/>
              <w:keepLines w:val="0"/>
              <w:pageBreakBefore w:val="0"/>
              <w:widowControl/>
              <w:kinsoku/>
              <w:overflowPunct/>
              <w:topLinePunct w:val="0"/>
              <w:bidi w:val="0"/>
              <w:spacing w:line="260" w:lineRule="exact"/>
              <w:jc w:val="both"/>
              <w:rPr>
                <w:rFonts w:ascii="黑体" w:hAnsi="宋体" w:eastAsia="黑体" w:cs="宋体"/>
                <w:kern w:val="0"/>
                <w:sz w:val="21"/>
                <w:szCs w:val="21"/>
              </w:rPr>
            </w:pPr>
            <w:r>
              <w:rPr>
                <w:rFonts w:hint="eastAsia" w:ascii="黑体" w:hAnsi="宋体" w:eastAsia="黑体" w:cs="宋体"/>
                <w:kern w:val="0"/>
                <w:sz w:val="21"/>
                <w:szCs w:val="21"/>
              </w:rPr>
              <w:t>层级：</w:t>
            </w:r>
            <w:r>
              <w:rPr>
                <w:rFonts w:hint="eastAsia" w:ascii="黑体" w:hAnsi="宋体" w:eastAsia="黑体" w:cs="宋体"/>
                <w:kern w:val="0"/>
                <w:sz w:val="21"/>
                <w:szCs w:val="21"/>
                <w:lang w:eastAsia="zh-CN"/>
              </w:rPr>
              <w:t>□</w:t>
            </w:r>
            <w:r>
              <w:rPr>
                <w:rFonts w:hint="eastAsia" w:ascii="黑体" w:hAnsi="宋体" w:eastAsia="黑体" w:cs="宋体"/>
                <w:kern w:val="0"/>
                <w:sz w:val="21"/>
                <w:szCs w:val="21"/>
              </w:rPr>
              <w:t>国家 □省 □市 □县</w:t>
            </w:r>
          </w:p>
        </w:tc>
        <w:tc>
          <w:tcPr>
            <w:tcW w:w="1726" w:type="dxa"/>
            <w:gridSpan w:val="11"/>
            <w:shd w:val="clear" w:color="auto" w:fill="FFFFFF"/>
            <w:vAlign w:val="center"/>
          </w:tcPr>
          <w:p w14:paraId="60E7E825">
            <w:pPr>
              <w:keepNext w:val="0"/>
              <w:keepLines w:val="0"/>
              <w:pageBreakBefore w:val="0"/>
              <w:widowControl/>
              <w:kinsoku/>
              <w:overflowPunct/>
              <w:topLinePunct w:val="0"/>
              <w:bidi w:val="0"/>
              <w:spacing w:line="260" w:lineRule="exact"/>
              <w:ind w:left="-90" w:leftChars="-28" w:right="-83" w:rightChars="-26"/>
              <w:jc w:val="both"/>
              <w:rPr>
                <w:rFonts w:ascii="黑体" w:hAnsi="宋体" w:eastAsia="黑体" w:cs="宋体"/>
                <w:kern w:val="0"/>
                <w:sz w:val="21"/>
                <w:szCs w:val="21"/>
              </w:rPr>
            </w:pPr>
            <w:r>
              <w:rPr>
                <w:rFonts w:hint="eastAsia" w:ascii="黑体" w:hAnsi="宋体" w:eastAsia="黑体" w:cs="宋体"/>
                <w:kern w:val="0"/>
                <w:sz w:val="21"/>
                <w:szCs w:val="21"/>
              </w:rPr>
              <w:t>是否国家级非物质文化遗产生产性保护示范基地</w:t>
            </w:r>
          </w:p>
        </w:tc>
        <w:tc>
          <w:tcPr>
            <w:tcW w:w="2010" w:type="dxa"/>
            <w:gridSpan w:val="7"/>
            <w:shd w:val="clear" w:color="auto" w:fill="FFFFFF"/>
            <w:vAlign w:val="center"/>
          </w:tcPr>
          <w:p w14:paraId="1B869741">
            <w:pPr>
              <w:keepNext w:val="0"/>
              <w:keepLines w:val="0"/>
              <w:pageBreakBefore w:val="0"/>
              <w:widowControl/>
              <w:kinsoku/>
              <w:overflowPunct/>
              <w:topLinePunct w:val="0"/>
              <w:bidi w:val="0"/>
              <w:spacing w:line="260" w:lineRule="exact"/>
              <w:ind w:left="-90" w:leftChars="-28" w:right="-83" w:rightChars="-26"/>
              <w:jc w:val="both"/>
              <w:rPr>
                <w:rFonts w:ascii="黑体" w:hAnsi="宋体" w:eastAsia="黑体" w:cs="宋体"/>
                <w:kern w:val="0"/>
                <w:sz w:val="21"/>
                <w:szCs w:val="21"/>
              </w:rPr>
            </w:pPr>
            <w:r>
              <w:rPr>
                <w:rFonts w:hint="eastAsia" w:ascii="黑体" w:hAnsi="宋体" w:eastAsia="黑体" w:cs="宋体"/>
                <w:kern w:val="0"/>
                <w:sz w:val="21"/>
                <w:szCs w:val="21"/>
              </w:rPr>
              <w:t>□是  □否</w:t>
            </w:r>
          </w:p>
        </w:tc>
      </w:tr>
      <w:tr w14:paraId="5B433C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397" w:hRule="atLeast"/>
          <w:jc w:val="center"/>
        </w:trPr>
        <w:tc>
          <w:tcPr>
            <w:tcW w:w="1209" w:type="dxa"/>
            <w:gridSpan w:val="2"/>
            <w:shd w:val="clear" w:color="auto" w:fill="FFFFFF"/>
            <w:vAlign w:val="center"/>
          </w:tcPr>
          <w:p w14:paraId="5243C74B">
            <w:pPr>
              <w:keepNext w:val="0"/>
              <w:keepLines w:val="0"/>
              <w:pageBreakBefore w:val="0"/>
              <w:widowControl/>
              <w:kinsoku/>
              <w:overflowPunct/>
              <w:topLinePunct w:val="0"/>
              <w:bidi w:val="0"/>
              <w:spacing w:line="260" w:lineRule="exact"/>
              <w:jc w:val="both"/>
              <w:rPr>
                <w:rFonts w:hint="eastAsia" w:ascii="黑体" w:hAnsi="宋体" w:eastAsia="黑体" w:cs="宋体"/>
                <w:kern w:val="0"/>
                <w:sz w:val="21"/>
                <w:szCs w:val="21"/>
              </w:rPr>
            </w:pPr>
            <w:r>
              <w:rPr>
                <w:rFonts w:hint="eastAsia" w:ascii="黑体" w:hAnsi="宋体" w:eastAsia="黑体" w:cs="宋体"/>
                <w:kern w:val="0"/>
                <w:sz w:val="21"/>
                <w:szCs w:val="21"/>
              </w:rPr>
              <w:t>是否文物</w:t>
            </w:r>
          </w:p>
          <w:p w14:paraId="5F0527DD">
            <w:pPr>
              <w:keepNext w:val="0"/>
              <w:keepLines w:val="0"/>
              <w:pageBreakBefore w:val="0"/>
              <w:widowControl/>
              <w:kinsoku/>
              <w:overflowPunct/>
              <w:topLinePunct w:val="0"/>
              <w:bidi w:val="0"/>
              <w:spacing w:line="260" w:lineRule="exact"/>
              <w:jc w:val="both"/>
              <w:rPr>
                <w:rFonts w:hint="eastAsia" w:ascii="黑体" w:hAnsi="宋体" w:eastAsia="黑体" w:cs="宋体"/>
                <w:kern w:val="0"/>
                <w:sz w:val="21"/>
                <w:szCs w:val="21"/>
              </w:rPr>
            </w:pPr>
            <w:r>
              <w:rPr>
                <w:rFonts w:hint="eastAsia" w:ascii="黑体" w:hAnsi="宋体" w:eastAsia="黑体" w:cs="宋体"/>
                <w:kern w:val="0"/>
                <w:sz w:val="21"/>
                <w:szCs w:val="21"/>
              </w:rPr>
              <w:t>保护单位</w:t>
            </w:r>
          </w:p>
        </w:tc>
        <w:tc>
          <w:tcPr>
            <w:tcW w:w="1141" w:type="dxa"/>
            <w:gridSpan w:val="5"/>
            <w:shd w:val="clear" w:color="auto" w:fill="FFFFFF"/>
            <w:vAlign w:val="center"/>
          </w:tcPr>
          <w:p w14:paraId="49DC83F3">
            <w:pPr>
              <w:keepNext w:val="0"/>
              <w:keepLines w:val="0"/>
              <w:pageBreakBefore w:val="0"/>
              <w:widowControl/>
              <w:kinsoku/>
              <w:overflowPunct/>
              <w:topLinePunct w:val="0"/>
              <w:bidi w:val="0"/>
              <w:snapToGrid w:val="0"/>
              <w:spacing w:line="260" w:lineRule="exact"/>
              <w:jc w:val="both"/>
              <w:rPr>
                <w:rFonts w:hint="eastAsia" w:ascii="黑体" w:hAnsi="黑体" w:eastAsia="黑体" w:cs="黑体"/>
                <w:sz w:val="21"/>
                <w:szCs w:val="21"/>
              </w:rPr>
            </w:pPr>
            <w:r>
              <w:rPr>
                <w:rFonts w:hint="eastAsia" w:ascii="黑体" w:hAnsi="黑体" w:eastAsia="黑体" w:cs="黑体"/>
                <w:sz w:val="21"/>
                <w:szCs w:val="21"/>
              </w:rPr>
              <w:t>□是</w:t>
            </w:r>
            <w:r>
              <w:rPr>
                <w:rFonts w:hint="eastAsia" w:ascii="黑体" w:hAnsi="黑体" w:eastAsia="黑体" w:cs="黑体"/>
                <w:kern w:val="0"/>
                <w:sz w:val="21"/>
                <w:szCs w:val="21"/>
              </w:rPr>
              <w:t>□否</w:t>
            </w:r>
          </w:p>
        </w:tc>
        <w:tc>
          <w:tcPr>
            <w:tcW w:w="2995" w:type="dxa"/>
            <w:gridSpan w:val="20"/>
            <w:shd w:val="clear" w:color="auto" w:fill="FFFFFF"/>
            <w:vAlign w:val="center"/>
          </w:tcPr>
          <w:p w14:paraId="7FB67008">
            <w:pPr>
              <w:keepNext w:val="0"/>
              <w:keepLines w:val="0"/>
              <w:pageBreakBefore w:val="0"/>
              <w:widowControl/>
              <w:kinsoku/>
              <w:overflowPunct/>
              <w:topLinePunct w:val="0"/>
              <w:bidi w:val="0"/>
              <w:spacing w:line="260" w:lineRule="exact"/>
              <w:jc w:val="both"/>
              <w:rPr>
                <w:rFonts w:hint="eastAsia" w:ascii="黑体" w:hAnsi="宋体" w:eastAsia="黑体" w:cs="宋体"/>
                <w:kern w:val="0"/>
                <w:sz w:val="21"/>
                <w:szCs w:val="21"/>
              </w:rPr>
            </w:pPr>
            <w:r>
              <w:rPr>
                <w:rFonts w:hint="eastAsia" w:ascii="黑体" w:hAnsi="宋体" w:eastAsia="黑体" w:cs="宋体"/>
                <w:kern w:val="0"/>
                <w:sz w:val="21"/>
                <w:szCs w:val="21"/>
              </w:rPr>
              <w:t>层级：□国家 □省 □市 □县</w:t>
            </w:r>
          </w:p>
        </w:tc>
        <w:tc>
          <w:tcPr>
            <w:tcW w:w="1726" w:type="dxa"/>
            <w:gridSpan w:val="11"/>
            <w:shd w:val="clear" w:color="auto" w:fill="FFFFFF"/>
            <w:vAlign w:val="center"/>
          </w:tcPr>
          <w:p w14:paraId="0835068C">
            <w:pPr>
              <w:keepNext w:val="0"/>
              <w:keepLines w:val="0"/>
              <w:pageBreakBefore w:val="0"/>
              <w:widowControl/>
              <w:kinsoku/>
              <w:overflowPunct/>
              <w:topLinePunct w:val="0"/>
              <w:bidi w:val="0"/>
              <w:spacing w:line="260" w:lineRule="exact"/>
              <w:jc w:val="both"/>
              <w:rPr>
                <w:rFonts w:hint="eastAsia" w:ascii="黑体" w:hAnsi="宋体" w:eastAsia="黑体" w:cs="宋体"/>
                <w:kern w:val="0"/>
                <w:sz w:val="21"/>
                <w:szCs w:val="21"/>
              </w:rPr>
            </w:pPr>
            <w:r>
              <w:rPr>
                <w:rFonts w:hint="eastAsia" w:ascii="黑体" w:hAnsi="宋体" w:eastAsia="黑体" w:cs="宋体"/>
                <w:kern w:val="0"/>
                <w:sz w:val="21"/>
                <w:szCs w:val="21"/>
              </w:rPr>
              <w:t>所属权</w:t>
            </w:r>
          </w:p>
        </w:tc>
        <w:tc>
          <w:tcPr>
            <w:tcW w:w="2010" w:type="dxa"/>
            <w:gridSpan w:val="7"/>
            <w:shd w:val="clear" w:color="auto" w:fill="FFFFFF"/>
            <w:vAlign w:val="center"/>
          </w:tcPr>
          <w:p w14:paraId="3F707CEB">
            <w:pPr>
              <w:keepNext w:val="0"/>
              <w:keepLines w:val="0"/>
              <w:pageBreakBefore w:val="0"/>
              <w:widowControl/>
              <w:kinsoku/>
              <w:overflowPunct/>
              <w:topLinePunct w:val="0"/>
              <w:bidi w:val="0"/>
              <w:spacing w:line="260" w:lineRule="exact"/>
              <w:ind w:left="-90" w:leftChars="-28" w:right="-83" w:rightChars="-26"/>
              <w:jc w:val="both"/>
              <w:rPr>
                <w:rFonts w:hint="eastAsia" w:ascii="黑体" w:hAnsi="宋体" w:eastAsia="黑体" w:cs="宋体"/>
                <w:kern w:val="0"/>
                <w:sz w:val="21"/>
                <w:szCs w:val="21"/>
              </w:rPr>
            </w:pPr>
            <w:r>
              <w:rPr>
                <w:rFonts w:hint="eastAsia" w:ascii="黑体" w:hAnsi="宋体" w:eastAsia="黑体" w:cs="宋体"/>
                <w:kern w:val="0"/>
                <w:sz w:val="21"/>
                <w:szCs w:val="21"/>
              </w:rPr>
              <w:t>□自有  □租赁</w:t>
            </w:r>
          </w:p>
        </w:tc>
      </w:tr>
      <w:tr w14:paraId="0D5818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452" w:hRule="atLeast"/>
          <w:jc w:val="center"/>
        </w:trPr>
        <w:tc>
          <w:tcPr>
            <w:tcW w:w="1209" w:type="dxa"/>
            <w:gridSpan w:val="2"/>
            <w:shd w:val="clear" w:color="auto" w:fill="FFFFFF"/>
            <w:vAlign w:val="center"/>
          </w:tcPr>
          <w:p w14:paraId="0CFFDD5E">
            <w:pPr>
              <w:keepNext w:val="0"/>
              <w:keepLines w:val="0"/>
              <w:pageBreakBefore w:val="0"/>
              <w:widowControl/>
              <w:kinsoku/>
              <w:overflowPunct/>
              <w:topLinePunct w:val="0"/>
              <w:bidi w:val="0"/>
              <w:spacing w:line="260" w:lineRule="exact"/>
              <w:jc w:val="both"/>
              <w:rPr>
                <w:rFonts w:hint="eastAsia" w:ascii="黑体" w:hAnsi="宋体" w:eastAsia="黑体" w:cs="宋体"/>
                <w:kern w:val="0"/>
                <w:sz w:val="21"/>
                <w:szCs w:val="21"/>
              </w:rPr>
            </w:pPr>
            <w:r>
              <w:rPr>
                <w:rFonts w:hint="eastAsia" w:ascii="黑体" w:hAnsi="宋体" w:eastAsia="黑体" w:cs="宋体"/>
                <w:kern w:val="0"/>
                <w:sz w:val="21"/>
                <w:szCs w:val="21"/>
              </w:rPr>
              <w:t>是否有可移动文物</w:t>
            </w:r>
          </w:p>
        </w:tc>
        <w:tc>
          <w:tcPr>
            <w:tcW w:w="1141" w:type="dxa"/>
            <w:gridSpan w:val="5"/>
            <w:shd w:val="clear" w:color="auto" w:fill="FFFFFF"/>
            <w:vAlign w:val="center"/>
          </w:tcPr>
          <w:p w14:paraId="705D72B1">
            <w:pPr>
              <w:keepNext w:val="0"/>
              <w:keepLines w:val="0"/>
              <w:pageBreakBefore w:val="0"/>
              <w:widowControl/>
              <w:kinsoku/>
              <w:overflowPunct/>
              <w:topLinePunct w:val="0"/>
              <w:bidi w:val="0"/>
              <w:spacing w:line="260" w:lineRule="exact"/>
              <w:jc w:val="both"/>
              <w:rPr>
                <w:rFonts w:hint="eastAsia" w:ascii="黑体" w:hAnsi="宋体" w:eastAsia="黑体" w:cs="宋体"/>
                <w:kern w:val="0"/>
                <w:sz w:val="21"/>
                <w:szCs w:val="21"/>
              </w:rPr>
            </w:pPr>
            <w:r>
              <w:rPr>
                <w:rFonts w:hint="eastAsia" w:ascii="黑体" w:hAnsi="宋体" w:eastAsia="黑体" w:cs="宋体"/>
                <w:kern w:val="0"/>
                <w:sz w:val="21"/>
                <w:szCs w:val="21"/>
              </w:rPr>
              <w:t>□是□否</w:t>
            </w:r>
          </w:p>
        </w:tc>
        <w:tc>
          <w:tcPr>
            <w:tcW w:w="1424" w:type="dxa"/>
            <w:gridSpan w:val="11"/>
            <w:shd w:val="clear" w:color="auto" w:fill="FFFFFF"/>
            <w:vAlign w:val="center"/>
          </w:tcPr>
          <w:p w14:paraId="4081C184">
            <w:pPr>
              <w:keepNext w:val="0"/>
              <w:keepLines w:val="0"/>
              <w:pageBreakBefore w:val="0"/>
              <w:widowControl/>
              <w:kinsoku/>
              <w:overflowPunct/>
              <w:topLinePunct w:val="0"/>
              <w:bidi w:val="0"/>
              <w:spacing w:line="260" w:lineRule="exact"/>
              <w:ind w:left="-90" w:leftChars="-28" w:right="-83" w:rightChars="-26"/>
              <w:jc w:val="both"/>
              <w:rPr>
                <w:rFonts w:hint="eastAsia" w:ascii="黑体" w:hAnsi="宋体" w:eastAsia="黑体" w:cs="宋体"/>
                <w:kern w:val="0"/>
                <w:sz w:val="21"/>
                <w:szCs w:val="21"/>
              </w:rPr>
            </w:pPr>
            <w:r>
              <w:rPr>
                <w:rFonts w:hint="eastAsia" w:ascii="黑体" w:hAnsi="宋体" w:eastAsia="黑体" w:cs="宋体"/>
                <w:kern w:val="0"/>
                <w:sz w:val="21"/>
                <w:szCs w:val="21"/>
              </w:rPr>
              <w:t>可移动文物</w:t>
            </w:r>
          </w:p>
          <w:p w14:paraId="2AD1CF65">
            <w:pPr>
              <w:keepNext w:val="0"/>
              <w:keepLines w:val="0"/>
              <w:pageBreakBefore w:val="0"/>
              <w:widowControl/>
              <w:kinsoku/>
              <w:overflowPunct/>
              <w:topLinePunct w:val="0"/>
              <w:bidi w:val="0"/>
              <w:spacing w:line="260" w:lineRule="exact"/>
              <w:ind w:left="-90" w:leftChars="-28" w:right="-83" w:rightChars="-26"/>
              <w:jc w:val="both"/>
              <w:rPr>
                <w:rFonts w:hint="eastAsia" w:ascii="黑体" w:hAnsi="宋体" w:eastAsia="黑体" w:cs="宋体"/>
                <w:kern w:val="0"/>
                <w:sz w:val="21"/>
                <w:szCs w:val="21"/>
              </w:rPr>
            </w:pPr>
            <w:r>
              <w:rPr>
                <w:rFonts w:hint="eastAsia" w:ascii="黑体" w:hAnsi="宋体" w:eastAsia="黑体" w:cs="宋体"/>
                <w:kern w:val="0"/>
                <w:sz w:val="21"/>
                <w:szCs w:val="21"/>
              </w:rPr>
              <w:t>数量</w:t>
            </w:r>
          </w:p>
        </w:tc>
        <w:tc>
          <w:tcPr>
            <w:tcW w:w="1571" w:type="dxa"/>
            <w:gridSpan w:val="9"/>
            <w:shd w:val="clear" w:color="auto" w:fill="FFFFFF"/>
            <w:vAlign w:val="center"/>
          </w:tcPr>
          <w:p w14:paraId="4EC2F325">
            <w:pPr>
              <w:keepNext w:val="0"/>
              <w:keepLines w:val="0"/>
              <w:pageBreakBefore w:val="0"/>
              <w:widowControl/>
              <w:kinsoku/>
              <w:overflowPunct/>
              <w:topLinePunct w:val="0"/>
              <w:bidi w:val="0"/>
              <w:spacing w:line="260" w:lineRule="exact"/>
              <w:ind w:left="-90" w:leftChars="-28" w:right="-83" w:rightChars="-26"/>
              <w:jc w:val="both"/>
              <w:rPr>
                <w:rFonts w:hint="eastAsia" w:ascii="黑体" w:hAnsi="宋体" w:eastAsia="黑体" w:cs="宋体"/>
                <w:kern w:val="0"/>
                <w:sz w:val="21"/>
                <w:szCs w:val="21"/>
              </w:rPr>
            </w:pPr>
            <w:r>
              <w:rPr>
                <w:rFonts w:hint="eastAsia" w:ascii="黑体" w:hAnsi="宋体" w:eastAsia="黑体" w:cs="宋体"/>
                <w:kern w:val="0"/>
                <w:sz w:val="21"/>
                <w:szCs w:val="21"/>
              </w:rPr>
              <w:t xml:space="preserve">      个</w:t>
            </w:r>
          </w:p>
        </w:tc>
        <w:tc>
          <w:tcPr>
            <w:tcW w:w="1726" w:type="dxa"/>
            <w:gridSpan w:val="11"/>
            <w:shd w:val="clear" w:color="auto" w:fill="FFFFFF"/>
            <w:vAlign w:val="center"/>
          </w:tcPr>
          <w:p w14:paraId="4B3AA08A">
            <w:pPr>
              <w:keepNext w:val="0"/>
              <w:keepLines w:val="0"/>
              <w:pageBreakBefore w:val="0"/>
              <w:widowControl/>
              <w:kinsoku/>
              <w:overflowPunct/>
              <w:topLinePunct w:val="0"/>
              <w:bidi w:val="0"/>
              <w:spacing w:line="260" w:lineRule="exact"/>
              <w:ind w:left="-90" w:leftChars="-28" w:right="-83" w:rightChars="-26"/>
              <w:jc w:val="both"/>
              <w:rPr>
                <w:rFonts w:hint="eastAsia" w:ascii="黑体" w:hAnsi="宋体" w:eastAsia="黑体" w:cs="宋体"/>
                <w:kern w:val="0"/>
                <w:sz w:val="21"/>
                <w:szCs w:val="21"/>
              </w:rPr>
            </w:pPr>
            <w:r>
              <w:rPr>
                <w:rFonts w:hint="eastAsia" w:ascii="黑体" w:hAnsi="宋体" w:eastAsia="黑体" w:cs="宋体"/>
                <w:kern w:val="0"/>
                <w:sz w:val="21"/>
                <w:szCs w:val="21"/>
              </w:rPr>
              <w:t>是否建立专门的博物馆或展示场所</w:t>
            </w:r>
          </w:p>
        </w:tc>
        <w:tc>
          <w:tcPr>
            <w:tcW w:w="2010" w:type="dxa"/>
            <w:gridSpan w:val="7"/>
            <w:shd w:val="clear" w:color="auto" w:fill="FFFFFF"/>
            <w:vAlign w:val="center"/>
          </w:tcPr>
          <w:p w14:paraId="0E161AA6">
            <w:pPr>
              <w:keepNext w:val="0"/>
              <w:keepLines w:val="0"/>
              <w:pageBreakBefore w:val="0"/>
              <w:widowControl/>
              <w:kinsoku/>
              <w:overflowPunct/>
              <w:topLinePunct w:val="0"/>
              <w:bidi w:val="0"/>
              <w:spacing w:line="260" w:lineRule="exact"/>
              <w:jc w:val="both"/>
              <w:rPr>
                <w:rFonts w:ascii="黑体" w:hAnsi="宋体" w:eastAsia="黑体" w:cs="宋体"/>
                <w:kern w:val="0"/>
                <w:sz w:val="21"/>
                <w:szCs w:val="21"/>
              </w:rPr>
            </w:pPr>
            <w:r>
              <w:rPr>
                <w:rFonts w:hint="eastAsia" w:ascii="黑体" w:hAnsi="宋体" w:eastAsia="黑体" w:cs="宋体"/>
                <w:kern w:val="0"/>
                <w:sz w:val="21"/>
                <w:szCs w:val="21"/>
              </w:rPr>
              <w:t>□是  □否</w:t>
            </w:r>
          </w:p>
        </w:tc>
      </w:tr>
      <w:tr w14:paraId="20539B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84" w:hRule="atLeast"/>
          <w:jc w:val="center"/>
        </w:trPr>
        <w:tc>
          <w:tcPr>
            <w:tcW w:w="9081" w:type="dxa"/>
            <w:gridSpan w:val="45"/>
            <w:shd w:val="clear" w:color="auto" w:fill="FFFFFF"/>
            <w:vAlign w:val="center"/>
          </w:tcPr>
          <w:p w14:paraId="6D0DE1DC">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知识产权保护情况</w:t>
            </w:r>
          </w:p>
        </w:tc>
      </w:tr>
      <w:tr w14:paraId="2F86A9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84" w:hRule="atLeast"/>
          <w:jc w:val="center"/>
        </w:trPr>
        <w:tc>
          <w:tcPr>
            <w:tcW w:w="1178" w:type="dxa"/>
            <w:vMerge w:val="restart"/>
            <w:shd w:val="clear" w:color="auto" w:fill="FFFFFF"/>
            <w:vAlign w:val="center"/>
          </w:tcPr>
          <w:p w14:paraId="1FF9104C">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专利情况</w:t>
            </w:r>
          </w:p>
        </w:tc>
        <w:tc>
          <w:tcPr>
            <w:tcW w:w="1172" w:type="dxa"/>
            <w:gridSpan w:val="6"/>
            <w:shd w:val="clear" w:color="auto" w:fill="FFFFFF"/>
            <w:vAlign w:val="center"/>
          </w:tcPr>
          <w:p w14:paraId="373364B4">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spacing w:val="105"/>
                <w:kern w:val="0"/>
                <w:sz w:val="21"/>
                <w:szCs w:val="21"/>
                <w:fitText w:val="630" w:id="21"/>
              </w:rPr>
              <w:t>名</w:t>
            </w:r>
            <w:r>
              <w:rPr>
                <w:rFonts w:hint="eastAsia" w:ascii="黑体" w:hAnsi="宋体" w:eastAsia="黑体" w:cs="宋体"/>
                <w:spacing w:val="0"/>
                <w:kern w:val="0"/>
                <w:sz w:val="21"/>
                <w:szCs w:val="21"/>
                <w:fitText w:val="630" w:id="21"/>
              </w:rPr>
              <w:t>称</w:t>
            </w:r>
          </w:p>
        </w:tc>
        <w:tc>
          <w:tcPr>
            <w:tcW w:w="1385" w:type="dxa"/>
            <w:gridSpan w:val="10"/>
            <w:shd w:val="clear" w:color="auto" w:fill="FFFFFF"/>
            <w:vAlign w:val="center"/>
          </w:tcPr>
          <w:p w14:paraId="4762BD87">
            <w:pPr>
              <w:keepNext w:val="0"/>
              <w:keepLines w:val="0"/>
              <w:pageBreakBefore w:val="0"/>
              <w:widowControl/>
              <w:kinsoku/>
              <w:overflowPunct/>
              <w:topLinePunct w:val="0"/>
              <w:bidi w:val="0"/>
              <w:ind w:left="-90" w:leftChars="-28" w:right="-83" w:rightChars="-26"/>
              <w:jc w:val="both"/>
              <w:rPr>
                <w:rFonts w:hint="eastAsia" w:ascii="宋体" w:hAnsi="宋体" w:eastAsia="黑体" w:cs="宋体"/>
                <w:kern w:val="0"/>
                <w:sz w:val="21"/>
                <w:szCs w:val="21"/>
              </w:rPr>
            </w:pPr>
          </w:p>
        </w:tc>
        <w:tc>
          <w:tcPr>
            <w:tcW w:w="1386" w:type="dxa"/>
            <w:gridSpan w:val="9"/>
            <w:shd w:val="clear" w:color="auto" w:fill="FFFFFF"/>
            <w:vAlign w:val="center"/>
          </w:tcPr>
          <w:p w14:paraId="49785B3B">
            <w:pPr>
              <w:keepNext w:val="0"/>
              <w:keepLines w:val="0"/>
              <w:pageBreakBefore w:val="0"/>
              <w:widowControl/>
              <w:kinsoku/>
              <w:overflowPunct/>
              <w:topLinePunct w:val="0"/>
              <w:bidi w:val="0"/>
              <w:ind w:left="-90" w:leftChars="-28" w:right="-83" w:rightChars="-26"/>
              <w:jc w:val="both"/>
              <w:rPr>
                <w:rFonts w:hint="eastAsia" w:ascii="宋体" w:hAnsi="宋体" w:eastAsia="黑体" w:cs="宋体"/>
                <w:kern w:val="0"/>
                <w:sz w:val="21"/>
                <w:szCs w:val="21"/>
              </w:rPr>
            </w:pPr>
            <w:r>
              <w:rPr>
                <w:rFonts w:hint="eastAsia" w:ascii="宋体" w:hAnsi="宋体" w:eastAsia="黑体" w:cs="宋体"/>
                <w:kern w:val="0"/>
                <w:sz w:val="21"/>
                <w:szCs w:val="21"/>
              </w:rPr>
              <w:t>专利类型</w:t>
            </w:r>
          </w:p>
        </w:tc>
        <w:tc>
          <w:tcPr>
            <w:tcW w:w="1012" w:type="dxa"/>
            <w:gridSpan w:val="7"/>
            <w:shd w:val="clear" w:color="auto" w:fill="FFFFFF"/>
            <w:vAlign w:val="center"/>
          </w:tcPr>
          <w:p w14:paraId="4CAEF18B">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534" w:type="dxa"/>
            <w:gridSpan w:val="7"/>
            <w:shd w:val="clear" w:color="auto" w:fill="FFFFFF"/>
            <w:vAlign w:val="center"/>
          </w:tcPr>
          <w:p w14:paraId="4FB1F956">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专利号</w:t>
            </w:r>
          </w:p>
        </w:tc>
        <w:tc>
          <w:tcPr>
            <w:tcW w:w="1414" w:type="dxa"/>
            <w:gridSpan w:val="5"/>
            <w:shd w:val="clear" w:color="auto" w:fill="FFFFFF"/>
            <w:vAlign w:val="center"/>
          </w:tcPr>
          <w:p w14:paraId="27E38E83">
            <w:pPr>
              <w:keepNext w:val="0"/>
              <w:keepLines w:val="0"/>
              <w:pageBreakBefore w:val="0"/>
              <w:widowControl/>
              <w:kinsoku/>
              <w:overflowPunct/>
              <w:topLinePunct w:val="0"/>
              <w:bidi w:val="0"/>
              <w:jc w:val="both"/>
              <w:rPr>
                <w:rFonts w:ascii="黑体" w:hAnsi="宋体" w:eastAsia="黑体" w:cs="宋体"/>
                <w:kern w:val="0"/>
                <w:sz w:val="21"/>
                <w:szCs w:val="21"/>
              </w:rPr>
            </w:pPr>
          </w:p>
        </w:tc>
      </w:tr>
      <w:tr w14:paraId="70907A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84" w:hRule="atLeast"/>
          <w:jc w:val="center"/>
        </w:trPr>
        <w:tc>
          <w:tcPr>
            <w:tcW w:w="1178" w:type="dxa"/>
            <w:vMerge w:val="continue"/>
            <w:shd w:val="clear" w:color="auto" w:fill="FFFFFF"/>
            <w:vAlign w:val="center"/>
          </w:tcPr>
          <w:p w14:paraId="3D522C70">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1172" w:type="dxa"/>
            <w:gridSpan w:val="6"/>
            <w:shd w:val="clear" w:color="auto" w:fill="FFFFFF"/>
            <w:vAlign w:val="center"/>
          </w:tcPr>
          <w:p w14:paraId="63BB7C5B">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申请日</w:t>
            </w:r>
          </w:p>
        </w:tc>
        <w:tc>
          <w:tcPr>
            <w:tcW w:w="2771" w:type="dxa"/>
            <w:gridSpan w:val="19"/>
            <w:shd w:val="clear" w:color="auto" w:fill="FFFFFF"/>
            <w:vAlign w:val="center"/>
          </w:tcPr>
          <w:p w14:paraId="16A75250">
            <w:pPr>
              <w:keepNext w:val="0"/>
              <w:keepLines w:val="0"/>
              <w:pageBreakBefore w:val="0"/>
              <w:widowControl/>
              <w:kinsoku/>
              <w:overflowPunct/>
              <w:topLinePunct w:val="0"/>
              <w:bidi w:val="0"/>
              <w:ind w:left="-90" w:leftChars="-28" w:right="-83" w:rightChars="-26"/>
              <w:jc w:val="both"/>
              <w:rPr>
                <w:rFonts w:ascii="宋体" w:hAnsi="宋体" w:eastAsia="黑体" w:cs="宋体"/>
                <w:kern w:val="0"/>
                <w:sz w:val="21"/>
                <w:szCs w:val="21"/>
              </w:rPr>
            </w:pPr>
            <w:r>
              <w:rPr>
                <w:rFonts w:hint="eastAsia" w:ascii="宋体" w:hAnsi="宋体" w:eastAsia="黑体" w:cs="宋体"/>
                <w:kern w:val="0"/>
                <w:sz w:val="21"/>
                <w:szCs w:val="21"/>
              </w:rPr>
              <w:t>年   月   日</w:t>
            </w:r>
          </w:p>
        </w:tc>
        <w:tc>
          <w:tcPr>
            <w:tcW w:w="1012" w:type="dxa"/>
            <w:gridSpan w:val="7"/>
            <w:shd w:val="clear" w:color="auto" w:fill="FFFFFF"/>
            <w:vAlign w:val="center"/>
          </w:tcPr>
          <w:p w14:paraId="4CD0ED23">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spacing w:val="105"/>
                <w:kern w:val="0"/>
                <w:sz w:val="21"/>
                <w:szCs w:val="21"/>
                <w:fitText w:val="630" w:id="22"/>
              </w:rPr>
              <w:t>期</w:t>
            </w:r>
            <w:r>
              <w:rPr>
                <w:rFonts w:hint="eastAsia" w:ascii="黑体" w:hAnsi="宋体" w:eastAsia="黑体" w:cs="宋体"/>
                <w:spacing w:val="0"/>
                <w:kern w:val="0"/>
                <w:sz w:val="21"/>
                <w:szCs w:val="21"/>
                <w:fitText w:val="630" w:id="22"/>
              </w:rPr>
              <w:t>限</w:t>
            </w:r>
          </w:p>
        </w:tc>
        <w:tc>
          <w:tcPr>
            <w:tcW w:w="2948" w:type="dxa"/>
            <w:gridSpan w:val="12"/>
            <w:shd w:val="clear" w:color="auto" w:fill="FFFFFF"/>
            <w:vAlign w:val="center"/>
          </w:tcPr>
          <w:p w14:paraId="7A336957">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黑体" w:eastAsia="黑体" w:cs="黑体"/>
                <w:sz w:val="21"/>
                <w:szCs w:val="21"/>
              </w:rPr>
              <w:t>□</w:t>
            </w:r>
            <w:r>
              <w:rPr>
                <w:rFonts w:hint="eastAsia" w:ascii="黑体" w:hAnsi="宋体" w:eastAsia="黑体" w:cs="宋体"/>
                <w:kern w:val="0"/>
                <w:sz w:val="21"/>
                <w:szCs w:val="21"/>
              </w:rPr>
              <w:t xml:space="preserve">十年 </w:t>
            </w:r>
            <w:r>
              <w:rPr>
                <w:rFonts w:hint="eastAsia" w:ascii="黑体" w:hAnsi="黑体" w:eastAsia="黑体" w:cs="黑体"/>
                <w:sz w:val="21"/>
                <w:szCs w:val="21"/>
              </w:rPr>
              <w:t>□十五年 □</w:t>
            </w:r>
            <w:r>
              <w:rPr>
                <w:rFonts w:hint="eastAsia" w:ascii="黑体" w:hAnsi="宋体" w:eastAsia="黑体" w:cs="宋体"/>
                <w:kern w:val="0"/>
                <w:sz w:val="21"/>
                <w:szCs w:val="21"/>
              </w:rPr>
              <w:t>二十年</w:t>
            </w:r>
          </w:p>
        </w:tc>
      </w:tr>
      <w:tr w14:paraId="6549D5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84" w:hRule="atLeast"/>
          <w:jc w:val="center"/>
        </w:trPr>
        <w:tc>
          <w:tcPr>
            <w:tcW w:w="1178" w:type="dxa"/>
            <w:vMerge w:val="continue"/>
            <w:shd w:val="clear" w:color="auto" w:fill="FFFFFF"/>
            <w:vAlign w:val="center"/>
          </w:tcPr>
          <w:p w14:paraId="3B76B35F">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1172" w:type="dxa"/>
            <w:gridSpan w:val="6"/>
            <w:shd w:val="clear" w:color="auto" w:fill="FFFFFF"/>
            <w:vAlign w:val="center"/>
          </w:tcPr>
          <w:p w14:paraId="6142B11D">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spacing w:val="105"/>
                <w:kern w:val="0"/>
                <w:sz w:val="21"/>
                <w:szCs w:val="21"/>
                <w:fitText w:val="630" w:id="23"/>
              </w:rPr>
              <w:t>名</w:t>
            </w:r>
            <w:r>
              <w:rPr>
                <w:rFonts w:hint="eastAsia" w:ascii="黑体" w:hAnsi="宋体" w:eastAsia="黑体" w:cs="宋体"/>
                <w:spacing w:val="0"/>
                <w:kern w:val="0"/>
                <w:sz w:val="21"/>
                <w:szCs w:val="21"/>
                <w:fitText w:val="630" w:id="23"/>
              </w:rPr>
              <w:t>称</w:t>
            </w:r>
          </w:p>
        </w:tc>
        <w:tc>
          <w:tcPr>
            <w:tcW w:w="1385" w:type="dxa"/>
            <w:gridSpan w:val="10"/>
            <w:shd w:val="clear" w:color="auto" w:fill="FFFFFF"/>
            <w:vAlign w:val="center"/>
          </w:tcPr>
          <w:p w14:paraId="42E273C1">
            <w:pPr>
              <w:keepNext w:val="0"/>
              <w:keepLines w:val="0"/>
              <w:pageBreakBefore w:val="0"/>
              <w:widowControl/>
              <w:kinsoku/>
              <w:overflowPunct/>
              <w:topLinePunct w:val="0"/>
              <w:bidi w:val="0"/>
              <w:ind w:left="-90" w:leftChars="-28" w:right="-83" w:rightChars="-26"/>
              <w:jc w:val="both"/>
              <w:rPr>
                <w:rFonts w:hint="eastAsia" w:ascii="宋体" w:hAnsi="宋体" w:eastAsia="黑体" w:cs="宋体"/>
                <w:kern w:val="0"/>
                <w:sz w:val="21"/>
                <w:szCs w:val="21"/>
              </w:rPr>
            </w:pPr>
          </w:p>
        </w:tc>
        <w:tc>
          <w:tcPr>
            <w:tcW w:w="1386" w:type="dxa"/>
            <w:gridSpan w:val="9"/>
            <w:shd w:val="clear" w:color="auto" w:fill="FFFFFF"/>
            <w:vAlign w:val="center"/>
          </w:tcPr>
          <w:p w14:paraId="40BC68B6">
            <w:pPr>
              <w:keepNext w:val="0"/>
              <w:keepLines w:val="0"/>
              <w:pageBreakBefore w:val="0"/>
              <w:widowControl/>
              <w:kinsoku/>
              <w:overflowPunct/>
              <w:topLinePunct w:val="0"/>
              <w:bidi w:val="0"/>
              <w:ind w:left="-90" w:leftChars="-28" w:right="-83" w:rightChars="-26"/>
              <w:jc w:val="both"/>
              <w:rPr>
                <w:rFonts w:hint="eastAsia" w:ascii="宋体" w:hAnsi="宋体" w:eastAsia="黑体" w:cs="宋体"/>
                <w:kern w:val="0"/>
                <w:sz w:val="21"/>
                <w:szCs w:val="21"/>
              </w:rPr>
            </w:pPr>
            <w:r>
              <w:rPr>
                <w:rFonts w:hint="eastAsia" w:ascii="宋体" w:hAnsi="宋体" w:eastAsia="黑体" w:cs="宋体"/>
                <w:kern w:val="0"/>
                <w:sz w:val="21"/>
                <w:szCs w:val="21"/>
              </w:rPr>
              <w:t>专利类型</w:t>
            </w:r>
          </w:p>
        </w:tc>
        <w:tc>
          <w:tcPr>
            <w:tcW w:w="1012" w:type="dxa"/>
            <w:gridSpan w:val="7"/>
            <w:shd w:val="clear" w:color="auto" w:fill="FFFFFF"/>
            <w:vAlign w:val="center"/>
          </w:tcPr>
          <w:p w14:paraId="4C6E6444">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1534" w:type="dxa"/>
            <w:gridSpan w:val="7"/>
            <w:shd w:val="clear" w:color="auto" w:fill="FFFFFF"/>
            <w:vAlign w:val="center"/>
          </w:tcPr>
          <w:p w14:paraId="0DEAAE0A">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专利号</w:t>
            </w:r>
          </w:p>
        </w:tc>
        <w:tc>
          <w:tcPr>
            <w:tcW w:w="1414" w:type="dxa"/>
            <w:gridSpan w:val="5"/>
            <w:shd w:val="clear" w:color="auto" w:fill="FFFFFF"/>
            <w:vAlign w:val="center"/>
          </w:tcPr>
          <w:p w14:paraId="0BB5232D">
            <w:pPr>
              <w:keepNext w:val="0"/>
              <w:keepLines w:val="0"/>
              <w:pageBreakBefore w:val="0"/>
              <w:widowControl/>
              <w:kinsoku/>
              <w:overflowPunct/>
              <w:topLinePunct w:val="0"/>
              <w:bidi w:val="0"/>
              <w:jc w:val="both"/>
              <w:rPr>
                <w:rFonts w:hint="eastAsia" w:ascii="黑体" w:hAnsi="宋体" w:eastAsia="黑体" w:cs="宋体"/>
                <w:kern w:val="0"/>
                <w:sz w:val="21"/>
                <w:szCs w:val="21"/>
              </w:rPr>
            </w:pPr>
          </w:p>
        </w:tc>
      </w:tr>
      <w:tr w14:paraId="1307BF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84" w:hRule="atLeast"/>
          <w:jc w:val="center"/>
        </w:trPr>
        <w:tc>
          <w:tcPr>
            <w:tcW w:w="1178" w:type="dxa"/>
            <w:vMerge w:val="continue"/>
            <w:shd w:val="clear" w:color="auto" w:fill="FFFFFF"/>
            <w:vAlign w:val="center"/>
          </w:tcPr>
          <w:p w14:paraId="1075A1C9">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1172" w:type="dxa"/>
            <w:gridSpan w:val="6"/>
            <w:shd w:val="clear" w:color="auto" w:fill="FFFFFF"/>
            <w:vAlign w:val="center"/>
          </w:tcPr>
          <w:p w14:paraId="28EBEFE7">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申请日</w:t>
            </w:r>
          </w:p>
        </w:tc>
        <w:tc>
          <w:tcPr>
            <w:tcW w:w="2771" w:type="dxa"/>
            <w:gridSpan w:val="19"/>
            <w:shd w:val="clear" w:color="auto" w:fill="FFFFFF"/>
            <w:vAlign w:val="center"/>
          </w:tcPr>
          <w:p w14:paraId="58AB600C">
            <w:pPr>
              <w:keepNext w:val="0"/>
              <w:keepLines w:val="0"/>
              <w:pageBreakBefore w:val="0"/>
              <w:widowControl/>
              <w:kinsoku/>
              <w:overflowPunct/>
              <w:topLinePunct w:val="0"/>
              <w:bidi w:val="0"/>
              <w:ind w:left="-90" w:leftChars="-28" w:right="-83" w:rightChars="-26"/>
              <w:jc w:val="both"/>
              <w:rPr>
                <w:rFonts w:hint="eastAsia" w:ascii="宋体" w:hAnsi="宋体" w:eastAsia="黑体" w:cs="宋体"/>
                <w:kern w:val="0"/>
                <w:sz w:val="21"/>
                <w:szCs w:val="21"/>
              </w:rPr>
            </w:pPr>
            <w:r>
              <w:rPr>
                <w:rFonts w:hint="eastAsia" w:ascii="宋体" w:hAnsi="宋体" w:eastAsia="黑体" w:cs="宋体"/>
                <w:kern w:val="0"/>
                <w:sz w:val="21"/>
                <w:szCs w:val="21"/>
              </w:rPr>
              <w:t>年   月   日</w:t>
            </w:r>
          </w:p>
        </w:tc>
        <w:tc>
          <w:tcPr>
            <w:tcW w:w="1012" w:type="dxa"/>
            <w:gridSpan w:val="7"/>
            <w:shd w:val="clear" w:color="auto" w:fill="FFFFFF"/>
            <w:vAlign w:val="center"/>
          </w:tcPr>
          <w:p w14:paraId="4918133B">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spacing w:val="105"/>
                <w:kern w:val="0"/>
                <w:sz w:val="21"/>
                <w:szCs w:val="21"/>
                <w:fitText w:val="630" w:id="24"/>
              </w:rPr>
              <w:t>期</w:t>
            </w:r>
            <w:r>
              <w:rPr>
                <w:rFonts w:hint="eastAsia" w:ascii="黑体" w:hAnsi="宋体" w:eastAsia="黑体" w:cs="宋体"/>
                <w:spacing w:val="0"/>
                <w:kern w:val="0"/>
                <w:sz w:val="21"/>
                <w:szCs w:val="21"/>
                <w:fitText w:val="630" w:id="24"/>
              </w:rPr>
              <w:t>限</w:t>
            </w:r>
          </w:p>
        </w:tc>
        <w:tc>
          <w:tcPr>
            <w:tcW w:w="2948" w:type="dxa"/>
            <w:gridSpan w:val="12"/>
            <w:shd w:val="clear" w:color="auto" w:fill="FFFFFF"/>
            <w:vAlign w:val="center"/>
          </w:tcPr>
          <w:p w14:paraId="72C345E6">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黑体" w:eastAsia="黑体" w:cs="黑体"/>
                <w:sz w:val="21"/>
                <w:szCs w:val="21"/>
              </w:rPr>
              <w:t>□</w:t>
            </w:r>
            <w:r>
              <w:rPr>
                <w:rFonts w:hint="eastAsia" w:ascii="黑体" w:hAnsi="宋体" w:eastAsia="黑体" w:cs="宋体"/>
                <w:kern w:val="0"/>
                <w:sz w:val="21"/>
                <w:szCs w:val="21"/>
              </w:rPr>
              <w:t xml:space="preserve">十年 </w:t>
            </w:r>
            <w:r>
              <w:rPr>
                <w:rFonts w:hint="eastAsia" w:ascii="黑体" w:hAnsi="黑体" w:eastAsia="黑体" w:cs="黑体"/>
                <w:sz w:val="21"/>
                <w:szCs w:val="21"/>
              </w:rPr>
              <w:t>□十五年 □</w:t>
            </w:r>
            <w:r>
              <w:rPr>
                <w:rFonts w:hint="eastAsia" w:ascii="黑体" w:hAnsi="宋体" w:eastAsia="黑体" w:cs="宋体"/>
                <w:kern w:val="0"/>
                <w:sz w:val="21"/>
                <w:szCs w:val="21"/>
              </w:rPr>
              <w:t>二十年</w:t>
            </w:r>
          </w:p>
        </w:tc>
      </w:tr>
      <w:tr w14:paraId="62D8D7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84" w:hRule="atLeast"/>
          <w:jc w:val="center"/>
        </w:trPr>
        <w:tc>
          <w:tcPr>
            <w:tcW w:w="1178" w:type="dxa"/>
            <w:vMerge w:val="continue"/>
            <w:shd w:val="clear" w:color="auto" w:fill="FFFFFF"/>
            <w:vAlign w:val="center"/>
          </w:tcPr>
          <w:p w14:paraId="74BD7F9C">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1172" w:type="dxa"/>
            <w:gridSpan w:val="6"/>
            <w:shd w:val="clear" w:color="auto" w:fill="FFFFFF"/>
            <w:vAlign w:val="center"/>
          </w:tcPr>
          <w:p w14:paraId="216226F2">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spacing w:val="105"/>
                <w:kern w:val="0"/>
                <w:sz w:val="21"/>
                <w:szCs w:val="21"/>
                <w:fitText w:val="630" w:id="25"/>
              </w:rPr>
              <w:t>名</w:t>
            </w:r>
            <w:r>
              <w:rPr>
                <w:rFonts w:hint="eastAsia" w:ascii="黑体" w:hAnsi="宋体" w:eastAsia="黑体" w:cs="宋体"/>
                <w:spacing w:val="0"/>
                <w:kern w:val="0"/>
                <w:sz w:val="21"/>
                <w:szCs w:val="21"/>
                <w:fitText w:val="630" w:id="25"/>
              </w:rPr>
              <w:t>称</w:t>
            </w:r>
          </w:p>
        </w:tc>
        <w:tc>
          <w:tcPr>
            <w:tcW w:w="1385" w:type="dxa"/>
            <w:gridSpan w:val="10"/>
            <w:shd w:val="clear" w:color="auto" w:fill="FFFFFF"/>
            <w:vAlign w:val="center"/>
          </w:tcPr>
          <w:p w14:paraId="7FEB65C6">
            <w:pPr>
              <w:keepNext w:val="0"/>
              <w:keepLines w:val="0"/>
              <w:pageBreakBefore w:val="0"/>
              <w:widowControl/>
              <w:kinsoku/>
              <w:overflowPunct/>
              <w:topLinePunct w:val="0"/>
              <w:bidi w:val="0"/>
              <w:ind w:left="-90" w:leftChars="-28" w:right="-83" w:rightChars="-26"/>
              <w:jc w:val="both"/>
              <w:rPr>
                <w:rFonts w:hint="eastAsia" w:ascii="宋体" w:hAnsi="宋体" w:eastAsia="黑体" w:cs="宋体"/>
                <w:kern w:val="0"/>
                <w:sz w:val="21"/>
                <w:szCs w:val="21"/>
              </w:rPr>
            </w:pPr>
          </w:p>
        </w:tc>
        <w:tc>
          <w:tcPr>
            <w:tcW w:w="1386" w:type="dxa"/>
            <w:gridSpan w:val="9"/>
            <w:shd w:val="clear" w:color="auto" w:fill="FFFFFF"/>
            <w:vAlign w:val="center"/>
          </w:tcPr>
          <w:p w14:paraId="10887286">
            <w:pPr>
              <w:keepNext w:val="0"/>
              <w:keepLines w:val="0"/>
              <w:pageBreakBefore w:val="0"/>
              <w:widowControl/>
              <w:kinsoku/>
              <w:overflowPunct/>
              <w:topLinePunct w:val="0"/>
              <w:bidi w:val="0"/>
              <w:ind w:left="-90" w:leftChars="-28" w:right="-83" w:rightChars="-26"/>
              <w:jc w:val="both"/>
              <w:rPr>
                <w:rFonts w:hint="eastAsia" w:ascii="宋体" w:hAnsi="宋体" w:eastAsia="黑体" w:cs="宋体"/>
                <w:kern w:val="0"/>
                <w:sz w:val="21"/>
                <w:szCs w:val="21"/>
              </w:rPr>
            </w:pPr>
            <w:r>
              <w:rPr>
                <w:rFonts w:hint="eastAsia" w:ascii="宋体" w:hAnsi="宋体" w:eastAsia="黑体" w:cs="宋体"/>
                <w:kern w:val="0"/>
                <w:sz w:val="21"/>
                <w:szCs w:val="21"/>
              </w:rPr>
              <w:t>专利类型</w:t>
            </w:r>
          </w:p>
        </w:tc>
        <w:tc>
          <w:tcPr>
            <w:tcW w:w="1012" w:type="dxa"/>
            <w:gridSpan w:val="7"/>
            <w:shd w:val="clear" w:color="auto" w:fill="FFFFFF"/>
            <w:vAlign w:val="center"/>
          </w:tcPr>
          <w:p w14:paraId="35E92D11">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1534" w:type="dxa"/>
            <w:gridSpan w:val="7"/>
            <w:shd w:val="clear" w:color="auto" w:fill="FFFFFF"/>
            <w:vAlign w:val="center"/>
          </w:tcPr>
          <w:p w14:paraId="39930EB5">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专利号</w:t>
            </w:r>
          </w:p>
        </w:tc>
        <w:tc>
          <w:tcPr>
            <w:tcW w:w="1414" w:type="dxa"/>
            <w:gridSpan w:val="5"/>
            <w:shd w:val="clear" w:color="auto" w:fill="FFFFFF"/>
            <w:vAlign w:val="center"/>
          </w:tcPr>
          <w:p w14:paraId="144F6B62">
            <w:pPr>
              <w:keepNext w:val="0"/>
              <w:keepLines w:val="0"/>
              <w:pageBreakBefore w:val="0"/>
              <w:widowControl/>
              <w:kinsoku/>
              <w:overflowPunct/>
              <w:topLinePunct w:val="0"/>
              <w:bidi w:val="0"/>
              <w:jc w:val="both"/>
              <w:rPr>
                <w:rFonts w:hint="eastAsia" w:ascii="黑体" w:hAnsi="宋体" w:eastAsia="黑体" w:cs="宋体"/>
                <w:kern w:val="0"/>
                <w:sz w:val="21"/>
                <w:szCs w:val="21"/>
              </w:rPr>
            </w:pPr>
          </w:p>
        </w:tc>
      </w:tr>
      <w:tr w14:paraId="016D74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84" w:hRule="atLeast"/>
          <w:jc w:val="center"/>
        </w:trPr>
        <w:tc>
          <w:tcPr>
            <w:tcW w:w="1178" w:type="dxa"/>
            <w:vMerge w:val="continue"/>
            <w:shd w:val="clear" w:color="auto" w:fill="FFFFFF"/>
            <w:vAlign w:val="center"/>
          </w:tcPr>
          <w:p w14:paraId="7882F5D9">
            <w:pPr>
              <w:keepNext w:val="0"/>
              <w:keepLines w:val="0"/>
              <w:pageBreakBefore w:val="0"/>
              <w:widowControl/>
              <w:kinsoku/>
              <w:overflowPunct/>
              <w:topLinePunct w:val="0"/>
              <w:bidi w:val="0"/>
              <w:jc w:val="both"/>
              <w:rPr>
                <w:rFonts w:hint="eastAsia" w:ascii="黑体" w:hAnsi="宋体" w:eastAsia="黑体" w:cs="宋体"/>
                <w:kern w:val="0"/>
                <w:sz w:val="21"/>
                <w:szCs w:val="21"/>
              </w:rPr>
            </w:pPr>
          </w:p>
        </w:tc>
        <w:tc>
          <w:tcPr>
            <w:tcW w:w="1172" w:type="dxa"/>
            <w:gridSpan w:val="6"/>
            <w:shd w:val="clear" w:color="auto" w:fill="FFFFFF"/>
            <w:vAlign w:val="center"/>
          </w:tcPr>
          <w:p w14:paraId="2D1F6047">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申请日</w:t>
            </w:r>
          </w:p>
        </w:tc>
        <w:tc>
          <w:tcPr>
            <w:tcW w:w="2771" w:type="dxa"/>
            <w:gridSpan w:val="19"/>
            <w:shd w:val="clear" w:color="auto" w:fill="FFFFFF"/>
            <w:vAlign w:val="center"/>
          </w:tcPr>
          <w:p w14:paraId="2CF79418">
            <w:pPr>
              <w:keepNext w:val="0"/>
              <w:keepLines w:val="0"/>
              <w:pageBreakBefore w:val="0"/>
              <w:widowControl/>
              <w:kinsoku/>
              <w:overflowPunct/>
              <w:topLinePunct w:val="0"/>
              <w:bidi w:val="0"/>
              <w:ind w:left="-90" w:leftChars="-28" w:right="-83" w:rightChars="-26"/>
              <w:jc w:val="both"/>
              <w:rPr>
                <w:rFonts w:hint="eastAsia" w:ascii="宋体" w:hAnsi="宋体" w:eastAsia="黑体" w:cs="宋体"/>
                <w:kern w:val="0"/>
                <w:sz w:val="21"/>
                <w:szCs w:val="21"/>
              </w:rPr>
            </w:pPr>
            <w:r>
              <w:rPr>
                <w:rFonts w:hint="eastAsia" w:ascii="宋体" w:hAnsi="宋体" w:eastAsia="黑体" w:cs="宋体"/>
                <w:kern w:val="0"/>
                <w:sz w:val="21"/>
                <w:szCs w:val="21"/>
              </w:rPr>
              <w:t>年   月   日</w:t>
            </w:r>
          </w:p>
        </w:tc>
        <w:tc>
          <w:tcPr>
            <w:tcW w:w="1012" w:type="dxa"/>
            <w:gridSpan w:val="7"/>
            <w:shd w:val="clear" w:color="auto" w:fill="FFFFFF"/>
            <w:vAlign w:val="center"/>
          </w:tcPr>
          <w:p w14:paraId="27AEF83B">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spacing w:val="105"/>
                <w:kern w:val="0"/>
                <w:sz w:val="21"/>
                <w:szCs w:val="21"/>
                <w:fitText w:val="630" w:id="26"/>
              </w:rPr>
              <w:t>期</w:t>
            </w:r>
            <w:r>
              <w:rPr>
                <w:rFonts w:hint="eastAsia" w:ascii="黑体" w:hAnsi="宋体" w:eastAsia="黑体" w:cs="宋体"/>
                <w:spacing w:val="0"/>
                <w:kern w:val="0"/>
                <w:sz w:val="21"/>
                <w:szCs w:val="21"/>
                <w:fitText w:val="630" w:id="26"/>
              </w:rPr>
              <w:t>限</w:t>
            </w:r>
          </w:p>
        </w:tc>
        <w:tc>
          <w:tcPr>
            <w:tcW w:w="2948" w:type="dxa"/>
            <w:gridSpan w:val="12"/>
            <w:shd w:val="clear" w:color="auto" w:fill="FFFFFF"/>
            <w:vAlign w:val="center"/>
          </w:tcPr>
          <w:p w14:paraId="13A0B7C6">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黑体" w:eastAsia="黑体" w:cs="黑体"/>
                <w:sz w:val="21"/>
                <w:szCs w:val="21"/>
              </w:rPr>
              <w:t>□</w:t>
            </w:r>
            <w:r>
              <w:rPr>
                <w:rFonts w:hint="eastAsia" w:ascii="黑体" w:hAnsi="宋体" w:eastAsia="黑体" w:cs="宋体"/>
                <w:kern w:val="0"/>
                <w:sz w:val="21"/>
                <w:szCs w:val="21"/>
              </w:rPr>
              <w:t xml:space="preserve">十年 </w:t>
            </w:r>
            <w:r>
              <w:rPr>
                <w:rFonts w:hint="eastAsia" w:ascii="黑体" w:hAnsi="黑体" w:eastAsia="黑体" w:cs="黑体"/>
                <w:sz w:val="21"/>
                <w:szCs w:val="21"/>
              </w:rPr>
              <w:t>□十五年 □</w:t>
            </w:r>
            <w:r>
              <w:rPr>
                <w:rFonts w:hint="eastAsia" w:ascii="黑体" w:hAnsi="宋体" w:eastAsia="黑体" w:cs="宋体"/>
                <w:kern w:val="0"/>
                <w:sz w:val="21"/>
                <w:szCs w:val="21"/>
              </w:rPr>
              <w:t>二十年</w:t>
            </w:r>
          </w:p>
        </w:tc>
      </w:tr>
      <w:tr w14:paraId="2F5A44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84" w:hRule="atLeast"/>
          <w:jc w:val="center"/>
        </w:trPr>
        <w:tc>
          <w:tcPr>
            <w:tcW w:w="1178" w:type="dxa"/>
            <w:vMerge w:val="restart"/>
            <w:shd w:val="clear" w:color="auto" w:fill="FFFFFF"/>
            <w:vAlign w:val="center"/>
          </w:tcPr>
          <w:p w14:paraId="26C8CAD1">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境外知识</w:t>
            </w:r>
          </w:p>
          <w:p w14:paraId="54CB7716">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产权保护</w:t>
            </w:r>
          </w:p>
        </w:tc>
        <w:tc>
          <w:tcPr>
            <w:tcW w:w="1172" w:type="dxa"/>
            <w:gridSpan w:val="6"/>
            <w:shd w:val="clear" w:color="auto" w:fill="FFFFFF"/>
            <w:vAlign w:val="center"/>
          </w:tcPr>
          <w:p w14:paraId="776BDEF4">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商  标</w:t>
            </w:r>
          </w:p>
        </w:tc>
        <w:tc>
          <w:tcPr>
            <w:tcW w:w="6731" w:type="dxa"/>
            <w:gridSpan w:val="38"/>
            <w:shd w:val="clear" w:color="auto" w:fill="FFFFFF"/>
            <w:vAlign w:val="center"/>
          </w:tcPr>
          <w:p w14:paraId="42C681FB">
            <w:pPr>
              <w:keepNext w:val="0"/>
              <w:keepLines w:val="0"/>
              <w:pageBreakBefore w:val="0"/>
              <w:widowControl/>
              <w:kinsoku/>
              <w:overflowPunct/>
              <w:topLinePunct w:val="0"/>
              <w:bidi w:val="0"/>
              <w:jc w:val="both"/>
              <w:rPr>
                <w:rFonts w:ascii="黑体" w:hAnsi="宋体" w:eastAsia="黑体" w:cs="宋体"/>
                <w:kern w:val="0"/>
                <w:sz w:val="21"/>
                <w:szCs w:val="21"/>
              </w:rPr>
            </w:pPr>
          </w:p>
        </w:tc>
      </w:tr>
      <w:tr w14:paraId="715D2C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84" w:hRule="atLeast"/>
          <w:jc w:val="center"/>
        </w:trPr>
        <w:tc>
          <w:tcPr>
            <w:tcW w:w="1178" w:type="dxa"/>
            <w:vMerge w:val="continue"/>
            <w:shd w:val="clear" w:color="auto" w:fill="FFFFFF"/>
            <w:vAlign w:val="center"/>
          </w:tcPr>
          <w:p w14:paraId="6E585150">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172" w:type="dxa"/>
            <w:gridSpan w:val="6"/>
            <w:shd w:val="clear" w:color="auto" w:fill="FFFFFF"/>
            <w:vAlign w:val="center"/>
          </w:tcPr>
          <w:p w14:paraId="015AF81B">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专  利</w:t>
            </w:r>
          </w:p>
        </w:tc>
        <w:tc>
          <w:tcPr>
            <w:tcW w:w="6731" w:type="dxa"/>
            <w:gridSpan w:val="38"/>
            <w:shd w:val="clear" w:color="auto" w:fill="FFFFFF"/>
            <w:vAlign w:val="center"/>
          </w:tcPr>
          <w:p w14:paraId="43F35695">
            <w:pPr>
              <w:keepNext w:val="0"/>
              <w:keepLines w:val="0"/>
              <w:pageBreakBefore w:val="0"/>
              <w:widowControl/>
              <w:kinsoku/>
              <w:overflowPunct/>
              <w:topLinePunct w:val="0"/>
              <w:bidi w:val="0"/>
              <w:jc w:val="both"/>
              <w:rPr>
                <w:rFonts w:ascii="黑体" w:hAnsi="宋体" w:eastAsia="黑体" w:cs="宋体"/>
                <w:kern w:val="0"/>
                <w:sz w:val="21"/>
                <w:szCs w:val="21"/>
              </w:rPr>
            </w:pPr>
          </w:p>
        </w:tc>
      </w:tr>
      <w:tr w14:paraId="16C3E0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84" w:hRule="atLeast"/>
          <w:jc w:val="center"/>
        </w:trPr>
        <w:tc>
          <w:tcPr>
            <w:tcW w:w="1178" w:type="dxa"/>
            <w:vMerge w:val="continue"/>
            <w:shd w:val="clear" w:color="auto" w:fill="FFFFFF"/>
            <w:vAlign w:val="center"/>
          </w:tcPr>
          <w:p w14:paraId="6E8BD3BC">
            <w:pPr>
              <w:keepNext w:val="0"/>
              <w:keepLines w:val="0"/>
              <w:pageBreakBefore w:val="0"/>
              <w:widowControl/>
              <w:kinsoku/>
              <w:overflowPunct/>
              <w:topLinePunct w:val="0"/>
              <w:bidi w:val="0"/>
              <w:jc w:val="both"/>
              <w:rPr>
                <w:rFonts w:ascii="黑体" w:hAnsi="宋体" w:eastAsia="黑体" w:cs="宋体"/>
                <w:kern w:val="0"/>
                <w:sz w:val="21"/>
                <w:szCs w:val="21"/>
              </w:rPr>
            </w:pPr>
          </w:p>
        </w:tc>
        <w:tc>
          <w:tcPr>
            <w:tcW w:w="1172" w:type="dxa"/>
            <w:gridSpan w:val="6"/>
            <w:shd w:val="clear" w:color="auto" w:fill="FFFFFF"/>
            <w:vAlign w:val="center"/>
          </w:tcPr>
          <w:p w14:paraId="69B6FE32">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其  他</w:t>
            </w:r>
          </w:p>
        </w:tc>
        <w:tc>
          <w:tcPr>
            <w:tcW w:w="6731" w:type="dxa"/>
            <w:gridSpan w:val="38"/>
            <w:shd w:val="clear" w:color="auto" w:fill="FFFFFF"/>
            <w:vAlign w:val="center"/>
          </w:tcPr>
          <w:p w14:paraId="53421285">
            <w:pPr>
              <w:keepNext w:val="0"/>
              <w:keepLines w:val="0"/>
              <w:pageBreakBefore w:val="0"/>
              <w:widowControl/>
              <w:kinsoku/>
              <w:overflowPunct/>
              <w:topLinePunct w:val="0"/>
              <w:bidi w:val="0"/>
              <w:jc w:val="both"/>
              <w:rPr>
                <w:rFonts w:ascii="黑体" w:hAnsi="宋体" w:eastAsia="黑体" w:cs="宋体"/>
                <w:kern w:val="0"/>
                <w:sz w:val="21"/>
                <w:szCs w:val="21"/>
              </w:rPr>
            </w:pPr>
          </w:p>
        </w:tc>
      </w:tr>
      <w:tr w14:paraId="0681F0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84" w:hRule="atLeast"/>
          <w:jc w:val="center"/>
        </w:trPr>
        <w:tc>
          <w:tcPr>
            <w:tcW w:w="2350" w:type="dxa"/>
            <w:gridSpan w:val="7"/>
            <w:tcBorders>
              <w:bottom w:val="single" w:color="000000" w:sz="8" w:space="0"/>
            </w:tcBorders>
            <w:shd w:val="clear" w:color="auto" w:fill="FFFFFF"/>
            <w:vAlign w:val="center"/>
          </w:tcPr>
          <w:p w14:paraId="16EF64F7">
            <w:pPr>
              <w:keepNext w:val="0"/>
              <w:keepLines w:val="0"/>
              <w:pageBreakBefore w:val="0"/>
              <w:widowControl/>
              <w:kinsoku/>
              <w:overflowPunct/>
              <w:topLinePunct w:val="0"/>
              <w:bidi w:val="0"/>
              <w:jc w:val="both"/>
              <w:rPr>
                <w:rFonts w:ascii="黑体" w:hAnsi="宋体" w:eastAsia="黑体" w:cs="宋体"/>
                <w:kern w:val="0"/>
                <w:sz w:val="21"/>
                <w:szCs w:val="21"/>
              </w:rPr>
            </w:pPr>
            <w:r>
              <w:rPr>
                <w:rFonts w:hint="eastAsia" w:ascii="黑体" w:hAnsi="宋体" w:eastAsia="黑体" w:cs="宋体"/>
                <w:kern w:val="0"/>
                <w:sz w:val="21"/>
                <w:szCs w:val="21"/>
              </w:rPr>
              <w:t>法律纠纷情况</w:t>
            </w:r>
          </w:p>
        </w:tc>
        <w:tc>
          <w:tcPr>
            <w:tcW w:w="6731" w:type="dxa"/>
            <w:gridSpan w:val="38"/>
            <w:tcBorders>
              <w:bottom w:val="single" w:color="000000" w:sz="8" w:space="0"/>
            </w:tcBorders>
            <w:shd w:val="clear" w:color="auto" w:fill="FFFFFF"/>
            <w:vAlign w:val="center"/>
          </w:tcPr>
          <w:p w14:paraId="596D9B81">
            <w:pPr>
              <w:keepNext w:val="0"/>
              <w:keepLines w:val="0"/>
              <w:pageBreakBefore w:val="0"/>
              <w:widowControl/>
              <w:kinsoku/>
              <w:overflowPunct/>
              <w:topLinePunct w:val="0"/>
              <w:bidi w:val="0"/>
              <w:jc w:val="both"/>
              <w:rPr>
                <w:rFonts w:hint="eastAsia" w:ascii="黑体" w:hAnsi="宋体" w:eastAsia="黑体" w:cs="宋体"/>
                <w:kern w:val="0"/>
                <w:sz w:val="21"/>
                <w:szCs w:val="21"/>
              </w:rPr>
            </w:pPr>
            <w:r>
              <w:rPr>
                <w:rFonts w:hint="eastAsia" w:ascii="黑体" w:hAnsi="宋体" w:eastAsia="黑体" w:cs="宋体"/>
                <w:kern w:val="0"/>
                <w:sz w:val="21"/>
                <w:szCs w:val="21"/>
              </w:rPr>
              <w:t>□有（详情请在申报资料中提供）    □无</w:t>
            </w:r>
          </w:p>
        </w:tc>
      </w:tr>
      <w:tr w14:paraId="5F2181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522" w:hRule="exact"/>
          <w:jc w:val="center"/>
        </w:trPr>
        <w:tc>
          <w:tcPr>
            <w:tcW w:w="4519" w:type="dxa"/>
            <w:gridSpan w:val="22"/>
            <w:tcBorders>
              <w:top w:val="nil"/>
              <w:left w:val="nil"/>
              <w:bottom w:val="nil"/>
              <w:right w:val="nil"/>
            </w:tcBorders>
            <w:shd w:val="clear" w:color="auto" w:fill="FFFFFF"/>
            <w:vAlign w:val="center"/>
          </w:tcPr>
          <w:p w14:paraId="3DC4F4B5">
            <w:pPr>
              <w:keepNext w:val="0"/>
              <w:keepLines w:val="0"/>
              <w:pageBreakBefore w:val="0"/>
              <w:widowControl/>
              <w:kinsoku/>
              <w:overflowPunct/>
              <w:topLinePunct w:val="0"/>
              <w:bidi w:val="0"/>
              <w:jc w:val="both"/>
              <w:rPr>
                <w:rFonts w:hint="eastAsia" w:ascii="黑体" w:hAnsi="黑体" w:eastAsia="黑体" w:cs="黑体"/>
                <w:kern w:val="0"/>
                <w:sz w:val="21"/>
                <w:szCs w:val="21"/>
              </w:rPr>
            </w:pPr>
            <w:r>
              <w:rPr>
                <w:rFonts w:hint="eastAsia" w:ascii="黑体" w:hAnsi="黑体" w:eastAsia="黑体" w:cs="黑体"/>
                <w:kern w:val="0"/>
                <w:sz w:val="21"/>
                <w:szCs w:val="21"/>
              </w:rPr>
              <w:t>申报企业法定代表人签字：</w:t>
            </w:r>
          </w:p>
        </w:tc>
        <w:tc>
          <w:tcPr>
            <w:tcW w:w="4562" w:type="dxa"/>
            <w:gridSpan w:val="23"/>
            <w:tcBorders>
              <w:top w:val="nil"/>
              <w:left w:val="nil"/>
              <w:bottom w:val="nil"/>
              <w:right w:val="nil"/>
            </w:tcBorders>
            <w:shd w:val="clear" w:color="auto" w:fill="FFFFFF"/>
            <w:vAlign w:val="center"/>
          </w:tcPr>
          <w:p w14:paraId="380CB6F1">
            <w:pPr>
              <w:keepNext w:val="0"/>
              <w:keepLines w:val="0"/>
              <w:pageBreakBefore w:val="0"/>
              <w:widowControl/>
              <w:kinsoku/>
              <w:overflowPunct/>
              <w:topLinePunct w:val="0"/>
              <w:bidi w:val="0"/>
              <w:jc w:val="both"/>
              <w:rPr>
                <w:rFonts w:hint="eastAsia" w:ascii="黑体" w:hAnsi="黑体" w:eastAsia="黑体" w:cs="黑体"/>
                <w:kern w:val="0"/>
                <w:sz w:val="21"/>
                <w:szCs w:val="21"/>
              </w:rPr>
            </w:pPr>
          </w:p>
        </w:tc>
      </w:tr>
      <w:tr w14:paraId="6644F8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391" w:hRule="atLeast"/>
          <w:jc w:val="center"/>
        </w:trPr>
        <w:tc>
          <w:tcPr>
            <w:tcW w:w="9081" w:type="dxa"/>
            <w:gridSpan w:val="45"/>
            <w:tcBorders>
              <w:top w:val="nil"/>
              <w:left w:val="nil"/>
              <w:bottom w:val="nil"/>
              <w:right w:val="nil"/>
            </w:tcBorders>
            <w:shd w:val="clear" w:color="auto" w:fill="FFFFFF"/>
            <w:vAlign w:val="center"/>
          </w:tcPr>
          <w:p w14:paraId="77D3F83A">
            <w:pPr>
              <w:keepNext w:val="0"/>
              <w:keepLines w:val="0"/>
              <w:pageBreakBefore w:val="0"/>
              <w:widowControl/>
              <w:kinsoku/>
              <w:wordWrap/>
              <w:overflowPunct/>
              <w:topLinePunct w:val="0"/>
              <w:bidi w:val="0"/>
              <w:jc w:val="both"/>
              <w:rPr>
                <w:rFonts w:ascii="黑体" w:hAnsi="黑体" w:eastAsia="黑体" w:cs="黑体"/>
                <w:kern w:val="0"/>
                <w:sz w:val="21"/>
                <w:szCs w:val="21"/>
              </w:rPr>
            </w:pPr>
            <w:r>
              <w:rPr>
                <w:rFonts w:hint="eastAsia" w:ascii="黑体" w:hAnsi="黑体" w:eastAsia="黑体" w:cs="黑体"/>
                <w:kern w:val="0"/>
                <w:sz w:val="21"/>
                <w:szCs w:val="21"/>
              </w:rPr>
              <w:t xml:space="preserve">企业盖章：            </w:t>
            </w:r>
          </w:p>
        </w:tc>
      </w:tr>
      <w:tr w14:paraId="4C57AA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blCellMar>
            <w:top w:w="0" w:type="dxa"/>
            <w:left w:w="108" w:type="dxa"/>
            <w:bottom w:w="0" w:type="dxa"/>
            <w:right w:w="108" w:type="dxa"/>
          </w:tblCellMar>
        </w:tblPrEx>
        <w:trPr>
          <w:gridAfter w:val="1"/>
          <w:wAfter w:w="21" w:type="dxa"/>
          <w:trHeight w:val="252" w:hRule="atLeast"/>
          <w:jc w:val="center"/>
        </w:trPr>
        <w:tc>
          <w:tcPr>
            <w:tcW w:w="9081" w:type="dxa"/>
            <w:gridSpan w:val="45"/>
            <w:tcBorders>
              <w:top w:val="nil"/>
              <w:left w:val="nil"/>
              <w:bottom w:val="nil"/>
              <w:right w:val="nil"/>
            </w:tcBorders>
            <w:shd w:val="clear" w:color="auto" w:fill="FFFFFF"/>
            <w:vAlign w:val="center"/>
          </w:tcPr>
          <w:p w14:paraId="5BA730F9">
            <w:pPr>
              <w:keepNext w:val="0"/>
              <w:keepLines w:val="0"/>
              <w:pageBreakBefore w:val="0"/>
              <w:widowControl/>
              <w:kinsoku/>
              <w:wordWrap/>
              <w:overflowPunct/>
              <w:topLinePunct w:val="0"/>
              <w:bidi w:val="0"/>
              <w:ind w:firstLine="315" w:firstLineChars="150"/>
              <w:jc w:val="both"/>
              <w:rPr>
                <w:rFonts w:ascii="黑体" w:hAnsi="黑体" w:eastAsia="黑体" w:cs="黑体"/>
                <w:kern w:val="0"/>
                <w:sz w:val="21"/>
                <w:szCs w:val="21"/>
              </w:rPr>
            </w:pPr>
            <w:r>
              <w:rPr>
                <w:rFonts w:hint="eastAsia" w:ascii="黑体" w:hAnsi="黑体" w:eastAsia="黑体" w:cs="黑体"/>
                <w:kern w:val="0"/>
                <w:sz w:val="21"/>
                <w:szCs w:val="21"/>
              </w:rPr>
              <w:t>年      月      日</w:t>
            </w:r>
          </w:p>
        </w:tc>
      </w:tr>
    </w:tbl>
    <w:p w14:paraId="7D99ED77">
      <w:pPr>
        <w:keepNext w:val="0"/>
        <w:keepLines w:val="0"/>
        <w:pageBreakBefore w:val="0"/>
        <w:kinsoku/>
        <w:overflowPunct/>
        <w:topLinePunct w:val="0"/>
        <w:bidi w:val="0"/>
        <w:spacing w:line="460" w:lineRule="exact"/>
        <w:jc w:val="both"/>
        <w:rPr>
          <w:rFonts w:hint="eastAsia" w:ascii="黑体" w:hAnsi="黑体" w:eastAsia="黑体"/>
        </w:rPr>
      </w:pPr>
      <w:r>
        <w:rPr>
          <w:rFonts w:hint="eastAsia" w:ascii="黑体" w:hAnsi="黑体" w:eastAsia="黑体"/>
        </w:rPr>
        <w:t>填表说明：</w:t>
      </w:r>
    </w:p>
    <w:p w14:paraId="264ECCBF">
      <w:pPr>
        <w:pStyle w:val="3"/>
        <w:keepNext w:val="0"/>
        <w:keepLines w:val="0"/>
        <w:pageBreakBefore w:val="0"/>
        <w:kinsoku/>
        <w:overflowPunct/>
        <w:topLinePunct w:val="0"/>
        <w:bidi w:val="0"/>
        <w:spacing w:line="460" w:lineRule="exact"/>
        <w:ind w:firstLine="480" w:firstLineChars="200"/>
        <w:jc w:val="both"/>
        <w:rPr>
          <w:rFonts w:hint="eastAsia" w:ascii="黑体" w:hAnsi="黑体" w:eastAsia="黑体"/>
          <w:sz w:val="24"/>
          <w:szCs w:val="24"/>
        </w:rPr>
      </w:pPr>
      <w:r>
        <w:rPr>
          <w:rFonts w:hint="eastAsia" w:ascii="黑体" w:hAnsi="黑体" w:eastAsia="黑体"/>
          <w:sz w:val="24"/>
          <w:szCs w:val="24"/>
        </w:rPr>
        <w:t>一、品牌基本情况：</w:t>
      </w:r>
    </w:p>
    <w:p w14:paraId="0ED4F222">
      <w:pPr>
        <w:keepNext w:val="0"/>
        <w:keepLines w:val="0"/>
        <w:pageBreakBefore w:val="0"/>
        <w:numPr>
          <w:ilvl w:val="0"/>
          <w:numId w:val="1"/>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品牌名称指申报企业历史上长期使用并传承至今，能够代表企业主营业务、产品服务、经营理念、商业道德、社会声誉等整体形象，受到市场和消费者广泛认可，并明显区别于其他竞争对手的文字符号。品牌名称应当至少与申报企业的字号、代表性注册商标二者之一相一致。</w:t>
      </w:r>
    </w:p>
    <w:p w14:paraId="61F01171">
      <w:pPr>
        <w:keepNext w:val="0"/>
        <w:keepLines w:val="0"/>
        <w:pageBreakBefore w:val="0"/>
        <w:numPr>
          <w:ilvl w:val="0"/>
          <w:numId w:val="1"/>
        </w:numPr>
        <w:kinsoku/>
        <w:overflowPunct/>
        <w:topLinePunct w:val="0"/>
        <w:bidi w:val="0"/>
        <w:spacing w:line="460" w:lineRule="exact"/>
        <w:ind w:firstLine="480" w:firstLineChars="200"/>
        <w:jc w:val="both"/>
        <w:rPr>
          <w:rFonts w:ascii="宋体" w:hAnsi="宋体" w:eastAsia="宋体"/>
          <w:sz w:val="24"/>
        </w:rPr>
      </w:pPr>
      <w:r>
        <w:rPr>
          <w:rFonts w:hint="eastAsia" w:ascii="宋体" w:hAnsi="宋体" w:eastAsia="宋体"/>
          <w:sz w:val="24"/>
        </w:rPr>
        <w:t>创立时间为申报企业出现类似企业的组织形式（如作坊、店铺等），并使用前述品牌名称对外开展经营、宣传等活动（如成立企业、注册商标，在门头、店招、牌匾等位置使用该品牌名称等）的时间，且须在申报材料中通过时间轴、大事记等图表形式列明品牌传承脉络并提供相关材料。</w:t>
      </w:r>
    </w:p>
    <w:p w14:paraId="5B7B0991">
      <w:pPr>
        <w:keepNext w:val="0"/>
        <w:keepLines w:val="0"/>
        <w:pageBreakBefore w:val="0"/>
        <w:numPr>
          <w:ilvl w:val="0"/>
          <w:numId w:val="2"/>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某一品牌在发展过程中分拆形成的多个不同品牌，或延伸产生的若干副品牌、子品牌，应视作独立品牌并重新计算创立时间，原则上不得以原品牌创立时间计算。</w:t>
      </w:r>
    </w:p>
    <w:p w14:paraId="349240AB">
      <w:pPr>
        <w:keepNext w:val="0"/>
        <w:keepLines w:val="0"/>
        <w:pageBreakBefore w:val="0"/>
        <w:numPr>
          <w:ilvl w:val="0"/>
          <w:numId w:val="2"/>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某一品牌在发展过程中名称发生变化，但传承关系明确、无争议且运营主体、主营业务、生产技艺有序接续，可使用变化后的品牌名称申报“</w:t>
      </w:r>
      <w:r>
        <w:rPr>
          <w:rFonts w:hint="eastAsia" w:ascii="宋体" w:hAnsi="宋体" w:eastAsia="宋体"/>
          <w:sz w:val="24"/>
          <w:lang w:val="en-US" w:eastAsia="zh-CN"/>
        </w:rPr>
        <w:t>淄博</w:t>
      </w:r>
      <w:r>
        <w:rPr>
          <w:rFonts w:hint="eastAsia" w:ascii="宋体" w:hAnsi="宋体" w:eastAsia="宋体"/>
          <w:sz w:val="24"/>
        </w:rPr>
        <w:t>老字号”，并按照原品牌计算创立时间。</w:t>
      </w:r>
    </w:p>
    <w:p w14:paraId="27B5563B">
      <w:pPr>
        <w:keepNext w:val="0"/>
        <w:keepLines w:val="0"/>
        <w:pageBreakBefore w:val="0"/>
        <w:numPr>
          <w:ilvl w:val="0"/>
          <w:numId w:val="2"/>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品牌衰退、消亡一定时间后重新恢复运营且品牌所有权无争议的，可按照原品牌计算创立时间，并确保品牌权属的延续性、一致性、唯一性。</w:t>
      </w:r>
    </w:p>
    <w:p w14:paraId="456AC69A">
      <w:pPr>
        <w:pStyle w:val="3"/>
        <w:keepNext w:val="0"/>
        <w:keepLines w:val="0"/>
        <w:pageBreakBefore w:val="0"/>
        <w:kinsoku/>
        <w:overflowPunct/>
        <w:topLinePunct w:val="0"/>
        <w:bidi w:val="0"/>
        <w:spacing w:line="460" w:lineRule="exact"/>
        <w:ind w:firstLine="480" w:firstLineChars="200"/>
        <w:jc w:val="both"/>
        <w:rPr>
          <w:rFonts w:hint="eastAsia" w:ascii="黑体" w:hAnsi="黑体" w:eastAsia="黑体"/>
          <w:sz w:val="24"/>
          <w:szCs w:val="24"/>
        </w:rPr>
      </w:pPr>
      <w:r>
        <w:rPr>
          <w:rFonts w:hint="eastAsia" w:ascii="黑体" w:hAnsi="黑体" w:eastAsia="黑体"/>
          <w:sz w:val="24"/>
          <w:szCs w:val="24"/>
        </w:rPr>
        <w:t>二、企业基本情况：</w:t>
      </w:r>
    </w:p>
    <w:p w14:paraId="6EB82858">
      <w:pPr>
        <w:keepNext w:val="0"/>
        <w:keepLines w:val="0"/>
        <w:pageBreakBefore w:val="0"/>
        <w:numPr>
          <w:ilvl w:val="0"/>
          <w:numId w:val="1"/>
        </w:numPr>
        <w:kinsoku/>
        <w:overflowPunct/>
        <w:topLinePunct w:val="0"/>
        <w:bidi w:val="0"/>
        <w:spacing w:line="460" w:lineRule="exact"/>
        <w:ind w:firstLine="480" w:firstLineChars="200"/>
        <w:jc w:val="both"/>
        <w:rPr>
          <w:rFonts w:ascii="宋体" w:hAnsi="宋体" w:eastAsia="宋体"/>
          <w:sz w:val="24"/>
        </w:rPr>
      </w:pPr>
      <w:r>
        <w:rPr>
          <w:rFonts w:hint="eastAsia" w:ascii="宋体" w:hAnsi="宋体" w:eastAsia="宋体"/>
          <w:sz w:val="24"/>
        </w:rPr>
        <w:t>企业名称、统一社会信用代码、住所、法定代表人等信息根据企业营业执照填写，与提供的其他材料、印章保持一致。</w:t>
      </w:r>
    </w:p>
    <w:p w14:paraId="482EE139">
      <w:pPr>
        <w:keepNext w:val="0"/>
        <w:keepLines w:val="0"/>
        <w:pageBreakBefore w:val="0"/>
        <w:numPr>
          <w:ilvl w:val="0"/>
          <w:numId w:val="1"/>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通讯地址应填写能够收取信件、快递的有效地址，可与申报企业住所一致。</w:t>
      </w:r>
    </w:p>
    <w:p w14:paraId="2E49633C">
      <w:pPr>
        <w:keepNext w:val="0"/>
        <w:keepLines w:val="0"/>
        <w:pageBreakBefore w:val="0"/>
        <w:numPr>
          <w:ilvl w:val="0"/>
          <w:numId w:val="1"/>
        </w:numPr>
        <w:kinsoku/>
        <w:overflowPunct/>
        <w:topLinePunct w:val="0"/>
        <w:bidi w:val="0"/>
        <w:spacing w:line="460" w:lineRule="exact"/>
        <w:ind w:firstLine="480" w:firstLineChars="200"/>
        <w:jc w:val="both"/>
        <w:rPr>
          <w:rFonts w:ascii="宋体" w:hAnsi="宋体" w:eastAsia="宋体"/>
          <w:sz w:val="24"/>
        </w:rPr>
      </w:pPr>
      <w:r>
        <w:rPr>
          <w:rFonts w:hint="eastAsia" w:ascii="宋体" w:hAnsi="宋体" w:eastAsia="宋体"/>
          <w:sz w:val="24"/>
        </w:rPr>
        <w:t>企</w:t>
      </w:r>
      <w:r>
        <w:rPr>
          <w:rFonts w:hint="eastAsia" w:ascii="宋体" w:hAnsi="宋体" w:eastAsia="宋体"/>
          <w:spacing w:val="-16"/>
          <w:sz w:val="24"/>
        </w:rPr>
        <w:t>业性质：按照《关于市场主体统计分类的划分规定》（可通过国家统计局网站下</w:t>
      </w:r>
      <w:r>
        <w:rPr>
          <w:rFonts w:hint="eastAsia" w:ascii="宋体" w:hAnsi="宋体" w:eastAsia="宋体"/>
          <w:spacing w:val="-12"/>
          <w:sz w:val="24"/>
        </w:rPr>
        <w:t>载http://www.stats.gov.cn/sj/tjbz/gjtjbz/202302/t20230213_1902786.html）</w:t>
      </w:r>
      <w:r>
        <w:rPr>
          <w:rFonts w:hint="eastAsia" w:ascii="宋体" w:hAnsi="宋体" w:eastAsia="宋体"/>
          <w:sz w:val="24"/>
        </w:rPr>
        <w:t>第一条所规定的市场主体分类填写，并填写具体细分类别。如：申报企业属于“100 内资企业——110 有限责任公司——111 国有独资公司”，则应填写“111 国有独资公司”。申报企业属于“300 外商投资企业——310 外商投资有限责任公司”，则应填写“310 外商投资有限责任公司”。</w:t>
      </w:r>
    </w:p>
    <w:p w14:paraId="5A73E7B6">
      <w:pPr>
        <w:keepNext w:val="0"/>
        <w:keepLines w:val="0"/>
        <w:pageBreakBefore w:val="0"/>
        <w:numPr>
          <w:ilvl w:val="0"/>
          <w:numId w:val="1"/>
        </w:numPr>
        <w:kinsoku/>
        <w:overflowPunct/>
        <w:topLinePunct w:val="0"/>
        <w:bidi w:val="0"/>
        <w:spacing w:line="460" w:lineRule="exact"/>
        <w:ind w:firstLine="480" w:firstLineChars="200"/>
        <w:jc w:val="both"/>
        <w:rPr>
          <w:rFonts w:ascii="宋体" w:hAnsi="宋体" w:eastAsia="宋体"/>
          <w:sz w:val="24"/>
        </w:rPr>
      </w:pPr>
      <w:r>
        <w:rPr>
          <w:rFonts w:hint="eastAsia" w:ascii="宋体" w:hAnsi="宋体" w:eastAsia="宋体"/>
          <w:sz w:val="24"/>
        </w:rPr>
        <w:t>主营业务：指企业历史上长期从事、具有明确传承脉络、且主要面向居民生活提供商品或服务的业务，不等同于但不得超出营业执照上的经营范围，须在申报材料中通过时间轴、大事记等图表形式列明主营业务传承脉络并提供相关材料。</w:t>
      </w:r>
    </w:p>
    <w:p w14:paraId="6501EAA5">
      <w:pPr>
        <w:keepNext w:val="0"/>
        <w:keepLines w:val="0"/>
        <w:pageBreakBefore w:val="0"/>
        <w:numPr>
          <w:ilvl w:val="0"/>
          <w:numId w:val="1"/>
        </w:numPr>
        <w:kinsoku/>
        <w:overflowPunct/>
        <w:topLinePunct w:val="0"/>
        <w:bidi w:val="0"/>
        <w:spacing w:line="460" w:lineRule="exact"/>
        <w:ind w:firstLine="480" w:firstLineChars="200"/>
        <w:jc w:val="both"/>
        <w:rPr>
          <w:rFonts w:ascii="宋体" w:hAnsi="宋体" w:eastAsia="宋体"/>
          <w:sz w:val="24"/>
        </w:rPr>
      </w:pPr>
      <w:r>
        <w:rPr>
          <w:rFonts w:hint="eastAsia" w:ascii="宋体" w:hAnsi="宋体" w:eastAsia="宋体"/>
          <w:sz w:val="24"/>
        </w:rPr>
        <w:t>主</w:t>
      </w:r>
      <w:r>
        <w:rPr>
          <w:rFonts w:hint="eastAsia" w:ascii="宋体" w:hAnsi="宋体" w:eastAsia="宋体"/>
          <w:spacing w:val="-16"/>
          <w:sz w:val="24"/>
        </w:rPr>
        <w:t>营业务所属行业：按照国民经济行业分类</w:t>
      </w:r>
      <w:r>
        <w:rPr>
          <w:rFonts w:ascii="宋体" w:hAnsi="宋体" w:eastAsia="宋体"/>
          <w:spacing w:val="-16"/>
          <w:sz w:val="24"/>
        </w:rPr>
        <w:t>GBT4754-2017</w:t>
      </w:r>
      <w:r>
        <w:rPr>
          <w:rFonts w:hint="eastAsia" w:ascii="宋体" w:hAnsi="宋体" w:eastAsia="宋体"/>
          <w:spacing w:val="-16"/>
          <w:sz w:val="24"/>
        </w:rPr>
        <w:t>（可通过国家统计局网站下载</w:t>
      </w:r>
      <w:r>
        <w:rPr>
          <w:rFonts w:hint="eastAsia" w:ascii="宋体" w:hAnsi="宋体" w:eastAsia="宋体"/>
          <w:spacing w:val="-12"/>
          <w:sz w:val="24"/>
        </w:rPr>
        <w:t>http://www.stats.gov.cn/xxgk/tjbz/gjtjbz/201710/t20171017_1758922.html），</w:t>
      </w:r>
      <w:r>
        <w:rPr>
          <w:rFonts w:hint="eastAsia" w:ascii="宋体" w:hAnsi="宋体" w:eastAsia="宋体"/>
          <w:sz w:val="24"/>
        </w:rPr>
        <w:t>从97项“大类”中选一项填写。如：“01 农业”、“15 酒、饮料和精制茶制造业”等。</w:t>
      </w:r>
    </w:p>
    <w:p w14:paraId="42891237">
      <w:pPr>
        <w:keepNext w:val="0"/>
        <w:keepLines w:val="0"/>
        <w:pageBreakBefore w:val="0"/>
        <w:numPr>
          <w:ilvl w:val="0"/>
          <w:numId w:val="1"/>
        </w:numPr>
        <w:kinsoku/>
        <w:overflowPunct/>
        <w:topLinePunct w:val="0"/>
        <w:bidi w:val="0"/>
        <w:spacing w:line="460" w:lineRule="exact"/>
        <w:ind w:firstLine="480" w:firstLineChars="200"/>
        <w:jc w:val="both"/>
        <w:rPr>
          <w:rFonts w:ascii="宋体" w:hAnsi="宋体" w:eastAsia="宋体"/>
          <w:sz w:val="24"/>
        </w:rPr>
      </w:pPr>
      <w:r>
        <w:rPr>
          <w:rFonts w:hint="eastAsia" w:ascii="宋体" w:hAnsi="宋体" w:eastAsia="宋体"/>
          <w:sz w:val="24"/>
        </w:rPr>
        <w:t>已获老字号称号：由商务主管部门认定或由其他单位认定并被商务主管部门认可的</w:t>
      </w:r>
      <w:r>
        <w:rPr>
          <w:rFonts w:hint="eastAsia" w:ascii="宋体" w:hAnsi="宋体" w:eastAsia="宋体"/>
          <w:sz w:val="24"/>
          <w:lang w:val="en-US" w:eastAsia="zh-CN"/>
        </w:rPr>
        <w:t>区县</w:t>
      </w:r>
      <w:r>
        <w:rPr>
          <w:rFonts w:hint="eastAsia" w:ascii="宋体" w:hAnsi="宋体" w:eastAsia="宋体"/>
          <w:sz w:val="24"/>
        </w:rPr>
        <w:t>级</w:t>
      </w:r>
      <w:r>
        <w:rPr>
          <w:rFonts w:hint="eastAsia" w:ascii="宋体" w:hAnsi="宋体" w:eastAsia="宋体"/>
          <w:sz w:val="24"/>
          <w:lang w:eastAsia="zh-CN"/>
        </w:rPr>
        <w:t>、</w:t>
      </w:r>
      <w:r>
        <w:rPr>
          <w:rFonts w:hint="eastAsia" w:ascii="宋体" w:hAnsi="宋体" w:eastAsia="宋体"/>
          <w:sz w:val="24"/>
          <w:lang w:val="en-US" w:eastAsia="zh-CN"/>
        </w:rPr>
        <w:t>市级、省级、中华</w:t>
      </w:r>
      <w:r>
        <w:rPr>
          <w:rFonts w:hint="eastAsia" w:ascii="宋体" w:hAnsi="宋体" w:eastAsia="宋体"/>
          <w:sz w:val="24"/>
        </w:rPr>
        <w:t>老字号称号，且须在申报材料中提供相关材料。同时获得不同层级部门或单位认定的，填写所获最高层级部门或单位认定名称。</w:t>
      </w:r>
    </w:p>
    <w:p w14:paraId="0E3F5CF7">
      <w:pPr>
        <w:pStyle w:val="3"/>
        <w:keepNext w:val="0"/>
        <w:keepLines w:val="0"/>
        <w:pageBreakBefore w:val="0"/>
        <w:kinsoku/>
        <w:overflowPunct/>
        <w:topLinePunct w:val="0"/>
        <w:bidi w:val="0"/>
        <w:spacing w:line="460" w:lineRule="exact"/>
        <w:ind w:firstLine="480" w:firstLineChars="200"/>
        <w:jc w:val="both"/>
        <w:rPr>
          <w:rFonts w:hint="eastAsia" w:ascii="黑体" w:hAnsi="黑体" w:eastAsia="黑体"/>
          <w:sz w:val="24"/>
          <w:szCs w:val="24"/>
        </w:rPr>
      </w:pPr>
      <w:r>
        <w:rPr>
          <w:rFonts w:hint="eastAsia" w:ascii="黑体" w:hAnsi="黑体" w:eastAsia="黑体"/>
          <w:sz w:val="24"/>
          <w:szCs w:val="24"/>
        </w:rPr>
        <w:t>三、注册商标情况：</w:t>
      </w:r>
    </w:p>
    <w:p w14:paraId="6361903E">
      <w:pPr>
        <w:keepNext w:val="0"/>
        <w:keepLines w:val="0"/>
        <w:pageBreakBefore w:val="0"/>
        <w:numPr>
          <w:ilvl w:val="0"/>
          <w:numId w:val="1"/>
        </w:numPr>
        <w:kinsoku/>
        <w:overflowPunct/>
        <w:topLinePunct w:val="0"/>
        <w:bidi w:val="0"/>
        <w:spacing w:line="460" w:lineRule="exact"/>
        <w:ind w:firstLine="480" w:firstLineChars="200"/>
        <w:jc w:val="both"/>
        <w:rPr>
          <w:rFonts w:ascii="宋体" w:hAnsi="宋体" w:eastAsia="宋体"/>
          <w:sz w:val="24"/>
        </w:rPr>
      </w:pPr>
      <w:r>
        <w:rPr>
          <w:rFonts w:hint="eastAsia" w:ascii="宋体" w:hAnsi="宋体" w:eastAsia="宋体"/>
          <w:sz w:val="24"/>
        </w:rPr>
        <w:t>代表性注册商标：企业历史长期使用并传承至今，受到市场和消费者广泛认可，与品牌名称相对应的商标名称。</w:t>
      </w:r>
    </w:p>
    <w:p w14:paraId="58D77DE2">
      <w:pPr>
        <w:keepNext w:val="0"/>
        <w:keepLines w:val="0"/>
        <w:pageBreakBefore w:val="0"/>
        <w:numPr>
          <w:ilvl w:val="0"/>
          <w:numId w:val="1"/>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商标信息：与代表性注册商标相一致的相关商标证书信息，包括商标名称、商标注册号、国际分类、核定使用的商品/服务等，应与商标注册证上信息完全一致。拥有多个的商标证书的，仅填写与主营业务相一致或紧密相关的商标证书信息，并在申报材料中提供相关材料。仅拥有商标使用权的，须同时提供商标许可使用合同和商标使用许可备案通知书。</w:t>
      </w:r>
    </w:p>
    <w:p w14:paraId="1DA4C54E">
      <w:pPr>
        <w:keepNext w:val="0"/>
        <w:keepLines w:val="0"/>
        <w:pageBreakBefore w:val="0"/>
        <w:numPr>
          <w:ilvl w:val="0"/>
          <w:numId w:val="3"/>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申报企业填写的若干商标信息中，应有至少1项商标信息的核定使用商品或服务范围与主营业务相一致。其他与主营业务紧密相关的商标信息，须在申报材料中详细说明相关性，并需经商务主管部门会同相关部门组织专家评议后决定是否认可。</w:t>
      </w:r>
    </w:p>
    <w:p w14:paraId="3C4089A5">
      <w:pPr>
        <w:keepNext w:val="0"/>
        <w:keepLines w:val="0"/>
        <w:pageBreakBefore w:val="0"/>
        <w:numPr>
          <w:ilvl w:val="0"/>
          <w:numId w:val="3"/>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涉及驰名商标的，须逐一在申报材料中说明，内容应包括获得驰名商标保护的时间和方式（行政认定或司法判定）以及相关材料，其中行政认定须说明认定单位，司法判定须说明案件概况。</w:t>
      </w:r>
    </w:p>
    <w:p w14:paraId="54C91714">
      <w:pPr>
        <w:keepNext w:val="0"/>
        <w:keepLines w:val="0"/>
        <w:pageBreakBefore w:val="0"/>
        <w:numPr>
          <w:ilvl w:val="0"/>
          <w:numId w:val="3"/>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商标信息可根据实际情况加行。</w:t>
      </w:r>
    </w:p>
    <w:p w14:paraId="2285A6C6">
      <w:pPr>
        <w:pStyle w:val="3"/>
        <w:keepNext w:val="0"/>
        <w:keepLines w:val="0"/>
        <w:pageBreakBefore w:val="0"/>
        <w:kinsoku/>
        <w:overflowPunct/>
        <w:topLinePunct w:val="0"/>
        <w:bidi w:val="0"/>
        <w:spacing w:line="460" w:lineRule="exact"/>
        <w:ind w:firstLine="480" w:firstLineChars="200"/>
        <w:jc w:val="both"/>
        <w:rPr>
          <w:rFonts w:hint="eastAsia" w:ascii="黑体" w:hAnsi="黑体" w:eastAsia="黑体"/>
          <w:sz w:val="24"/>
          <w:szCs w:val="24"/>
        </w:rPr>
      </w:pPr>
      <w:r>
        <w:rPr>
          <w:rFonts w:hint="eastAsia" w:ascii="黑体" w:hAnsi="黑体" w:eastAsia="黑体"/>
          <w:sz w:val="24"/>
          <w:szCs w:val="24"/>
        </w:rPr>
        <w:t>四、资本情况：</w:t>
      </w:r>
    </w:p>
    <w:p w14:paraId="6F185E52">
      <w:pPr>
        <w:keepNext w:val="0"/>
        <w:keepLines w:val="0"/>
        <w:pageBreakBefore w:val="0"/>
        <w:numPr>
          <w:ilvl w:val="0"/>
          <w:numId w:val="1"/>
        </w:numPr>
        <w:kinsoku/>
        <w:overflowPunct/>
        <w:topLinePunct w:val="0"/>
        <w:bidi w:val="0"/>
        <w:spacing w:line="460" w:lineRule="exact"/>
        <w:ind w:firstLine="480" w:firstLineChars="200"/>
        <w:jc w:val="both"/>
        <w:rPr>
          <w:rFonts w:ascii="宋体" w:hAnsi="宋体" w:eastAsia="宋体"/>
          <w:sz w:val="24"/>
        </w:rPr>
      </w:pPr>
      <w:r>
        <w:rPr>
          <w:rFonts w:hint="eastAsia" w:ascii="宋体" w:hAnsi="宋体" w:eastAsia="宋体"/>
          <w:sz w:val="24"/>
        </w:rPr>
        <w:t>主要股东情况按股权占比由大到小依次填写至多6个主要股东名称及占比。</w:t>
      </w:r>
    </w:p>
    <w:p w14:paraId="58D5EE57">
      <w:pPr>
        <w:keepNext w:val="0"/>
        <w:keepLines w:val="0"/>
        <w:pageBreakBefore w:val="0"/>
        <w:numPr>
          <w:ilvl w:val="0"/>
          <w:numId w:val="1"/>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国内资本占比包括国内自然人股东出资和国内资本占主导的法人股东出资，外商投资占比包括外国投资者直接或者间接投资的比例，国内资本占比与外商投资占比合计应为100%。</w:t>
      </w:r>
    </w:p>
    <w:p w14:paraId="798AFA29">
      <w:pPr>
        <w:keepNext w:val="0"/>
        <w:keepLines w:val="0"/>
        <w:pageBreakBefore w:val="0"/>
        <w:numPr>
          <w:ilvl w:val="0"/>
          <w:numId w:val="1"/>
        </w:numPr>
        <w:kinsoku/>
        <w:overflowPunct/>
        <w:topLinePunct w:val="0"/>
        <w:bidi w:val="0"/>
        <w:spacing w:line="460" w:lineRule="exact"/>
        <w:ind w:firstLine="480" w:firstLineChars="200"/>
        <w:jc w:val="both"/>
        <w:rPr>
          <w:rFonts w:ascii="宋体" w:hAnsi="宋体" w:eastAsia="宋体"/>
          <w:sz w:val="24"/>
        </w:rPr>
      </w:pPr>
      <w:r>
        <w:rPr>
          <w:rFonts w:hint="eastAsia" w:ascii="宋体" w:hAnsi="宋体" w:eastAsia="宋体"/>
          <w:sz w:val="24"/>
        </w:rPr>
        <w:t>无形资产价值须经有关部门评估并在申报材料中提供相关材料，若无则不填写。</w:t>
      </w:r>
    </w:p>
    <w:p w14:paraId="72658558">
      <w:pPr>
        <w:keepNext w:val="0"/>
        <w:keepLines w:val="0"/>
        <w:pageBreakBefore w:val="0"/>
        <w:numPr>
          <w:ilvl w:val="0"/>
          <w:numId w:val="1"/>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根据实际填写截止申报日的上市情况，上市地点应完整填写交易所名称，如“上海证券交易所”“香港联合交易所”等。</w:t>
      </w:r>
    </w:p>
    <w:p w14:paraId="0F59E8AE">
      <w:pPr>
        <w:keepNext w:val="0"/>
        <w:keepLines w:val="0"/>
        <w:pageBreakBefore w:val="0"/>
        <w:numPr>
          <w:ilvl w:val="0"/>
          <w:numId w:val="1"/>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总市值指上市公司截至填写本申报表时的股票总价值。</w:t>
      </w:r>
    </w:p>
    <w:p w14:paraId="6B6AFF7E">
      <w:pPr>
        <w:pStyle w:val="3"/>
        <w:keepNext w:val="0"/>
        <w:keepLines w:val="0"/>
        <w:pageBreakBefore w:val="0"/>
        <w:kinsoku/>
        <w:overflowPunct/>
        <w:topLinePunct w:val="0"/>
        <w:bidi w:val="0"/>
        <w:spacing w:line="460" w:lineRule="exact"/>
        <w:ind w:firstLine="480" w:firstLineChars="200"/>
        <w:jc w:val="both"/>
        <w:rPr>
          <w:rFonts w:hint="eastAsia" w:ascii="黑体" w:hAnsi="黑体" w:eastAsia="黑体"/>
          <w:sz w:val="24"/>
          <w:szCs w:val="24"/>
        </w:rPr>
      </w:pPr>
      <w:r>
        <w:rPr>
          <w:rFonts w:hint="eastAsia" w:ascii="黑体" w:hAnsi="黑体" w:eastAsia="黑体"/>
          <w:sz w:val="24"/>
          <w:szCs w:val="24"/>
        </w:rPr>
        <w:t>五、经营情况：</w:t>
      </w:r>
    </w:p>
    <w:p w14:paraId="36850A86">
      <w:pPr>
        <w:keepNext w:val="0"/>
        <w:keepLines w:val="0"/>
        <w:pageBreakBefore w:val="0"/>
        <w:numPr>
          <w:ilvl w:val="0"/>
          <w:numId w:val="1"/>
        </w:numPr>
        <w:kinsoku/>
        <w:overflowPunct/>
        <w:topLinePunct w:val="0"/>
        <w:bidi w:val="0"/>
        <w:spacing w:line="460" w:lineRule="exact"/>
        <w:ind w:firstLine="480" w:firstLineChars="200"/>
        <w:jc w:val="both"/>
        <w:rPr>
          <w:rFonts w:ascii="宋体" w:hAnsi="宋体" w:eastAsia="宋体"/>
          <w:sz w:val="24"/>
        </w:rPr>
      </w:pPr>
      <w:r>
        <w:rPr>
          <w:rFonts w:hint="eastAsia" w:ascii="宋体" w:hAnsi="宋体" w:eastAsia="宋体"/>
          <w:sz w:val="24"/>
        </w:rPr>
        <w:t>须提供</w:t>
      </w:r>
      <w:r>
        <w:rPr>
          <w:rFonts w:hint="eastAsia" w:ascii="宋体" w:hAnsi="宋体" w:eastAsia="宋体"/>
          <w:color w:val="0000FF"/>
          <w:sz w:val="24"/>
        </w:rPr>
        <w:t>20</w:t>
      </w:r>
      <w:r>
        <w:rPr>
          <w:rFonts w:hint="eastAsia" w:ascii="宋体" w:hAnsi="宋体" w:eastAsia="宋体"/>
          <w:color w:val="0000FF"/>
          <w:sz w:val="24"/>
          <w:lang w:val="en-US" w:eastAsia="zh-CN"/>
        </w:rPr>
        <w:t>20</w:t>
      </w:r>
      <w:r>
        <w:rPr>
          <w:rFonts w:hint="eastAsia" w:ascii="宋体" w:hAnsi="宋体" w:eastAsia="宋体"/>
          <w:color w:val="0000FF"/>
          <w:sz w:val="24"/>
        </w:rPr>
        <w:t>-202</w:t>
      </w:r>
      <w:r>
        <w:rPr>
          <w:rFonts w:hint="eastAsia" w:ascii="宋体" w:hAnsi="宋体" w:eastAsia="宋体"/>
          <w:color w:val="0000FF"/>
          <w:sz w:val="24"/>
          <w:lang w:val="en-US" w:eastAsia="zh-CN"/>
        </w:rPr>
        <w:t>4</w:t>
      </w:r>
      <w:r>
        <w:rPr>
          <w:rFonts w:hint="eastAsia" w:ascii="宋体" w:hAnsi="宋体" w:eastAsia="宋体"/>
          <w:sz w:val="24"/>
        </w:rPr>
        <w:t>年资产负债表、利润表、损益表，且申报材料中相关数据须与所附材料一致。无相应数据的填“0”。</w:t>
      </w:r>
    </w:p>
    <w:p w14:paraId="25055D37">
      <w:pPr>
        <w:keepNext w:val="0"/>
        <w:keepLines w:val="0"/>
        <w:pageBreakBefore w:val="0"/>
        <w:numPr>
          <w:ilvl w:val="0"/>
          <w:numId w:val="1"/>
        </w:numPr>
        <w:kinsoku/>
        <w:overflowPunct/>
        <w:topLinePunct w:val="0"/>
        <w:bidi w:val="0"/>
        <w:spacing w:line="460" w:lineRule="exact"/>
        <w:ind w:firstLine="480" w:firstLineChars="200"/>
        <w:jc w:val="both"/>
        <w:rPr>
          <w:rFonts w:ascii="宋体" w:hAnsi="宋体" w:eastAsia="宋体"/>
          <w:sz w:val="24"/>
        </w:rPr>
      </w:pPr>
      <w:r>
        <w:rPr>
          <w:rFonts w:hint="eastAsia" w:ascii="宋体" w:hAnsi="宋体" w:eastAsia="宋体"/>
          <w:sz w:val="24"/>
        </w:rPr>
        <w:t>线上渠道应据实勾选自建、平台渠道情况，如尚未建立该渠道则不必勾选。勾选自建、平台后，应分别勾选其包含的网站、APP、小程序以及阿里、美团、京东、抖音、其他等选项（可多选）。</w:t>
      </w:r>
    </w:p>
    <w:p w14:paraId="037CBB02">
      <w:pPr>
        <w:keepNext w:val="0"/>
        <w:keepLines w:val="0"/>
        <w:pageBreakBefore w:val="0"/>
        <w:numPr>
          <w:ilvl w:val="0"/>
          <w:numId w:val="1"/>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财务非独立核算的，应提供公司内部管理数据，并在申报材料中提供上级公司财务状况，行业组织、审计机构等有关机构出具的有关材料等。</w:t>
      </w:r>
    </w:p>
    <w:p w14:paraId="160C0E13">
      <w:pPr>
        <w:pStyle w:val="3"/>
        <w:keepNext w:val="0"/>
        <w:keepLines w:val="0"/>
        <w:pageBreakBefore w:val="0"/>
        <w:kinsoku/>
        <w:overflowPunct/>
        <w:topLinePunct w:val="0"/>
        <w:bidi w:val="0"/>
        <w:spacing w:line="460" w:lineRule="exact"/>
        <w:ind w:firstLine="480" w:firstLineChars="200"/>
        <w:jc w:val="both"/>
        <w:rPr>
          <w:rFonts w:hint="eastAsia" w:ascii="黑体" w:hAnsi="黑体" w:eastAsia="黑体"/>
          <w:sz w:val="24"/>
          <w:szCs w:val="24"/>
        </w:rPr>
      </w:pPr>
      <w:r>
        <w:rPr>
          <w:rFonts w:hint="eastAsia" w:ascii="黑体" w:hAnsi="黑体" w:eastAsia="黑体"/>
          <w:sz w:val="24"/>
          <w:szCs w:val="24"/>
        </w:rPr>
        <w:t>六、管理情况：</w:t>
      </w:r>
    </w:p>
    <w:p w14:paraId="29DF099D">
      <w:pPr>
        <w:keepNext w:val="0"/>
        <w:keepLines w:val="0"/>
        <w:pageBreakBefore w:val="0"/>
        <w:numPr>
          <w:ilvl w:val="0"/>
          <w:numId w:val="1"/>
        </w:numPr>
        <w:kinsoku/>
        <w:overflowPunct/>
        <w:topLinePunct w:val="0"/>
        <w:bidi w:val="0"/>
        <w:spacing w:line="460" w:lineRule="exact"/>
        <w:ind w:firstLine="480" w:firstLineChars="200"/>
        <w:jc w:val="both"/>
        <w:rPr>
          <w:rFonts w:ascii="宋体" w:hAnsi="宋体" w:eastAsia="宋体"/>
          <w:sz w:val="24"/>
        </w:rPr>
      </w:pPr>
      <w:r>
        <w:rPr>
          <w:rFonts w:hint="eastAsia" w:ascii="宋体" w:hAnsi="宋体" w:eastAsia="宋体"/>
          <w:sz w:val="24"/>
        </w:rPr>
        <w:t>人力资源填写直接参与经营、管理、运作的员工人数，包括正式员工和临时员工。</w:t>
      </w:r>
    </w:p>
    <w:p w14:paraId="71F23706">
      <w:pPr>
        <w:pStyle w:val="3"/>
        <w:keepNext w:val="0"/>
        <w:keepLines w:val="0"/>
        <w:pageBreakBefore w:val="0"/>
        <w:kinsoku/>
        <w:overflowPunct/>
        <w:topLinePunct w:val="0"/>
        <w:bidi w:val="0"/>
        <w:spacing w:line="460" w:lineRule="exact"/>
        <w:ind w:firstLine="480" w:firstLineChars="200"/>
        <w:jc w:val="both"/>
        <w:rPr>
          <w:rFonts w:hint="eastAsia" w:ascii="黑体" w:hAnsi="黑体" w:eastAsia="黑体"/>
          <w:sz w:val="24"/>
          <w:szCs w:val="24"/>
        </w:rPr>
      </w:pPr>
      <w:r>
        <w:rPr>
          <w:rFonts w:hint="eastAsia" w:ascii="黑体" w:hAnsi="黑体" w:eastAsia="黑体"/>
          <w:sz w:val="24"/>
          <w:szCs w:val="24"/>
        </w:rPr>
        <w:t>七、历史传承情况：</w:t>
      </w:r>
    </w:p>
    <w:p w14:paraId="0E62ECB5">
      <w:pPr>
        <w:keepNext w:val="0"/>
        <w:keepLines w:val="0"/>
        <w:pageBreakBefore w:val="0"/>
        <w:numPr>
          <w:ilvl w:val="0"/>
          <w:numId w:val="1"/>
        </w:numPr>
        <w:kinsoku/>
        <w:overflowPunct/>
        <w:topLinePunct w:val="0"/>
        <w:bidi w:val="0"/>
        <w:spacing w:line="460" w:lineRule="exact"/>
        <w:ind w:firstLine="480" w:firstLineChars="200"/>
        <w:jc w:val="both"/>
        <w:rPr>
          <w:rFonts w:ascii="宋体" w:hAnsi="宋体" w:eastAsia="宋体"/>
          <w:sz w:val="24"/>
        </w:rPr>
      </w:pPr>
      <w:r>
        <w:rPr>
          <w:rFonts w:hint="eastAsia" w:ascii="宋体" w:hAnsi="宋体" w:eastAsia="宋体"/>
          <w:sz w:val="24"/>
        </w:rPr>
        <w:t>创始人指历史上首先发起并运营管理该品牌的个人。</w:t>
      </w:r>
    </w:p>
    <w:p w14:paraId="67601DE0">
      <w:pPr>
        <w:keepNext w:val="0"/>
        <w:keepLines w:val="0"/>
        <w:pageBreakBefore w:val="0"/>
        <w:numPr>
          <w:ilvl w:val="0"/>
          <w:numId w:val="1"/>
        </w:numPr>
        <w:kinsoku/>
        <w:overflowPunct/>
        <w:topLinePunct w:val="0"/>
        <w:bidi w:val="0"/>
        <w:spacing w:line="460" w:lineRule="exact"/>
        <w:ind w:firstLine="480" w:firstLineChars="200"/>
        <w:jc w:val="both"/>
        <w:rPr>
          <w:rFonts w:ascii="宋体" w:hAnsi="宋体" w:eastAsia="宋体"/>
          <w:sz w:val="24"/>
        </w:rPr>
      </w:pPr>
      <w:r>
        <w:rPr>
          <w:rFonts w:hint="eastAsia" w:ascii="宋体" w:hAnsi="宋体" w:eastAsia="宋体"/>
          <w:sz w:val="24"/>
        </w:rPr>
        <w:t>传承人指申报企业负责人或其他拥有该品牌传承权属并负责运营管理的个人。</w:t>
      </w:r>
    </w:p>
    <w:p w14:paraId="10FA4CD1">
      <w:pPr>
        <w:keepNext w:val="0"/>
        <w:keepLines w:val="0"/>
        <w:pageBreakBefore w:val="0"/>
        <w:numPr>
          <w:ilvl w:val="0"/>
          <w:numId w:val="1"/>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主要传承关系应据实勾选家族、师徒或其他传承方式，同时在申报材料中以谱系图等形式列明自创始人起延续至当今传承人期间清晰的历代沿革和传承脉络，并提供相关材料。</w:t>
      </w:r>
    </w:p>
    <w:p w14:paraId="4BCA656F">
      <w:pPr>
        <w:keepNext w:val="0"/>
        <w:keepLines w:val="0"/>
        <w:pageBreakBefore w:val="0"/>
        <w:numPr>
          <w:ilvl w:val="0"/>
          <w:numId w:val="1"/>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列入非物质文化遗产名录指申报企业为非物质文化遗产保护单位。如勾选“是”，则须同时勾选被纳入非物质文化遗产项目名录的层级（可多选）。</w:t>
      </w:r>
    </w:p>
    <w:p w14:paraId="402E9128">
      <w:pPr>
        <w:keepNext w:val="0"/>
        <w:keepLines w:val="0"/>
        <w:pageBreakBefore w:val="0"/>
        <w:numPr>
          <w:ilvl w:val="0"/>
          <w:numId w:val="1"/>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国家级非物质文化遗产生产性保护示范基地指申报企业为国家文化和旅游主管部门命名公布的国家级非物质文化遗产生产性保护示范基地。</w:t>
      </w:r>
    </w:p>
    <w:p w14:paraId="1D04BED9">
      <w:pPr>
        <w:keepNext w:val="0"/>
        <w:keepLines w:val="0"/>
        <w:pageBreakBefore w:val="0"/>
        <w:numPr>
          <w:ilvl w:val="0"/>
          <w:numId w:val="1"/>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文物保护单位指申报企业门店、厂址等场所被列入文物保护单位。如勾选“是”，则须同时勾选被列为文物保护单位的层级（可多选），以及自选、租赁情况。</w:t>
      </w:r>
    </w:p>
    <w:p w14:paraId="3EF017BB">
      <w:pPr>
        <w:keepNext w:val="0"/>
        <w:keepLines w:val="0"/>
        <w:pageBreakBefore w:val="0"/>
        <w:numPr>
          <w:ilvl w:val="0"/>
          <w:numId w:val="1"/>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有可移动文物指符合相关法律法规要求由申报企业收藏的可移动文物。如勾选“是”，则须同时填写可移动文物数量。</w:t>
      </w:r>
    </w:p>
    <w:p w14:paraId="278CB6C1">
      <w:pPr>
        <w:keepNext w:val="0"/>
        <w:keepLines w:val="0"/>
        <w:pageBreakBefore w:val="0"/>
        <w:numPr>
          <w:ilvl w:val="0"/>
          <w:numId w:val="1"/>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专门的博物馆或展示场所指专用于展示该品牌、申报企业或所属行业历史沿革、传承故事、文化内涵的固定空间或区域。如勾选“是”，则须在申报材料中提供实地照片等相关材料。</w:t>
      </w:r>
    </w:p>
    <w:p w14:paraId="602B4E5D">
      <w:pPr>
        <w:pStyle w:val="3"/>
        <w:keepNext w:val="0"/>
        <w:keepLines w:val="0"/>
        <w:pageBreakBefore w:val="0"/>
        <w:kinsoku/>
        <w:overflowPunct/>
        <w:topLinePunct w:val="0"/>
        <w:bidi w:val="0"/>
        <w:spacing w:line="460" w:lineRule="exact"/>
        <w:ind w:firstLine="480" w:firstLineChars="200"/>
        <w:jc w:val="both"/>
        <w:rPr>
          <w:rFonts w:hint="eastAsia" w:ascii="黑体" w:hAnsi="黑体" w:eastAsia="黑体"/>
          <w:sz w:val="24"/>
          <w:szCs w:val="24"/>
        </w:rPr>
      </w:pPr>
      <w:r>
        <w:rPr>
          <w:rFonts w:hint="eastAsia" w:ascii="黑体" w:hAnsi="黑体" w:eastAsia="黑体"/>
          <w:sz w:val="24"/>
          <w:szCs w:val="24"/>
        </w:rPr>
        <w:t>八、知识产权保护情况：</w:t>
      </w:r>
    </w:p>
    <w:p w14:paraId="55C415B5">
      <w:pPr>
        <w:keepNext w:val="0"/>
        <w:keepLines w:val="0"/>
        <w:pageBreakBefore w:val="0"/>
        <w:numPr>
          <w:ilvl w:val="0"/>
          <w:numId w:val="1"/>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填写国内专利情况和境外商标注册、专利申报等情况，以及相关法律纠纷情况。所有知识产权保护情况均须在申报材料中说明。可根据实际情况加行。</w:t>
      </w:r>
    </w:p>
    <w:p w14:paraId="3738A349">
      <w:pPr>
        <w:pStyle w:val="3"/>
        <w:keepNext w:val="0"/>
        <w:keepLines w:val="0"/>
        <w:pageBreakBefore w:val="0"/>
        <w:kinsoku/>
        <w:overflowPunct/>
        <w:topLinePunct w:val="0"/>
        <w:bidi w:val="0"/>
        <w:spacing w:line="460" w:lineRule="exact"/>
        <w:ind w:firstLine="480" w:firstLineChars="200"/>
        <w:jc w:val="both"/>
        <w:rPr>
          <w:rFonts w:hint="eastAsia" w:ascii="黑体" w:hAnsi="黑体" w:eastAsia="黑体"/>
          <w:sz w:val="24"/>
          <w:szCs w:val="24"/>
        </w:rPr>
      </w:pPr>
      <w:r>
        <w:rPr>
          <w:rFonts w:hint="eastAsia" w:ascii="黑体" w:hAnsi="黑体" w:eastAsia="黑体"/>
          <w:sz w:val="24"/>
          <w:szCs w:val="24"/>
        </w:rPr>
        <w:t>九、其他：</w:t>
      </w:r>
    </w:p>
    <w:p w14:paraId="05B8BAF1">
      <w:pPr>
        <w:keepNext w:val="0"/>
        <w:keepLines w:val="0"/>
        <w:pageBreakBefore w:val="0"/>
        <w:numPr>
          <w:ilvl w:val="0"/>
          <w:numId w:val="1"/>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非申报企业自行制作的材料，通过复印件、影印件、照片、网络截图等形式提供即可。</w:t>
      </w:r>
    </w:p>
    <w:p w14:paraId="0AB0F704">
      <w:pPr>
        <w:keepNext w:val="0"/>
        <w:keepLines w:val="0"/>
        <w:pageBreakBefore w:val="0"/>
        <w:numPr>
          <w:ilvl w:val="0"/>
          <w:numId w:val="1"/>
        </w:numPr>
        <w:kinsoku/>
        <w:overflowPunct/>
        <w:topLinePunct w:val="0"/>
        <w:bidi w:val="0"/>
        <w:spacing w:line="460" w:lineRule="exact"/>
        <w:ind w:firstLine="480" w:firstLineChars="200"/>
        <w:jc w:val="both"/>
        <w:rPr>
          <w:rFonts w:hint="eastAsia" w:ascii="宋体" w:hAnsi="宋体" w:eastAsia="宋体"/>
          <w:sz w:val="24"/>
        </w:rPr>
      </w:pPr>
      <w:r>
        <w:rPr>
          <w:rFonts w:hint="eastAsia" w:ascii="宋体" w:hAnsi="宋体" w:eastAsia="宋体"/>
          <w:sz w:val="24"/>
        </w:rPr>
        <w:t>申报表应由申报企业法定代表人签字并加盖企业公章。</w:t>
      </w:r>
    </w:p>
    <w:p w14:paraId="0D02CC01">
      <w:pPr>
        <w:keepNext w:val="0"/>
        <w:keepLines w:val="0"/>
        <w:pageBreakBefore w:val="0"/>
        <w:numPr>
          <w:ilvl w:val="0"/>
          <w:numId w:val="1"/>
        </w:numPr>
        <w:kinsoku/>
        <w:overflowPunct/>
        <w:topLinePunct w:val="0"/>
        <w:bidi w:val="0"/>
        <w:spacing w:line="460" w:lineRule="exact"/>
        <w:ind w:firstLine="480" w:firstLineChars="200"/>
        <w:jc w:val="both"/>
        <w:rPr>
          <w:rFonts w:hint="eastAsia" w:ascii="宋体" w:hAnsi="宋体" w:eastAsia="宋体"/>
          <w:sz w:val="24"/>
        </w:rPr>
        <w:sectPr>
          <w:footerReference r:id="rId8" w:type="default"/>
          <w:pgSz w:w="11906" w:h="16838"/>
          <w:pgMar w:top="2098" w:right="1588" w:bottom="1814" w:left="1588" w:header="851" w:footer="1418" w:gutter="0"/>
          <w:pgNumType w:fmt="numberInDash"/>
          <w:cols w:space="720" w:num="1"/>
          <w:docGrid w:type="lines" w:linePitch="312" w:charSpace="0"/>
        </w:sectPr>
      </w:pPr>
    </w:p>
    <w:p w14:paraId="7D6D13E1">
      <w:pPr>
        <w:keepNext w:val="0"/>
        <w:keepLines w:val="0"/>
        <w:pageBreakBefore w:val="0"/>
        <w:kinsoku/>
        <w:overflowPunct/>
        <w:topLinePunct w:val="0"/>
        <w:bidi w:val="0"/>
        <w:spacing w:line="610" w:lineRule="exact"/>
        <w:jc w:val="both"/>
        <w:rPr>
          <w:rFonts w:hint="eastAsia" w:ascii="方正公文小标宋" w:hAnsi="方正小标宋_GBK" w:eastAsia="方正公文小标宋" w:cs="方正小标宋_GBK"/>
          <w:kern w:val="0"/>
          <w:sz w:val="44"/>
          <w:szCs w:val="44"/>
        </w:rPr>
      </w:pPr>
      <w:bookmarkStart w:id="7" w:name="_Toc1154747195_WPSOffice_Level2"/>
    </w:p>
    <w:p w14:paraId="192644AD">
      <w:pPr>
        <w:keepNext w:val="0"/>
        <w:keepLines w:val="0"/>
        <w:pageBreakBefore w:val="0"/>
        <w:kinsoku/>
        <w:overflowPunct/>
        <w:topLinePunct w:val="0"/>
        <w:bidi w:val="0"/>
        <w:spacing w:line="610" w:lineRule="exact"/>
        <w:jc w:val="both"/>
        <w:rPr>
          <w:rFonts w:hint="eastAsia" w:ascii="方正公文小标宋" w:hAnsi="方正小标宋_GBK" w:eastAsia="方正公文小标宋" w:cs="方正小标宋_GBK"/>
          <w:kern w:val="0"/>
          <w:sz w:val="44"/>
          <w:szCs w:val="44"/>
        </w:rPr>
      </w:pPr>
      <w:r>
        <w:rPr>
          <w:rFonts w:hint="eastAsia" w:ascii="方正公文小标宋" w:hAnsi="方正小标宋_GBK" w:eastAsia="方正公文小标宋" w:cs="方正小标宋_GBK"/>
          <w:kern w:val="0"/>
          <w:sz w:val="44"/>
          <w:szCs w:val="44"/>
        </w:rPr>
        <w:t>二、品牌及企业基本情况</w:t>
      </w:r>
      <w:bookmarkEnd w:id="7"/>
      <w:r>
        <w:rPr>
          <w:rFonts w:hint="eastAsia" w:ascii="方正公文小标宋" w:hAnsi="方正小标宋_GBK" w:eastAsia="方正公文小标宋" w:cs="方正小标宋_GBK"/>
          <w:kern w:val="0"/>
          <w:sz w:val="44"/>
          <w:szCs w:val="44"/>
        </w:rPr>
        <w:t>介绍</w:t>
      </w:r>
    </w:p>
    <w:p w14:paraId="1086D815">
      <w:pPr>
        <w:keepNext w:val="0"/>
        <w:keepLines w:val="0"/>
        <w:pageBreakBefore w:val="0"/>
        <w:kinsoku/>
        <w:overflowPunct/>
        <w:topLinePunct w:val="0"/>
        <w:bidi w:val="0"/>
        <w:spacing w:line="610" w:lineRule="exact"/>
        <w:jc w:val="both"/>
        <w:rPr>
          <w:rFonts w:eastAsia="黑体"/>
          <w:kern w:val="0"/>
          <w:szCs w:val="32"/>
        </w:rPr>
      </w:pPr>
    </w:p>
    <w:p w14:paraId="545E68F2">
      <w:pPr>
        <w:keepNext w:val="0"/>
        <w:keepLines w:val="0"/>
        <w:pageBreakBefore w:val="0"/>
        <w:kinsoku/>
        <w:overflowPunct/>
        <w:topLinePunct w:val="0"/>
        <w:bidi w:val="0"/>
        <w:spacing w:line="610" w:lineRule="exact"/>
        <w:ind w:firstLine="640" w:firstLineChars="200"/>
        <w:jc w:val="both"/>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简明扼要介绍品牌及企业历史沿革、传承脉络、发展现状等情况，重点突出历史文化底蕴和守正创新发展亮点，不超过3000字，必要时可附相关图片。</w:t>
      </w:r>
    </w:p>
    <w:p w14:paraId="2CBA28BB">
      <w:pPr>
        <w:keepNext w:val="0"/>
        <w:keepLines w:val="0"/>
        <w:pageBreakBefore w:val="0"/>
        <w:kinsoku/>
        <w:overflowPunct/>
        <w:topLinePunct w:val="0"/>
        <w:bidi w:val="0"/>
        <w:spacing w:line="610" w:lineRule="exact"/>
        <w:jc w:val="both"/>
        <w:rPr>
          <w:rFonts w:hint="eastAsia" w:ascii="方正公文小标宋" w:hAnsi="方正小标宋_GBK" w:eastAsia="方正公文小标宋" w:cs="方正小标宋_GBK"/>
          <w:kern w:val="0"/>
          <w:sz w:val="44"/>
          <w:szCs w:val="44"/>
        </w:rPr>
      </w:pPr>
      <w:r>
        <w:rPr>
          <w:rFonts w:hint="eastAsia" w:ascii="仿宋_GB2312"/>
          <w:kern w:val="0"/>
          <w:szCs w:val="32"/>
        </w:rPr>
        <w:br w:type="page"/>
      </w:r>
      <w:r>
        <w:rPr>
          <w:rFonts w:hint="eastAsia" w:ascii="方正公文小标宋" w:hAnsi="方正小标宋_GBK" w:eastAsia="方正公文小标宋" w:cs="方正小标宋_GBK"/>
          <w:kern w:val="0"/>
          <w:sz w:val="44"/>
          <w:szCs w:val="44"/>
        </w:rPr>
        <w:t>三、相关申报材料</w:t>
      </w:r>
    </w:p>
    <w:p w14:paraId="7513E6F1">
      <w:pPr>
        <w:keepNext w:val="0"/>
        <w:keepLines w:val="0"/>
        <w:pageBreakBefore w:val="0"/>
        <w:kinsoku/>
        <w:overflowPunct/>
        <w:topLinePunct w:val="0"/>
        <w:bidi w:val="0"/>
        <w:spacing w:line="610" w:lineRule="exact"/>
        <w:jc w:val="both"/>
        <w:rPr>
          <w:rFonts w:eastAsia="黑体"/>
          <w:kern w:val="0"/>
          <w:szCs w:val="32"/>
        </w:rPr>
      </w:pPr>
    </w:p>
    <w:p w14:paraId="058F86FF">
      <w:pPr>
        <w:keepNext w:val="0"/>
        <w:keepLines w:val="0"/>
        <w:pageBreakBefore w:val="0"/>
        <w:kinsoku/>
        <w:overflowPunct/>
        <w:topLinePunct w:val="0"/>
        <w:bidi w:val="0"/>
        <w:spacing w:line="610" w:lineRule="exact"/>
        <w:ind w:firstLine="640" w:firstLineChars="200"/>
        <w:jc w:val="both"/>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申报材料由申报企业结合自身情况提供，主要包括《“</w:t>
      </w:r>
      <w:r>
        <w:rPr>
          <w:rFonts w:hint="eastAsia" w:ascii="仿宋_GB2312" w:hAnsi="仿宋_GB2312" w:eastAsia="仿宋_GB2312" w:cs="仿宋_GB2312"/>
          <w:kern w:val="0"/>
          <w:sz w:val="32"/>
          <w:szCs w:val="32"/>
          <w:lang w:eastAsia="zh-CN"/>
        </w:rPr>
        <w:t>淄博老字号</w:t>
      </w:r>
      <w:r>
        <w:rPr>
          <w:rFonts w:hint="eastAsia" w:ascii="仿宋_GB2312" w:hAnsi="仿宋_GB2312" w:eastAsia="仿宋_GB2312" w:cs="仿宋_GB2312"/>
          <w:kern w:val="0"/>
          <w:sz w:val="32"/>
          <w:szCs w:val="32"/>
        </w:rPr>
        <w:t>”申报表》中涉及的相关材料，能够印证满足《</w:t>
      </w:r>
      <w:r>
        <w:rPr>
          <w:rFonts w:hint="eastAsia" w:ascii="仿宋_GB2312" w:hAnsi="仿宋_GB2312" w:cs="仿宋_GB2312"/>
          <w:kern w:val="0"/>
          <w:sz w:val="32"/>
          <w:szCs w:val="32"/>
          <w:lang w:eastAsia="zh-CN"/>
        </w:rPr>
        <w:t>淄博老字号认定及管理办法</w:t>
      </w:r>
      <w:r>
        <w:rPr>
          <w:rFonts w:hint="eastAsia" w:ascii="仿宋_GB2312" w:hAnsi="仿宋_GB2312" w:eastAsia="仿宋_GB2312" w:cs="仿宋_GB2312"/>
          <w:kern w:val="0"/>
          <w:sz w:val="32"/>
          <w:szCs w:val="32"/>
        </w:rPr>
        <w:t>》第六条、第七条要求的相关材料，能够印证符合《</w:t>
      </w:r>
      <w:r>
        <w:rPr>
          <w:rFonts w:hint="eastAsia" w:ascii="仿宋_GB2312" w:hAnsi="仿宋_GB2312" w:cs="仿宋_GB2312"/>
          <w:kern w:val="0"/>
          <w:sz w:val="32"/>
          <w:szCs w:val="32"/>
          <w:lang w:eastAsia="zh-CN"/>
        </w:rPr>
        <w:t>淄博老字号认定评价指标</w:t>
      </w:r>
      <w:r>
        <w:rPr>
          <w:rFonts w:hint="eastAsia" w:ascii="仿宋_GB2312" w:hAnsi="仿宋_GB2312" w:eastAsia="仿宋_GB2312" w:cs="仿宋_GB2312"/>
          <w:kern w:val="0"/>
          <w:sz w:val="32"/>
          <w:szCs w:val="32"/>
        </w:rPr>
        <w:t>》评分要求的相关材料，以及商务主管部门和相关部门要求提交的其他材料、申报企业认为有必要提交的其他材料。</w:t>
      </w:r>
    </w:p>
    <w:p w14:paraId="577C0E6F">
      <w:pPr>
        <w:keepNext w:val="0"/>
        <w:keepLines w:val="0"/>
        <w:pageBreakBefore w:val="0"/>
        <w:kinsoku/>
        <w:overflowPunct/>
        <w:topLinePunct w:val="0"/>
        <w:bidi w:val="0"/>
        <w:spacing w:line="610" w:lineRule="exact"/>
        <w:ind w:firstLine="640" w:firstLineChars="200"/>
        <w:jc w:val="both"/>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为便于专家评审时检索，申报企业须自《“</w:t>
      </w:r>
      <w:r>
        <w:rPr>
          <w:rFonts w:hint="eastAsia" w:ascii="仿宋_GB2312" w:hAnsi="仿宋_GB2312" w:eastAsia="仿宋_GB2312" w:cs="仿宋_GB2312"/>
          <w:kern w:val="0"/>
          <w:sz w:val="32"/>
          <w:szCs w:val="32"/>
          <w:lang w:eastAsia="zh-CN"/>
        </w:rPr>
        <w:t>淄博老字号</w:t>
      </w:r>
      <w:r>
        <w:rPr>
          <w:rFonts w:hint="eastAsia" w:ascii="仿宋_GB2312" w:hAnsi="仿宋_GB2312" w:eastAsia="仿宋_GB2312" w:cs="仿宋_GB2312"/>
          <w:kern w:val="0"/>
          <w:sz w:val="32"/>
          <w:szCs w:val="32"/>
        </w:rPr>
        <w:t>”申报表》首页起，在页脚居中位置使用阿拉伯数字从“1”开始连续、完整标注页码（其间不中断、不重新编码）直至本申报书最末页。同时，在《申报材料索引表》（样式见下页，装订时置于品牌及企业基本情况介绍后、相关申报材料前）中逐项标记清楚相应材料页码位置，其中用于印证多个不同要求的申报材料只需提供一份，在《申报材料索引表》中标记清晰相应位置即可。</w:t>
      </w:r>
    </w:p>
    <w:p w14:paraId="22E58D0B">
      <w:pPr>
        <w:keepNext w:val="0"/>
        <w:keepLines w:val="0"/>
        <w:pageBreakBefore w:val="0"/>
        <w:kinsoku/>
        <w:overflowPunct/>
        <w:topLinePunct w:val="0"/>
        <w:bidi w:val="0"/>
        <w:ind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p>
    <w:p w14:paraId="1E55094C">
      <w:pPr>
        <w:keepNext w:val="0"/>
        <w:keepLines w:val="0"/>
        <w:pageBreakBefore w:val="0"/>
        <w:kinsoku/>
        <w:overflowPunct/>
        <w:topLinePunct w:val="0"/>
        <w:bidi w:val="0"/>
        <w:jc w:val="both"/>
        <w:rPr>
          <w:rFonts w:eastAsia="黑体"/>
          <w:bCs/>
          <w:kern w:val="0"/>
          <w:szCs w:val="32"/>
        </w:rPr>
      </w:pPr>
    </w:p>
    <w:p w14:paraId="6EE43EA8">
      <w:pPr>
        <w:keepNext w:val="0"/>
        <w:keepLines w:val="0"/>
        <w:pageBreakBefore w:val="0"/>
        <w:kinsoku/>
        <w:overflowPunct/>
        <w:topLinePunct w:val="0"/>
        <w:bidi w:val="0"/>
        <w:jc w:val="both"/>
        <w:rPr>
          <w:rFonts w:eastAsia="黑体"/>
          <w:bCs/>
          <w:kern w:val="0"/>
          <w:sz w:val="10"/>
          <w:szCs w:val="10"/>
        </w:rPr>
      </w:pPr>
    </w:p>
    <w:p w14:paraId="6239BFE4">
      <w:pPr>
        <w:keepNext w:val="0"/>
        <w:keepLines w:val="0"/>
        <w:pageBreakBefore w:val="0"/>
        <w:kinsoku/>
        <w:overflowPunct/>
        <w:topLinePunct w:val="0"/>
        <w:bidi w:val="0"/>
        <w:jc w:val="both"/>
        <w:rPr>
          <w:rFonts w:eastAsia="黑体"/>
          <w:bCs/>
          <w:kern w:val="0"/>
          <w:sz w:val="32"/>
          <w:szCs w:val="32"/>
        </w:rPr>
      </w:pPr>
    </w:p>
    <w:p w14:paraId="027188FA">
      <w:pPr>
        <w:keepNext w:val="0"/>
        <w:keepLines w:val="0"/>
        <w:pageBreakBefore w:val="0"/>
        <w:kinsoku/>
        <w:overflowPunct/>
        <w:topLinePunct w:val="0"/>
        <w:bidi w:val="0"/>
        <w:jc w:val="both"/>
        <w:rPr>
          <w:rFonts w:eastAsia="黑体"/>
          <w:bCs/>
          <w:kern w:val="0"/>
          <w:sz w:val="32"/>
          <w:szCs w:val="32"/>
        </w:rPr>
      </w:pPr>
    </w:p>
    <w:p w14:paraId="314D6375">
      <w:pPr>
        <w:keepNext w:val="0"/>
        <w:keepLines w:val="0"/>
        <w:pageBreakBefore w:val="0"/>
        <w:kinsoku/>
        <w:overflowPunct/>
        <w:topLinePunct w:val="0"/>
        <w:bidi w:val="0"/>
        <w:jc w:val="center"/>
        <w:rPr>
          <w:rFonts w:eastAsia="黑体"/>
          <w:bCs/>
          <w:kern w:val="0"/>
          <w:sz w:val="32"/>
          <w:szCs w:val="32"/>
        </w:rPr>
      </w:pPr>
    </w:p>
    <w:p w14:paraId="0CF7BE77">
      <w:pPr>
        <w:keepNext w:val="0"/>
        <w:keepLines w:val="0"/>
        <w:pageBreakBefore w:val="0"/>
        <w:kinsoku/>
        <w:overflowPunct/>
        <w:topLinePunct w:val="0"/>
        <w:bidi w:val="0"/>
        <w:jc w:val="center"/>
        <w:rPr>
          <w:rFonts w:hint="eastAsia" w:eastAsia="黑体"/>
          <w:bCs/>
          <w:kern w:val="0"/>
          <w:sz w:val="32"/>
          <w:szCs w:val="32"/>
        </w:rPr>
      </w:pPr>
      <w:r>
        <w:rPr>
          <w:rFonts w:eastAsia="黑体"/>
          <w:bCs/>
          <w:kern w:val="0"/>
          <w:sz w:val="32"/>
          <w:szCs w:val="32"/>
        </w:rPr>
        <w:t>申报材料</w:t>
      </w:r>
      <w:r>
        <w:rPr>
          <w:rFonts w:hint="eastAsia" w:eastAsia="黑体"/>
          <w:bCs/>
          <w:kern w:val="0"/>
          <w:sz w:val="32"/>
          <w:szCs w:val="32"/>
        </w:rPr>
        <w:t>索引表</w:t>
      </w:r>
    </w:p>
    <w:p w14:paraId="62EF203A">
      <w:pPr>
        <w:pStyle w:val="3"/>
        <w:keepNext w:val="0"/>
        <w:keepLines w:val="0"/>
        <w:pageBreakBefore w:val="0"/>
        <w:kinsoku/>
        <w:overflowPunct/>
        <w:topLinePunct w:val="0"/>
        <w:bidi w:val="0"/>
        <w:jc w:val="both"/>
        <w:rPr>
          <w:rFonts w:hint="eastAsia"/>
        </w:rPr>
      </w:pPr>
    </w:p>
    <w:tbl>
      <w:tblPr>
        <w:tblStyle w:val="8"/>
        <w:tblW w:w="91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3765"/>
        <w:gridCol w:w="3699"/>
        <w:gridCol w:w="1637"/>
      </w:tblGrid>
      <w:tr w14:paraId="2B76D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59" w:hRule="atLeast"/>
          <w:jc w:val="center"/>
        </w:trPr>
        <w:tc>
          <w:tcPr>
            <w:tcW w:w="7464" w:type="dxa"/>
            <w:gridSpan w:val="2"/>
            <w:tcMar>
              <w:top w:w="15" w:type="dxa"/>
              <w:left w:w="15" w:type="dxa"/>
              <w:right w:w="15" w:type="dxa"/>
            </w:tcMar>
            <w:vAlign w:val="center"/>
          </w:tcPr>
          <w:p w14:paraId="0C14D4B9">
            <w:pPr>
              <w:keepNext w:val="0"/>
              <w:keepLines w:val="0"/>
              <w:pageBreakBefore w:val="0"/>
              <w:widowControl/>
              <w:kinsoku/>
              <w:overflowPunct/>
              <w:topLinePunct w:val="0"/>
              <w:bidi w:val="0"/>
              <w:spacing w:line="400" w:lineRule="exact"/>
              <w:jc w:val="both"/>
              <w:textAlignment w:val="center"/>
              <w:rPr>
                <w:rFonts w:ascii="黑体" w:hAnsi="黑体" w:eastAsia="黑体"/>
                <w:bCs/>
                <w:sz w:val="28"/>
                <w:szCs w:val="28"/>
              </w:rPr>
            </w:pPr>
            <w:r>
              <w:rPr>
                <w:rFonts w:hint="eastAsia" w:ascii="黑体" w:hAnsi="黑体" w:eastAsia="黑体"/>
                <w:bCs/>
                <w:kern w:val="0"/>
                <w:sz w:val="24"/>
              </w:rPr>
              <w:t>《</w:t>
            </w:r>
            <w:r>
              <w:rPr>
                <w:rFonts w:hint="eastAsia" w:ascii="黑体" w:hAnsi="黑体" w:eastAsia="黑体"/>
                <w:bCs/>
                <w:kern w:val="0"/>
                <w:sz w:val="24"/>
                <w:lang w:eastAsia="zh-CN"/>
              </w:rPr>
              <w:t>淄博老字号认定及管理办法</w:t>
            </w:r>
            <w:r>
              <w:rPr>
                <w:rFonts w:hint="eastAsia" w:ascii="黑体" w:hAnsi="黑体" w:eastAsia="黑体"/>
                <w:bCs/>
                <w:kern w:val="0"/>
                <w:sz w:val="24"/>
              </w:rPr>
              <w:t>》第六条</w:t>
            </w:r>
            <w:r>
              <w:rPr>
                <w:rFonts w:ascii="黑体" w:hAnsi="黑体" w:eastAsia="黑体"/>
                <w:bCs/>
                <w:kern w:val="0"/>
                <w:sz w:val="24"/>
              </w:rPr>
              <w:t>“品牌条件”申报材料</w:t>
            </w:r>
          </w:p>
        </w:tc>
        <w:tc>
          <w:tcPr>
            <w:tcW w:w="1637" w:type="dxa"/>
            <w:tcMar>
              <w:top w:w="15" w:type="dxa"/>
              <w:left w:w="15" w:type="dxa"/>
              <w:right w:w="15" w:type="dxa"/>
            </w:tcMar>
            <w:vAlign w:val="center"/>
          </w:tcPr>
          <w:p w14:paraId="5C8A7AD3">
            <w:pPr>
              <w:keepNext w:val="0"/>
              <w:keepLines w:val="0"/>
              <w:pageBreakBefore w:val="0"/>
              <w:widowControl/>
              <w:kinsoku/>
              <w:overflowPunct/>
              <w:topLinePunct w:val="0"/>
              <w:bidi w:val="0"/>
              <w:spacing w:line="400" w:lineRule="exact"/>
              <w:jc w:val="both"/>
              <w:textAlignment w:val="center"/>
              <w:rPr>
                <w:rFonts w:ascii="黑体" w:hAnsi="黑体" w:eastAsia="黑体"/>
                <w:bCs/>
                <w:sz w:val="28"/>
                <w:szCs w:val="28"/>
              </w:rPr>
            </w:pPr>
            <w:r>
              <w:rPr>
                <w:rFonts w:ascii="黑体" w:hAnsi="黑体" w:eastAsia="黑体"/>
                <w:bCs/>
                <w:kern w:val="0"/>
                <w:sz w:val="28"/>
                <w:szCs w:val="28"/>
              </w:rPr>
              <w:t>材料位置</w:t>
            </w:r>
          </w:p>
        </w:tc>
      </w:tr>
      <w:tr w14:paraId="341CB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jc w:val="center"/>
        </w:trPr>
        <w:tc>
          <w:tcPr>
            <w:tcW w:w="7464" w:type="dxa"/>
            <w:gridSpan w:val="2"/>
            <w:tcMar>
              <w:top w:w="15" w:type="dxa"/>
              <w:left w:w="15" w:type="dxa"/>
              <w:right w:w="15" w:type="dxa"/>
            </w:tcMar>
            <w:vAlign w:val="center"/>
          </w:tcPr>
          <w:p w14:paraId="0337C21A">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1.品牌创立时间在</w:t>
            </w:r>
            <w:r>
              <w:rPr>
                <w:rFonts w:hint="eastAsia" w:ascii="宋体" w:hAnsi="宋体" w:eastAsia="宋体"/>
                <w:kern w:val="0"/>
                <w:sz w:val="24"/>
                <w:lang w:val="en-US" w:eastAsia="zh-CN"/>
              </w:rPr>
              <w:t>3</w:t>
            </w:r>
            <w:r>
              <w:rPr>
                <w:rFonts w:hint="eastAsia" w:ascii="宋体" w:hAnsi="宋体" w:eastAsia="宋体"/>
                <w:kern w:val="0"/>
                <w:sz w:val="24"/>
              </w:rPr>
              <w:t>0年（含）以上。</w:t>
            </w:r>
          </w:p>
        </w:tc>
        <w:tc>
          <w:tcPr>
            <w:tcW w:w="1637" w:type="dxa"/>
            <w:tcMar>
              <w:top w:w="15" w:type="dxa"/>
              <w:left w:w="15" w:type="dxa"/>
              <w:right w:w="15" w:type="dxa"/>
            </w:tcMar>
            <w:vAlign w:val="center"/>
          </w:tcPr>
          <w:p w14:paraId="50C2798F">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第</w:t>
            </w:r>
            <w:r>
              <w:rPr>
                <w:rFonts w:hint="eastAsia" w:ascii="宋体" w:hAnsi="宋体" w:eastAsia="宋体"/>
                <w:kern w:val="0"/>
                <w:sz w:val="24"/>
                <w:u w:val="single"/>
              </w:rPr>
              <w:t xml:space="preserve">   </w:t>
            </w:r>
            <w:r>
              <w:rPr>
                <w:rFonts w:hint="eastAsia" w:ascii="宋体" w:hAnsi="宋体" w:eastAsia="宋体"/>
                <w:kern w:val="0"/>
                <w:sz w:val="24"/>
              </w:rPr>
              <w:t xml:space="preserve"> - </w:t>
            </w:r>
            <w:r>
              <w:rPr>
                <w:rFonts w:hint="eastAsia" w:ascii="宋体" w:hAnsi="宋体" w:eastAsia="宋体"/>
                <w:kern w:val="0"/>
                <w:sz w:val="24"/>
                <w:u w:val="single"/>
              </w:rPr>
              <w:t xml:space="preserve">   </w:t>
            </w:r>
            <w:r>
              <w:rPr>
                <w:rFonts w:hint="eastAsia" w:ascii="宋体" w:hAnsi="宋体" w:eastAsia="宋体"/>
                <w:kern w:val="0"/>
                <w:sz w:val="24"/>
              </w:rPr>
              <w:t>页</w:t>
            </w:r>
          </w:p>
        </w:tc>
      </w:tr>
      <w:tr w14:paraId="56248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jc w:val="center"/>
        </w:trPr>
        <w:tc>
          <w:tcPr>
            <w:tcW w:w="7464" w:type="dxa"/>
            <w:gridSpan w:val="2"/>
            <w:tcMar>
              <w:top w:w="15" w:type="dxa"/>
              <w:left w:w="15" w:type="dxa"/>
              <w:right w:w="15" w:type="dxa"/>
            </w:tcMar>
            <w:vAlign w:val="center"/>
          </w:tcPr>
          <w:p w14:paraId="64C43C91">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2.具有中华民族特色和鲜明的地域文化特征。</w:t>
            </w:r>
          </w:p>
        </w:tc>
        <w:tc>
          <w:tcPr>
            <w:tcW w:w="1637" w:type="dxa"/>
            <w:tcMar>
              <w:top w:w="15" w:type="dxa"/>
              <w:left w:w="15" w:type="dxa"/>
              <w:right w:w="15" w:type="dxa"/>
            </w:tcMar>
            <w:vAlign w:val="center"/>
          </w:tcPr>
          <w:p w14:paraId="74A6DC95">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第</w:t>
            </w:r>
            <w:r>
              <w:rPr>
                <w:rFonts w:hint="eastAsia" w:ascii="宋体" w:hAnsi="宋体" w:eastAsia="宋体"/>
                <w:kern w:val="0"/>
                <w:sz w:val="24"/>
                <w:u w:val="single"/>
              </w:rPr>
              <w:t xml:space="preserve">   </w:t>
            </w:r>
            <w:r>
              <w:rPr>
                <w:rFonts w:hint="eastAsia" w:ascii="宋体" w:hAnsi="宋体" w:eastAsia="宋体"/>
                <w:kern w:val="0"/>
                <w:sz w:val="24"/>
              </w:rPr>
              <w:t xml:space="preserve"> - </w:t>
            </w:r>
            <w:r>
              <w:rPr>
                <w:rFonts w:hint="eastAsia" w:ascii="宋体" w:hAnsi="宋体" w:eastAsia="宋体"/>
                <w:kern w:val="0"/>
                <w:sz w:val="24"/>
                <w:u w:val="single"/>
              </w:rPr>
              <w:t xml:space="preserve">   </w:t>
            </w:r>
            <w:r>
              <w:rPr>
                <w:rFonts w:hint="eastAsia" w:ascii="宋体" w:hAnsi="宋体" w:eastAsia="宋体"/>
                <w:kern w:val="0"/>
                <w:sz w:val="24"/>
              </w:rPr>
              <w:t>页</w:t>
            </w:r>
          </w:p>
        </w:tc>
      </w:tr>
      <w:tr w14:paraId="1F650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jc w:val="center"/>
        </w:trPr>
        <w:tc>
          <w:tcPr>
            <w:tcW w:w="7464" w:type="dxa"/>
            <w:gridSpan w:val="2"/>
            <w:tcMar>
              <w:top w:w="15" w:type="dxa"/>
              <w:left w:w="15" w:type="dxa"/>
              <w:right w:w="15" w:type="dxa"/>
            </w:tcMar>
            <w:vAlign w:val="center"/>
          </w:tcPr>
          <w:p w14:paraId="7217D339">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3.面向居民生活提供经济价值、文化价值较高的产品、技艺或服务。</w:t>
            </w:r>
          </w:p>
        </w:tc>
        <w:tc>
          <w:tcPr>
            <w:tcW w:w="1637" w:type="dxa"/>
            <w:tcMar>
              <w:top w:w="15" w:type="dxa"/>
              <w:left w:w="15" w:type="dxa"/>
              <w:right w:w="15" w:type="dxa"/>
            </w:tcMar>
            <w:vAlign w:val="center"/>
          </w:tcPr>
          <w:p w14:paraId="0687007C">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第</w:t>
            </w:r>
            <w:r>
              <w:rPr>
                <w:rFonts w:hint="eastAsia" w:ascii="宋体" w:hAnsi="宋体" w:eastAsia="宋体"/>
                <w:kern w:val="0"/>
                <w:sz w:val="24"/>
                <w:u w:val="single"/>
              </w:rPr>
              <w:t xml:space="preserve">   </w:t>
            </w:r>
            <w:r>
              <w:rPr>
                <w:rFonts w:hint="eastAsia" w:ascii="宋体" w:hAnsi="宋体" w:eastAsia="宋体"/>
                <w:kern w:val="0"/>
                <w:sz w:val="24"/>
              </w:rPr>
              <w:t xml:space="preserve"> - </w:t>
            </w:r>
            <w:r>
              <w:rPr>
                <w:rFonts w:hint="eastAsia" w:ascii="宋体" w:hAnsi="宋体" w:eastAsia="宋体"/>
                <w:kern w:val="0"/>
                <w:sz w:val="24"/>
                <w:u w:val="single"/>
              </w:rPr>
              <w:t xml:space="preserve">   </w:t>
            </w:r>
            <w:r>
              <w:rPr>
                <w:rFonts w:hint="eastAsia" w:ascii="宋体" w:hAnsi="宋体" w:eastAsia="宋体"/>
                <w:kern w:val="0"/>
                <w:sz w:val="24"/>
              </w:rPr>
              <w:t>页</w:t>
            </w:r>
          </w:p>
        </w:tc>
      </w:tr>
      <w:tr w14:paraId="44FB2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3" w:hRule="atLeast"/>
          <w:jc w:val="center"/>
        </w:trPr>
        <w:tc>
          <w:tcPr>
            <w:tcW w:w="7464" w:type="dxa"/>
            <w:gridSpan w:val="2"/>
            <w:tcMar>
              <w:top w:w="15" w:type="dxa"/>
              <w:left w:w="15" w:type="dxa"/>
              <w:right w:w="15" w:type="dxa"/>
            </w:tcMar>
            <w:vAlign w:val="center"/>
          </w:tcPr>
          <w:p w14:paraId="40D829FD">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4.在所属行业或领域内具有代表性和示范性，得到广泛的社会认同和赞誉。</w:t>
            </w:r>
          </w:p>
        </w:tc>
        <w:tc>
          <w:tcPr>
            <w:tcW w:w="1637" w:type="dxa"/>
            <w:tcMar>
              <w:top w:w="15" w:type="dxa"/>
              <w:left w:w="15" w:type="dxa"/>
              <w:right w:w="15" w:type="dxa"/>
            </w:tcMar>
            <w:vAlign w:val="center"/>
          </w:tcPr>
          <w:p w14:paraId="5DBDFDE3">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第</w:t>
            </w:r>
            <w:r>
              <w:rPr>
                <w:rFonts w:hint="eastAsia" w:ascii="宋体" w:hAnsi="宋体" w:eastAsia="宋体"/>
                <w:kern w:val="0"/>
                <w:sz w:val="24"/>
                <w:u w:val="single"/>
              </w:rPr>
              <w:t xml:space="preserve">   </w:t>
            </w:r>
            <w:r>
              <w:rPr>
                <w:rFonts w:hint="eastAsia" w:ascii="宋体" w:hAnsi="宋体" w:eastAsia="宋体"/>
                <w:kern w:val="0"/>
                <w:sz w:val="24"/>
              </w:rPr>
              <w:t xml:space="preserve"> - </w:t>
            </w:r>
            <w:r>
              <w:rPr>
                <w:rFonts w:hint="eastAsia" w:ascii="宋体" w:hAnsi="宋体" w:eastAsia="宋体"/>
                <w:kern w:val="0"/>
                <w:sz w:val="24"/>
                <w:u w:val="single"/>
              </w:rPr>
              <w:t xml:space="preserve">   </w:t>
            </w:r>
            <w:r>
              <w:rPr>
                <w:rFonts w:hint="eastAsia" w:ascii="宋体" w:hAnsi="宋体" w:eastAsia="宋体"/>
                <w:kern w:val="0"/>
                <w:sz w:val="24"/>
              </w:rPr>
              <w:t>页</w:t>
            </w:r>
          </w:p>
        </w:tc>
      </w:tr>
      <w:tr w14:paraId="13E79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00" w:hRule="atLeast"/>
          <w:jc w:val="center"/>
        </w:trPr>
        <w:tc>
          <w:tcPr>
            <w:tcW w:w="7464" w:type="dxa"/>
            <w:gridSpan w:val="2"/>
            <w:tcMar>
              <w:top w:w="15" w:type="dxa"/>
              <w:left w:w="15" w:type="dxa"/>
              <w:right w:w="15" w:type="dxa"/>
            </w:tcMar>
            <w:vAlign w:val="center"/>
          </w:tcPr>
          <w:p w14:paraId="1AD7B23C">
            <w:pPr>
              <w:keepNext w:val="0"/>
              <w:keepLines w:val="0"/>
              <w:pageBreakBefore w:val="0"/>
              <w:widowControl/>
              <w:kinsoku/>
              <w:overflowPunct/>
              <w:topLinePunct w:val="0"/>
              <w:bidi w:val="0"/>
              <w:spacing w:line="400" w:lineRule="exact"/>
              <w:jc w:val="both"/>
              <w:textAlignment w:val="center"/>
              <w:rPr>
                <w:rFonts w:eastAsia="黑体"/>
                <w:bCs/>
                <w:kern w:val="0"/>
                <w:sz w:val="28"/>
                <w:szCs w:val="28"/>
              </w:rPr>
            </w:pPr>
            <w:r>
              <w:rPr>
                <w:rFonts w:hint="eastAsia" w:eastAsia="黑体"/>
                <w:bCs/>
                <w:kern w:val="0"/>
                <w:sz w:val="24"/>
              </w:rPr>
              <w:t>《</w:t>
            </w:r>
            <w:r>
              <w:rPr>
                <w:rFonts w:hint="eastAsia" w:eastAsia="黑体"/>
                <w:bCs/>
                <w:kern w:val="0"/>
                <w:sz w:val="24"/>
                <w:lang w:eastAsia="zh-CN"/>
              </w:rPr>
              <w:t>淄博老字号认定及管理办法</w:t>
            </w:r>
            <w:r>
              <w:rPr>
                <w:rFonts w:hint="eastAsia" w:eastAsia="黑体"/>
                <w:bCs/>
                <w:kern w:val="0"/>
                <w:sz w:val="24"/>
              </w:rPr>
              <w:t>》第七条“企业条件”申报材料</w:t>
            </w:r>
          </w:p>
        </w:tc>
        <w:tc>
          <w:tcPr>
            <w:tcW w:w="1637" w:type="dxa"/>
            <w:tcMar>
              <w:top w:w="15" w:type="dxa"/>
              <w:left w:w="15" w:type="dxa"/>
              <w:right w:w="15" w:type="dxa"/>
            </w:tcMar>
            <w:vAlign w:val="center"/>
          </w:tcPr>
          <w:p w14:paraId="287F0491">
            <w:pPr>
              <w:keepNext w:val="0"/>
              <w:keepLines w:val="0"/>
              <w:pageBreakBefore w:val="0"/>
              <w:widowControl/>
              <w:kinsoku/>
              <w:overflowPunct/>
              <w:topLinePunct w:val="0"/>
              <w:bidi w:val="0"/>
              <w:spacing w:line="400" w:lineRule="exact"/>
              <w:jc w:val="both"/>
              <w:textAlignment w:val="center"/>
              <w:rPr>
                <w:rFonts w:eastAsia="黑体"/>
                <w:bCs/>
                <w:kern w:val="0"/>
                <w:sz w:val="28"/>
                <w:szCs w:val="28"/>
              </w:rPr>
            </w:pPr>
            <w:r>
              <w:rPr>
                <w:rFonts w:eastAsia="黑体"/>
                <w:bCs/>
                <w:kern w:val="0"/>
                <w:sz w:val="28"/>
                <w:szCs w:val="28"/>
              </w:rPr>
              <w:t>材料位置</w:t>
            </w:r>
          </w:p>
        </w:tc>
      </w:tr>
      <w:tr w14:paraId="57E58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jc w:val="center"/>
        </w:trPr>
        <w:tc>
          <w:tcPr>
            <w:tcW w:w="7464" w:type="dxa"/>
            <w:gridSpan w:val="2"/>
            <w:tcMar>
              <w:top w:w="15" w:type="dxa"/>
              <w:left w:w="15" w:type="dxa"/>
              <w:right w:w="15" w:type="dxa"/>
            </w:tcMar>
            <w:vAlign w:val="center"/>
          </w:tcPr>
          <w:p w14:paraId="573394B7">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1.</w:t>
            </w:r>
            <w:r>
              <w:rPr>
                <w:rFonts w:hint="eastAsia" w:asciiTheme="minorEastAsia" w:hAnsiTheme="minorEastAsia" w:eastAsiaTheme="minorEastAsia" w:cstheme="minorEastAsia"/>
                <w:color w:val="auto"/>
                <w:sz w:val="24"/>
                <w:szCs w:val="24"/>
              </w:rPr>
              <w:t>在</w:t>
            </w:r>
            <w:r>
              <w:rPr>
                <w:rFonts w:hint="eastAsia" w:asciiTheme="minorEastAsia" w:hAnsiTheme="minorEastAsia" w:eastAsiaTheme="minorEastAsia" w:cstheme="minorEastAsia"/>
                <w:color w:val="auto"/>
                <w:sz w:val="24"/>
                <w:szCs w:val="24"/>
                <w:lang w:eastAsia="zh-CN"/>
              </w:rPr>
              <w:t>淄博市</w:t>
            </w:r>
            <w:r>
              <w:rPr>
                <w:rFonts w:hint="eastAsia" w:asciiTheme="minorEastAsia" w:hAnsiTheme="minorEastAsia" w:eastAsiaTheme="minorEastAsia" w:cstheme="minorEastAsia"/>
                <w:color w:val="auto"/>
                <w:sz w:val="24"/>
                <w:szCs w:val="24"/>
              </w:rPr>
              <w:t>行政区域内注册并正常运营的企业</w:t>
            </w:r>
            <w:r>
              <w:rPr>
                <w:rFonts w:hint="eastAsia" w:asciiTheme="minorEastAsia" w:hAnsiTheme="minorEastAsia" w:eastAsiaTheme="minorEastAsia" w:cstheme="minorEastAsia"/>
                <w:kern w:val="0"/>
                <w:sz w:val="24"/>
                <w:szCs w:val="24"/>
              </w:rPr>
              <w:t>。</w:t>
            </w:r>
          </w:p>
        </w:tc>
        <w:tc>
          <w:tcPr>
            <w:tcW w:w="1637" w:type="dxa"/>
            <w:tcMar>
              <w:top w:w="15" w:type="dxa"/>
              <w:left w:w="15" w:type="dxa"/>
              <w:right w:w="15" w:type="dxa"/>
            </w:tcMar>
            <w:vAlign w:val="center"/>
          </w:tcPr>
          <w:p w14:paraId="0A8C8391">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第</w:t>
            </w:r>
            <w:r>
              <w:rPr>
                <w:rFonts w:hint="eastAsia" w:ascii="宋体" w:hAnsi="宋体" w:eastAsia="宋体"/>
                <w:kern w:val="0"/>
                <w:sz w:val="24"/>
                <w:u w:val="single"/>
              </w:rPr>
              <w:t xml:space="preserve">   </w:t>
            </w:r>
            <w:r>
              <w:rPr>
                <w:rFonts w:hint="eastAsia" w:ascii="宋体" w:hAnsi="宋体" w:eastAsia="宋体"/>
                <w:kern w:val="0"/>
                <w:sz w:val="24"/>
              </w:rPr>
              <w:t xml:space="preserve"> - </w:t>
            </w:r>
            <w:r>
              <w:rPr>
                <w:rFonts w:hint="eastAsia" w:ascii="宋体" w:hAnsi="宋体" w:eastAsia="宋体"/>
                <w:kern w:val="0"/>
                <w:sz w:val="24"/>
                <w:u w:val="single"/>
              </w:rPr>
              <w:t xml:space="preserve">   </w:t>
            </w:r>
            <w:r>
              <w:rPr>
                <w:rFonts w:hint="eastAsia" w:ascii="宋体" w:hAnsi="宋体" w:eastAsia="宋体"/>
                <w:kern w:val="0"/>
                <w:sz w:val="24"/>
              </w:rPr>
              <w:t>页</w:t>
            </w:r>
          </w:p>
        </w:tc>
      </w:tr>
      <w:tr w14:paraId="0ECF4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52" w:hRule="atLeast"/>
          <w:jc w:val="center"/>
        </w:trPr>
        <w:tc>
          <w:tcPr>
            <w:tcW w:w="7464" w:type="dxa"/>
            <w:gridSpan w:val="2"/>
            <w:tcMar>
              <w:top w:w="15" w:type="dxa"/>
              <w:left w:w="15" w:type="dxa"/>
              <w:right w:w="15" w:type="dxa"/>
            </w:tcMar>
            <w:vAlign w:val="center"/>
          </w:tcPr>
          <w:p w14:paraId="19FE34DE">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2.依法拥有与品牌相一致的字号，或与品牌相一致的注册商标的所有权或使用权且未侵犯他人注册商标专用权，传承关系明确且无争议。</w:t>
            </w:r>
          </w:p>
        </w:tc>
        <w:tc>
          <w:tcPr>
            <w:tcW w:w="1637" w:type="dxa"/>
            <w:tcMar>
              <w:top w:w="15" w:type="dxa"/>
              <w:left w:w="15" w:type="dxa"/>
              <w:right w:w="15" w:type="dxa"/>
            </w:tcMar>
            <w:vAlign w:val="center"/>
          </w:tcPr>
          <w:p w14:paraId="19D5135B">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第</w:t>
            </w:r>
            <w:r>
              <w:rPr>
                <w:rFonts w:hint="eastAsia" w:ascii="宋体" w:hAnsi="宋体" w:eastAsia="宋体"/>
                <w:kern w:val="0"/>
                <w:sz w:val="24"/>
                <w:u w:val="single"/>
              </w:rPr>
              <w:t xml:space="preserve">   </w:t>
            </w:r>
            <w:r>
              <w:rPr>
                <w:rFonts w:hint="eastAsia" w:ascii="宋体" w:hAnsi="宋体" w:eastAsia="宋体"/>
                <w:kern w:val="0"/>
                <w:sz w:val="24"/>
              </w:rPr>
              <w:t xml:space="preserve"> - </w:t>
            </w:r>
            <w:r>
              <w:rPr>
                <w:rFonts w:hint="eastAsia" w:ascii="宋体" w:hAnsi="宋体" w:eastAsia="宋体"/>
                <w:kern w:val="0"/>
                <w:sz w:val="24"/>
                <w:u w:val="single"/>
              </w:rPr>
              <w:t xml:space="preserve">   </w:t>
            </w:r>
            <w:r>
              <w:rPr>
                <w:rFonts w:hint="eastAsia" w:ascii="宋体" w:hAnsi="宋体" w:eastAsia="宋体"/>
                <w:kern w:val="0"/>
                <w:sz w:val="24"/>
              </w:rPr>
              <w:t>页</w:t>
            </w:r>
          </w:p>
        </w:tc>
      </w:tr>
      <w:tr w14:paraId="21235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51" w:hRule="atLeast"/>
          <w:jc w:val="center"/>
        </w:trPr>
        <w:tc>
          <w:tcPr>
            <w:tcW w:w="7464" w:type="dxa"/>
            <w:gridSpan w:val="2"/>
            <w:tcMar>
              <w:top w:w="15" w:type="dxa"/>
              <w:left w:w="15" w:type="dxa"/>
              <w:right w:w="15" w:type="dxa"/>
            </w:tcMar>
            <w:vAlign w:val="center"/>
          </w:tcPr>
          <w:p w14:paraId="3857DEA3">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3.主营业务连续经营</w:t>
            </w:r>
            <w:r>
              <w:rPr>
                <w:rFonts w:hint="eastAsia" w:ascii="宋体" w:hAnsi="宋体" w:eastAsia="宋体"/>
                <w:kern w:val="0"/>
                <w:sz w:val="24"/>
                <w:lang w:val="en-US" w:eastAsia="zh-CN"/>
              </w:rPr>
              <w:t>2</w:t>
            </w:r>
            <w:r>
              <w:rPr>
                <w:rFonts w:hint="eastAsia" w:ascii="宋体" w:hAnsi="宋体" w:eastAsia="宋体"/>
                <w:kern w:val="0"/>
                <w:sz w:val="24"/>
              </w:rPr>
              <w:t>0年（含）以上，且主要面向居民生活提供商品或服务。</w:t>
            </w:r>
          </w:p>
        </w:tc>
        <w:tc>
          <w:tcPr>
            <w:tcW w:w="1637" w:type="dxa"/>
            <w:tcMar>
              <w:top w:w="15" w:type="dxa"/>
              <w:left w:w="15" w:type="dxa"/>
              <w:right w:w="15" w:type="dxa"/>
            </w:tcMar>
            <w:vAlign w:val="center"/>
          </w:tcPr>
          <w:p w14:paraId="44C162C9">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第</w:t>
            </w:r>
            <w:r>
              <w:rPr>
                <w:rFonts w:hint="eastAsia" w:ascii="宋体" w:hAnsi="宋体" w:eastAsia="宋体"/>
                <w:kern w:val="0"/>
                <w:sz w:val="24"/>
                <w:u w:val="single"/>
              </w:rPr>
              <w:t xml:space="preserve">   </w:t>
            </w:r>
            <w:r>
              <w:rPr>
                <w:rFonts w:hint="eastAsia" w:ascii="宋体" w:hAnsi="宋体" w:eastAsia="宋体"/>
                <w:kern w:val="0"/>
                <w:sz w:val="24"/>
              </w:rPr>
              <w:t xml:space="preserve"> - </w:t>
            </w:r>
            <w:r>
              <w:rPr>
                <w:rFonts w:hint="eastAsia" w:ascii="宋体" w:hAnsi="宋体" w:eastAsia="宋体"/>
                <w:kern w:val="0"/>
                <w:sz w:val="24"/>
                <w:u w:val="single"/>
              </w:rPr>
              <w:t xml:space="preserve">   </w:t>
            </w:r>
            <w:r>
              <w:rPr>
                <w:rFonts w:hint="eastAsia" w:ascii="宋体" w:hAnsi="宋体" w:eastAsia="宋体"/>
                <w:kern w:val="0"/>
                <w:sz w:val="24"/>
              </w:rPr>
              <w:t>页</w:t>
            </w:r>
          </w:p>
        </w:tc>
      </w:tr>
      <w:tr w14:paraId="5AF4B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jc w:val="center"/>
        </w:trPr>
        <w:tc>
          <w:tcPr>
            <w:tcW w:w="7464" w:type="dxa"/>
            <w:gridSpan w:val="2"/>
            <w:tcMar>
              <w:top w:w="15" w:type="dxa"/>
              <w:left w:w="15" w:type="dxa"/>
              <w:right w:w="15" w:type="dxa"/>
            </w:tcMar>
            <w:vAlign w:val="center"/>
          </w:tcPr>
          <w:p w14:paraId="68993CA5">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4.经营状况良好，且具有较强的可持续发展能力。</w:t>
            </w:r>
          </w:p>
        </w:tc>
        <w:tc>
          <w:tcPr>
            <w:tcW w:w="1637" w:type="dxa"/>
            <w:tcMar>
              <w:top w:w="15" w:type="dxa"/>
              <w:left w:w="15" w:type="dxa"/>
              <w:right w:w="15" w:type="dxa"/>
            </w:tcMar>
            <w:vAlign w:val="center"/>
          </w:tcPr>
          <w:p w14:paraId="5746563D">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第</w:t>
            </w:r>
            <w:r>
              <w:rPr>
                <w:rFonts w:hint="eastAsia" w:ascii="宋体" w:hAnsi="宋体" w:eastAsia="宋体"/>
                <w:kern w:val="0"/>
                <w:sz w:val="24"/>
                <w:u w:val="single"/>
              </w:rPr>
              <w:t xml:space="preserve">   </w:t>
            </w:r>
            <w:r>
              <w:rPr>
                <w:rFonts w:hint="eastAsia" w:ascii="宋体" w:hAnsi="宋体" w:eastAsia="宋体"/>
                <w:kern w:val="0"/>
                <w:sz w:val="24"/>
              </w:rPr>
              <w:t xml:space="preserve"> - </w:t>
            </w:r>
            <w:r>
              <w:rPr>
                <w:rFonts w:hint="eastAsia" w:ascii="宋体" w:hAnsi="宋体" w:eastAsia="宋体"/>
                <w:kern w:val="0"/>
                <w:sz w:val="24"/>
                <w:u w:val="single"/>
              </w:rPr>
              <w:t xml:space="preserve">   </w:t>
            </w:r>
            <w:r>
              <w:rPr>
                <w:rFonts w:hint="eastAsia" w:ascii="宋体" w:hAnsi="宋体" w:eastAsia="宋体"/>
                <w:kern w:val="0"/>
                <w:sz w:val="24"/>
              </w:rPr>
              <w:t>页</w:t>
            </w:r>
          </w:p>
        </w:tc>
      </w:tr>
      <w:tr w14:paraId="726F9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8" w:hRule="atLeast"/>
          <w:jc w:val="center"/>
        </w:trPr>
        <w:tc>
          <w:tcPr>
            <w:tcW w:w="7464" w:type="dxa"/>
            <w:gridSpan w:val="2"/>
            <w:tcMar>
              <w:top w:w="15" w:type="dxa"/>
              <w:left w:w="15" w:type="dxa"/>
              <w:right w:w="15" w:type="dxa"/>
            </w:tcMar>
            <w:vAlign w:val="center"/>
          </w:tcPr>
          <w:p w14:paraId="1BE7B5F6">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5.具有符合现代要求的企业治理模式，在技艺、产品、服务、研发和经营理念、运营模式等方面具备较强的创新能力。</w:t>
            </w:r>
          </w:p>
        </w:tc>
        <w:tc>
          <w:tcPr>
            <w:tcW w:w="1637" w:type="dxa"/>
            <w:tcMar>
              <w:top w:w="15" w:type="dxa"/>
              <w:left w:w="15" w:type="dxa"/>
              <w:right w:w="15" w:type="dxa"/>
            </w:tcMar>
            <w:vAlign w:val="center"/>
          </w:tcPr>
          <w:p w14:paraId="5F3E5279">
            <w:pPr>
              <w:keepNext w:val="0"/>
              <w:keepLines w:val="0"/>
              <w:pageBreakBefore w:val="0"/>
              <w:widowControl/>
              <w:kinsoku/>
              <w:overflowPunct/>
              <w:topLinePunct w:val="0"/>
              <w:bidi w:val="0"/>
              <w:spacing w:line="400" w:lineRule="exact"/>
              <w:jc w:val="both"/>
              <w:rPr>
                <w:rFonts w:hint="eastAsia" w:ascii="宋体" w:hAnsi="宋体" w:eastAsia="宋体"/>
                <w:sz w:val="24"/>
              </w:rPr>
            </w:pPr>
            <w:r>
              <w:rPr>
                <w:rFonts w:hint="eastAsia" w:ascii="宋体" w:hAnsi="宋体" w:eastAsia="宋体"/>
                <w:kern w:val="0"/>
                <w:sz w:val="24"/>
              </w:rPr>
              <w:t>第</w:t>
            </w:r>
            <w:r>
              <w:rPr>
                <w:rFonts w:hint="eastAsia" w:ascii="宋体" w:hAnsi="宋体" w:eastAsia="宋体"/>
                <w:kern w:val="0"/>
                <w:sz w:val="24"/>
                <w:u w:val="single"/>
              </w:rPr>
              <w:t xml:space="preserve">   </w:t>
            </w:r>
            <w:r>
              <w:rPr>
                <w:rFonts w:hint="eastAsia" w:ascii="宋体" w:hAnsi="宋体" w:eastAsia="宋体"/>
                <w:kern w:val="0"/>
                <w:sz w:val="24"/>
              </w:rPr>
              <w:t xml:space="preserve"> - </w:t>
            </w:r>
            <w:r>
              <w:rPr>
                <w:rFonts w:hint="eastAsia" w:ascii="宋体" w:hAnsi="宋体" w:eastAsia="宋体"/>
                <w:kern w:val="0"/>
                <w:sz w:val="24"/>
                <w:u w:val="single"/>
              </w:rPr>
              <w:t xml:space="preserve">   </w:t>
            </w:r>
            <w:r>
              <w:rPr>
                <w:rFonts w:hint="eastAsia" w:ascii="宋体" w:hAnsi="宋体" w:eastAsia="宋体"/>
                <w:kern w:val="0"/>
                <w:sz w:val="24"/>
              </w:rPr>
              <w:t>页</w:t>
            </w:r>
          </w:p>
        </w:tc>
      </w:tr>
      <w:tr w14:paraId="19D6F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jc w:val="center"/>
        </w:trPr>
        <w:tc>
          <w:tcPr>
            <w:tcW w:w="7464" w:type="dxa"/>
            <w:gridSpan w:val="2"/>
            <w:tcMar>
              <w:top w:w="15" w:type="dxa"/>
              <w:left w:w="15" w:type="dxa"/>
              <w:right w:w="15" w:type="dxa"/>
            </w:tcMar>
            <w:vAlign w:val="center"/>
          </w:tcPr>
          <w:p w14:paraId="2ECB34D0">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6.在所属行业或领域内具有较强影响力。</w:t>
            </w:r>
          </w:p>
        </w:tc>
        <w:tc>
          <w:tcPr>
            <w:tcW w:w="1637" w:type="dxa"/>
            <w:tcMar>
              <w:top w:w="15" w:type="dxa"/>
              <w:left w:w="15" w:type="dxa"/>
              <w:right w:w="15" w:type="dxa"/>
            </w:tcMar>
            <w:vAlign w:val="center"/>
          </w:tcPr>
          <w:p w14:paraId="6D3C9915">
            <w:pPr>
              <w:keepNext w:val="0"/>
              <w:keepLines w:val="0"/>
              <w:pageBreakBefore w:val="0"/>
              <w:widowControl/>
              <w:kinsoku/>
              <w:overflowPunct/>
              <w:topLinePunct w:val="0"/>
              <w:bidi w:val="0"/>
              <w:spacing w:line="400" w:lineRule="exact"/>
              <w:jc w:val="both"/>
              <w:rPr>
                <w:rFonts w:hint="eastAsia" w:ascii="宋体" w:hAnsi="宋体" w:eastAsia="宋体"/>
                <w:sz w:val="24"/>
              </w:rPr>
            </w:pPr>
            <w:r>
              <w:rPr>
                <w:rFonts w:hint="eastAsia" w:ascii="宋体" w:hAnsi="宋体" w:eastAsia="宋体"/>
                <w:kern w:val="0"/>
                <w:sz w:val="24"/>
              </w:rPr>
              <w:t>第</w:t>
            </w:r>
            <w:r>
              <w:rPr>
                <w:rFonts w:hint="eastAsia" w:ascii="宋体" w:hAnsi="宋体" w:eastAsia="宋体"/>
                <w:kern w:val="0"/>
                <w:sz w:val="24"/>
                <w:u w:val="single"/>
              </w:rPr>
              <w:t xml:space="preserve">   </w:t>
            </w:r>
            <w:r>
              <w:rPr>
                <w:rFonts w:hint="eastAsia" w:ascii="宋体" w:hAnsi="宋体" w:eastAsia="宋体"/>
                <w:kern w:val="0"/>
                <w:sz w:val="24"/>
              </w:rPr>
              <w:t xml:space="preserve"> - </w:t>
            </w:r>
            <w:r>
              <w:rPr>
                <w:rFonts w:hint="eastAsia" w:ascii="宋体" w:hAnsi="宋体" w:eastAsia="宋体"/>
                <w:kern w:val="0"/>
                <w:sz w:val="24"/>
                <w:u w:val="single"/>
              </w:rPr>
              <w:t xml:space="preserve">   </w:t>
            </w:r>
            <w:r>
              <w:rPr>
                <w:rFonts w:hint="eastAsia" w:ascii="宋体" w:hAnsi="宋体" w:eastAsia="宋体"/>
                <w:kern w:val="0"/>
                <w:sz w:val="24"/>
              </w:rPr>
              <w:t>页</w:t>
            </w:r>
          </w:p>
        </w:tc>
      </w:tr>
      <w:tr w14:paraId="72981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7" w:hRule="exact"/>
          <w:jc w:val="center"/>
        </w:trPr>
        <w:tc>
          <w:tcPr>
            <w:tcW w:w="7464" w:type="dxa"/>
            <w:gridSpan w:val="2"/>
            <w:tcMar>
              <w:top w:w="15" w:type="dxa"/>
              <w:left w:w="15" w:type="dxa"/>
              <w:right w:w="15" w:type="dxa"/>
            </w:tcMar>
            <w:vAlign w:val="center"/>
          </w:tcPr>
          <w:p w14:paraId="21275011">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7.未在经营异常名录或严重违法失信名单中。</w:t>
            </w:r>
          </w:p>
        </w:tc>
        <w:tc>
          <w:tcPr>
            <w:tcW w:w="1637" w:type="dxa"/>
            <w:tcMar>
              <w:top w:w="15" w:type="dxa"/>
              <w:left w:w="15" w:type="dxa"/>
              <w:right w:w="15" w:type="dxa"/>
            </w:tcMar>
            <w:vAlign w:val="center"/>
          </w:tcPr>
          <w:p w14:paraId="063EC2DD">
            <w:pPr>
              <w:keepNext w:val="0"/>
              <w:keepLines w:val="0"/>
              <w:pageBreakBefore w:val="0"/>
              <w:widowControl/>
              <w:kinsoku/>
              <w:overflowPunct/>
              <w:topLinePunct w:val="0"/>
              <w:bidi w:val="0"/>
              <w:spacing w:line="400" w:lineRule="exact"/>
              <w:jc w:val="both"/>
              <w:textAlignment w:val="center"/>
              <w:rPr>
                <w:rFonts w:hint="eastAsia" w:ascii="宋体" w:hAnsi="宋体" w:eastAsia="宋体"/>
                <w:sz w:val="24"/>
              </w:rPr>
            </w:pPr>
            <w:r>
              <w:rPr>
                <w:rFonts w:hint="eastAsia" w:ascii="宋体" w:hAnsi="宋体" w:eastAsia="宋体"/>
                <w:kern w:val="0"/>
                <w:sz w:val="24"/>
              </w:rPr>
              <w:t>第</w:t>
            </w:r>
            <w:r>
              <w:rPr>
                <w:rFonts w:hint="eastAsia" w:ascii="宋体" w:hAnsi="宋体" w:eastAsia="宋体"/>
                <w:kern w:val="0"/>
                <w:sz w:val="24"/>
                <w:u w:val="single"/>
              </w:rPr>
              <w:t xml:space="preserve">   </w:t>
            </w:r>
            <w:r>
              <w:rPr>
                <w:rFonts w:hint="eastAsia" w:ascii="宋体" w:hAnsi="宋体" w:eastAsia="宋体"/>
                <w:kern w:val="0"/>
                <w:sz w:val="24"/>
              </w:rPr>
              <w:t xml:space="preserve"> - </w:t>
            </w:r>
            <w:r>
              <w:rPr>
                <w:rFonts w:hint="eastAsia" w:ascii="宋体" w:hAnsi="宋体" w:eastAsia="宋体"/>
                <w:kern w:val="0"/>
                <w:sz w:val="24"/>
                <w:u w:val="single"/>
              </w:rPr>
              <w:t xml:space="preserve">   </w:t>
            </w:r>
            <w:r>
              <w:rPr>
                <w:rFonts w:hint="eastAsia" w:ascii="宋体" w:hAnsi="宋体" w:eastAsia="宋体"/>
                <w:kern w:val="0"/>
                <w:sz w:val="24"/>
              </w:rPr>
              <w:t>页</w:t>
            </w:r>
          </w:p>
        </w:tc>
      </w:tr>
      <w:tr w14:paraId="5DA9E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28" w:hRule="atLeast"/>
          <w:jc w:val="center"/>
        </w:trPr>
        <w:tc>
          <w:tcPr>
            <w:tcW w:w="7464" w:type="dxa"/>
            <w:gridSpan w:val="2"/>
            <w:tcMar>
              <w:top w:w="15" w:type="dxa"/>
              <w:left w:w="15" w:type="dxa"/>
              <w:right w:w="15" w:type="dxa"/>
            </w:tcMar>
            <w:vAlign w:val="center"/>
          </w:tcPr>
          <w:p w14:paraId="15CF401D">
            <w:pPr>
              <w:keepNext w:val="0"/>
              <w:keepLines w:val="0"/>
              <w:pageBreakBefore w:val="0"/>
              <w:widowControl/>
              <w:kinsoku/>
              <w:overflowPunct/>
              <w:topLinePunct w:val="0"/>
              <w:bidi w:val="0"/>
              <w:spacing w:line="400" w:lineRule="exact"/>
              <w:jc w:val="both"/>
              <w:textAlignment w:val="center"/>
              <w:rPr>
                <w:rFonts w:eastAsia="黑体"/>
                <w:bCs/>
                <w:kern w:val="0"/>
                <w:sz w:val="28"/>
                <w:szCs w:val="28"/>
              </w:rPr>
            </w:pPr>
            <w:r>
              <w:rPr>
                <w:rFonts w:hint="eastAsia" w:eastAsia="黑体"/>
                <w:bCs/>
                <w:kern w:val="0"/>
                <w:sz w:val="24"/>
              </w:rPr>
              <w:t>《</w:t>
            </w:r>
            <w:r>
              <w:rPr>
                <w:rFonts w:hint="eastAsia" w:eastAsia="黑体"/>
                <w:bCs/>
                <w:kern w:val="0"/>
                <w:sz w:val="24"/>
                <w:lang w:eastAsia="zh-CN"/>
              </w:rPr>
              <w:t>淄博老字号</w:t>
            </w:r>
            <w:r>
              <w:rPr>
                <w:rFonts w:hint="eastAsia" w:eastAsia="黑体"/>
                <w:bCs/>
                <w:kern w:val="0"/>
                <w:sz w:val="24"/>
                <w:lang w:val="en-US" w:eastAsia="zh-CN"/>
              </w:rPr>
              <w:t>认定</w:t>
            </w:r>
            <w:r>
              <w:rPr>
                <w:rFonts w:hint="eastAsia" w:eastAsia="黑体"/>
                <w:bCs/>
                <w:kern w:val="0"/>
                <w:sz w:val="24"/>
              </w:rPr>
              <w:t>评价指标》申报材料</w:t>
            </w:r>
          </w:p>
        </w:tc>
        <w:tc>
          <w:tcPr>
            <w:tcW w:w="1637" w:type="dxa"/>
            <w:tcMar>
              <w:top w:w="15" w:type="dxa"/>
              <w:left w:w="15" w:type="dxa"/>
              <w:right w:w="15" w:type="dxa"/>
            </w:tcMar>
            <w:vAlign w:val="center"/>
          </w:tcPr>
          <w:p w14:paraId="7C31B7F1">
            <w:pPr>
              <w:keepNext w:val="0"/>
              <w:keepLines w:val="0"/>
              <w:pageBreakBefore w:val="0"/>
              <w:widowControl/>
              <w:kinsoku/>
              <w:overflowPunct/>
              <w:topLinePunct w:val="0"/>
              <w:bidi w:val="0"/>
              <w:spacing w:line="400" w:lineRule="exact"/>
              <w:jc w:val="both"/>
              <w:textAlignment w:val="center"/>
              <w:rPr>
                <w:rFonts w:eastAsia="黑体"/>
                <w:bCs/>
                <w:kern w:val="0"/>
                <w:sz w:val="28"/>
                <w:szCs w:val="28"/>
              </w:rPr>
            </w:pPr>
            <w:r>
              <w:rPr>
                <w:rFonts w:eastAsia="黑体"/>
                <w:bCs/>
                <w:kern w:val="0"/>
                <w:sz w:val="28"/>
                <w:szCs w:val="28"/>
              </w:rPr>
              <w:t>材料位置</w:t>
            </w:r>
          </w:p>
        </w:tc>
      </w:tr>
      <w:tr w14:paraId="61E77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restart"/>
            <w:tcMar>
              <w:top w:w="15" w:type="dxa"/>
              <w:left w:w="15" w:type="dxa"/>
              <w:right w:w="15" w:type="dxa"/>
            </w:tcMar>
            <w:vAlign w:val="center"/>
          </w:tcPr>
          <w:p w14:paraId="2AC80E1C">
            <w:pPr>
              <w:keepNext w:val="0"/>
              <w:keepLines w:val="0"/>
              <w:pageBreakBefore w:val="0"/>
              <w:widowControl/>
              <w:kinsoku/>
              <w:overflowPunct/>
              <w:topLinePunct w:val="0"/>
              <w:bidi w:val="0"/>
              <w:spacing w:line="400" w:lineRule="exact"/>
              <w:jc w:val="center"/>
              <w:textAlignment w:val="center"/>
              <w:rPr>
                <w:rFonts w:ascii="宋体" w:hAnsi="宋体" w:eastAsia="宋体"/>
                <w:kern w:val="0"/>
                <w:sz w:val="24"/>
              </w:rPr>
            </w:pPr>
            <w:r>
              <w:rPr>
                <w:rFonts w:hint="eastAsia" w:ascii="宋体" w:hAnsi="宋体" w:eastAsia="宋体"/>
                <w:kern w:val="0"/>
                <w:sz w:val="24"/>
              </w:rPr>
              <w:t>历史底蕴浓郁</w:t>
            </w:r>
          </w:p>
        </w:tc>
        <w:tc>
          <w:tcPr>
            <w:tcW w:w="3699" w:type="dxa"/>
            <w:tcMar>
              <w:top w:w="15" w:type="dxa"/>
              <w:left w:w="15" w:type="dxa"/>
              <w:right w:w="15" w:type="dxa"/>
            </w:tcMar>
            <w:vAlign w:val="center"/>
          </w:tcPr>
          <w:p w14:paraId="4B3839E6">
            <w:pPr>
              <w:keepNext w:val="0"/>
              <w:keepLines w:val="0"/>
              <w:pageBreakBefore w:val="0"/>
              <w:widowControl/>
              <w:kinsoku/>
              <w:overflowPunct/>
              <w:topLinePunct w:val="0"/>
              <w:bidi w:val="0"/>
              <w:spacing w:line="400" w:lineRule="exact"/>
              <w:jc w:val="center"/>
              <w:textAlignment w:val="center"/>
              <w:rPr>
                <w:rFonts w:ascii="宋体" w:hAnsi="宋体" w:eastAsia="宋体"/>
                <w:kern w:val="0"/>
                <w:sz w:val="24"/>
              </w:rPr>
            </w:pPr>
            <w:r>
              <w:rPr>
                <w:rFonts w:hint="eastAsia" w:ascii="宋体" w:hAnsi="宋体" w:eastAsia="宋体"/>
                <w:kern w:val="0"/>
                <w:sz w:val="24"/>
              </w:rPr>
              <w:t>创立时间</w:t>
            </w:r>
            <w:r>
              <w:rPr>
                <w:rFonts w:hint="eastAsia" w:ascii="宋体" w:hAnsi="宋体" w:eastAsia="宋体"/>
                <w:kern w:val="0"/>
                <w:sz w:val="24"/>
                <w:lang w:eastAsia="zh-Hans"/>
              </w:rPr>
              <w:t>悠久</w:t>
            </w:r>
          </w:p>
        </w:tc>
        <w:tc>
          <w:tcPr>
            <w:tcW w:w="1637" w:type="dxa"/>
            <w:tcMar>
              <w:top w:w="15" w:type="dxa"/>
              <w:left w:w="15" w:type="dxa"/>
              <w:right w:w="15" w:type="dxa"/>
            </w:tcMar>
            <w:vAlign w:val="center"/>
          </w:tcPr>
          <w:p w14:paraId="4566A295">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75E6F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tcMar>
              <w:top w:w="15" w:type="dxa"/>
              <w:left w:w="15" w:type="dxa"/>
              <w:right w:w="15" w:type="dxa"/>
            </w:tcMar>
            <w:vAlign w:val="center"/>
          </w:tcPr>
          <w:p w14:paraId="1CE92FA3">
            <w:pPr>
              <w:keepNext w:val="0"/>
              <w:keepLines w:val="0"/>
              <w:pageBreakBefore w:val="0"/>
              <w:widowControl/>
              <w:kinsoku/>
              <w:overflowPunct/>
              <w:topLinePunct w:val="0"/>
              <w:bidi w:val="0"/>
              <w:spacing w:line="400" w:lineRule="exact"/>
              <w:jc w:val="center"/>
              <w:textAlignment w:val="center"/>
              <w:rPr>
                <w:rFonts w:ascii="宋体" w:hAnsi="宋体" w:eastAsia="宋体"/>
                <w:kern w:val="0"/>
                <w:sz w:val="24"/>
              </w:rPr>
            </w:pPr>
          </w:p>
        </w:tc>
        <w:tc>
          <w:tcPr>
            <w:tcW w:w="3699" w:type="dxa"/>
            <w:tcMar>
              <w:top w:w="15" w:type="dxa"/>
              <w:left w:w="15" w:type="dxa"/>
              <w:right w:w="15" w:type="dxa"/>
            </w:tcMar>
            <w:vAlign w:val="center"/>
          </w:tcPr>
          <w:p w14:paraId="0F45EF25">
            <w:pPr>
              <w:keepNext w:val="0"/>
              <w:keepLines w:val="0"/>
              <w:pageBreakBefore w:val="0"/>
              <w:widowControl/>
              <w:kinsoku/>
              <w:overflowPunct/>
              <w:topLinePunct w:val="0"/>
              <w:bidi w:val="0"/>
              <w:spacing w:line="400" w:lineRule="exact"/>
              <w:jc w:val="center"/>
              <w:textAlignment w:val="center"/>
              <w:rPr>
                <w:rFonts w:ascii="宋体" w:hAnsi="宋体" w:eastAsia="宋体"/>
                <w:kern w:val="0"/>
                <w:sz w:val="24"/>
              </w:rPr>
            </w:pPr>
            <w:r>
              <w:rPr>
                <w:rFonts w:hint="eastAsia" w:ascii="宋体" w:hAnsi="宋体" w:eastAsia="宋体"/>
                <w:kern w:val="0"/>
                <w:sz w:val="24"/>
              </w:rPr>
              <w:t>原址保护</w:t>
            </w:r>
            <w:r>
              <w:rPr>
                <w:rFonts w:hint="eastAsia" w:ascii="宋体" w:hAnsi="宋体" w:eastAsia="宋体"/>
                <w:kern w:val="0"/>
                <w:sz w:val="24"/>
                <w:lang w:eastAsia="zh-Hans"/>
              </w:rPr>
              <w:t>完整</w:t>
            </w:r>
          </w:p>
        </w:tc>
        <w:tc>
          <w:tcPr>
            <w:tcW w:w="1637" w:type="dxa"/>
            <w:tcMar>
              <w:top w:w="15" w:type="dxa"/>
              <w:left w:w="15" w:type="dxa"/>
              <w:right w:w="15" w:type="dxa"/>
            </w:tcMar>
            <w:vAlign w:val="center"/>
          </w:tcPr>
          <w:p w14:paraId="7C59BA8C">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071A5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center"/>
          </w:tcPr>
          <w:p w14:paraId="37D9CD20">
            <w:pPr>
              <w:keepNext w:val="0"/>
              <w:keepLines w:val="0"/>
              <w:pageBreakBefore w:val="0"/>
              <w:widowControl/>
              <w:kinsoku/>
              <w:overflowPunct/>
              <w:topLinePunct w:val="0"/>
              <w:bidi w:val="0"/>
              <w:spacing w:line="400" w:lineRule="exact"/>
              <w:jc w:val="center"/>
              <w:textAlignment w:val="center"/>
              <w:rPr>
                <w:rFonts w:ascii="宋体" w:hAnsi="宋体" w:eastAsia="宋体"/>
                <w:kern w:val="0"/>
                <w:sz w:val="24"/>
              </w:rPr>
            </w:pPr>
          </w:p>
        </w:tc>
        <w:tc>
          <w:tcPr>
            <w:tcW w:w="3699" w:type="dxa"/>
            <w:vAlign w:val="center"/>
          </w:tcPr>
          <w:p w14:paraId="2C9C8FC9">
            <w:pPr>
              <w:keepNext w:val="0"/>
              <w:keepLines w:val="0"/>
              <w:pageBreakBefore w:val="0"/>
              <w:widowControl/>
              <w:kinsoku/>
              <w:overflowPunct/>
              <w:topLinePunct w:val="0"/>
              <w:bidi w:val="0"/>
              <w:spacing w:line="400" w:lineRule="exact"/>
              <w:jc w:val="center"/>
              <w:textAlignment w:val="center"/>
              <w:rPr>
                <w:rFonts w:ascii="宋体" w:hAnsi="宋体" w:eastAsia="宋体"/>
                <w:kern w:val="0"/>
                <w:sz w:val="24"/>
              </w:rPr>
            </w:pPr>
            <w:r>
              <w:rPr>
                <w:rFonts w:hint="eastAsia" w:ascii="宋体" w:hAnsi="宋体" w:eastAsia="宋体"/>
                <w:kern w:val="0"/>
                <w:sz w:val="24"/>
              </w:rPr>
              <w:t>历史价值突出</w:t>
            </w:r>
          </w:p>
        </w:tc>
        <w:tc>
          <w:tcPr>
            <w:tcW w:w="1637" w:type="dxa"/>
            <w:vAlign w:val="center"/>
          </w:tcPr>
          <w:p w14:paraId="52D57FEA">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6D0ED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restart"/>
            <w:vAlign w:val="center"/>
          </w:tcPr>
          <w:p w14:paraId="5EA95DDE">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文化传承有力</w:t>
            </w:r>
          </w:p>
        </w:tc>
        <w:tc>
          <w:tcPr>
            <w:tcW w:w="3699" w:type="dxa"/>
            <w:vAlign w:val="center"/>
          </w:tcPr>
          <w:p w14:paraId="6FA444D5">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技艺传承有序</w:t>
            </w:r>
          </w:p>
        </w:tc>
        <w:tc>
          <w:tcPr>
            <w:tcW w:w="1637" w:type="dxa"/>
            <w:vAlign w:val="center"/>
          </w:tcPr>
          <w:p w14:paraId="05375200">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3BCEB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center"/>
          </w:tcPr>
          <w:p w14:paraId="143AC5B1">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p>
        </w:tc>
        <w:tc>
          <w:tcPr>
            <w:tcW w:w="3699" w:type="dxa"/>
            <w:vAlign w:val="center"/>
          </w:tcPr>
          <w:p w14:paraId="730485CD">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可移动文物保护得当</w:t>
            </w:r>
          </w:p>
        </w:tc>
        <w:tc>
          <w:tcPr>
            <w:tcW w:w="1637" w:type="dxa"/>
            <w:vAlign w:val="center"/>
          </w:tcPr>
          <w:p w14:paraId="20626806">
            <w:pPr>
              <w:keepNext w:val="0"/>
              <w:keepLines w:val="0"/>
              <w:pageBreakBefore w:val="0"/>
              <w:widowControl/>
              <w:kinsoku/>
              <w:overflowPunct/>
              <w:topLinePunct w:val="0"/>
              <w:bidi w:val="0"/>
              <w:spacing w:line="400" w:lineRule="exact"/>
              <w:jc w:val="both"/>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1C8FD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center"/>
          </w:tcPr>
          <w:p w14:paraId="1CFC9EB7">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p>
        </w:tc>
        <w:tc>
          <w:tcPr>
            <w:tcW w:w="3699" w:type="dxa"/>
            <w:vAlign w:val="center"/>
          </w:tcPr>
          <w:p w14:paraId="4654871F">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传承载体</w:t>
            </w:r>
            <w:r>
              <w:rPr>
                <w:rFonts w:hint="eastAsia" w:ascii="宋体" w:hAnsi="宋体" w:eastAsia="宋体"/>
                <w:kern w:val="0"/>
                <w:sz w:val="24"/>
                <w:lang w:eastAsia="zh-Hans"/>
              </w:rPr>
              <w:t>丰富</w:t>
            </w:r>
          </w:p>
        </w:tc>
        <w:tc>
          <w:tcPr>
            <w:tcW w:w="1637" w:type="dxa"/>
            <w:vAlign w:val="center"/>
          </w:tcPr>
          <w:p w14:paraId="6254D591">
            <w:pPr>
              <w:keepNext w:val="0"/>
              <w:keepLines w:val="0"/>
              <w:pageBreakBefore w:val="0"/>
              <w:widowControl/>
              <w:kinsoku/>
              <w:overflowPunct/>
              <w:topLinePunct w:val="0"/>
              <w:bidi w:val="0"/>
              <w:spacing w:line="400" w:lineRule="exact"/>
              <w:jc w:val="both"/>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5C732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center"/>
          </w:tcPr>
          <w:p w14:paraId="152E9C07">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p>
        </w:tc>
        <w:tc>
          <w:tcPr>
            <w:tcW w:w="3699" w:type="dxa"/>
            <w:vAlign w:val="center"/>
          </w:tcPr>
          <w:p w14:paraId="016AF77E">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理念影响</w:t>
            </w:r>
            <w:r>
              <w:rPr>
                <w:rFonts w:hint="eastAsia" w:ascii="宋体" w:hAnsi="宋体" w:eastAsia="宋体"/>
                <w:kern w:val="0"/>
                <w:sz w:val="24"/>
                <w:lang w:eastAsia="zh-Hans"/>
              </w:rPr>
              <w:t>深远</w:t>
            </w:r>
          </w:p>
        </w:tc>
        <w:tc>
          <w:tcPr>
            <w:tcW w:w="1637" w:type="dxa"/>
            <w:vAlign w:val="center"/>
          </w:tcPr>
          <w:p w14:paraId="20A60BD8">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508FA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restart"/>
            <w:vAlign w:val="center"/>
          </w:tcPr>
          <w:p w14:paraId="7850EBED">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品牌建设规范</w:t>
            </w:r>
          </w:p>
        </w:tc>
        <w:tc>
          <w:tcPr>
            <w:tcW w:w="3699" w:type="dxa"/>
            <w:vAlign w:val="center"/>
          </w:tcPr>
          <w:p w14:paraId="3147E0F2">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lang w:eastAsia="zh-Hans"/>
              </w:rPr>
              <w:t>品牌</w:t>
            </w:r>
            <w:r>
              <w:rPr>
                <w:rFonts w:hint="eastAsia" w:ascii="宋体" w:hAnsi="宋体" w:eastAsia="宋体"/>
                <w:kern w:val="0"/>
                <w:sz w:val="24"/>
              </w:rPr>
              <w:t>权属清晰</w:t>
            </w:r>
          </w:p>
        </w:tc>
        <w:tc>
          <w:tcPr>
            <w:tcW w:w="1637" w:type="dxa"/>
            <w:vAlign w:val="center"/>
          </w:tcPr>
          <w:p w14:paraId="67D58A66">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6015C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center"/>
          </w:tcPr>
          <w:p w14:paraId="30BE07D0">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p>
        </w:tc>
        <w:tc>
          <w:tcPr>
            <w:tcW w:w="3699" w:type="dxa"/>
            <w:vAlign w:val="center"/>
          </w:tcPr>
          <w:p w14:paraId="498614B8">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驰名商标保护</w:t>
            </w:r>
          </w:p>
        </w:tc>
        <w:tc>
          <w:tcPr>
            <w:tcW w:w="1637" w:type="dxa"/>
            <w:vAlign w:val="center"/>
          </w:tcPr>
          <w:p w14:paraId="481535A1">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2A08F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center"/>
          </w:tcPr>
          <w:p w14:paraId="5EDDF471">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p>
        </w:tc>
        <w:tc>
          <w:tcPr>
            <w:tcW w:w="3699" w:type="dxa"/>
            <w:vAlign w:val="center"/>
          </w:tcPr>
          <w:p w14:paraId="2CA2CEB6">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宣传方式多样</w:t>
            </w:r>
          </w:p>
        </w:tc>
        <w:tc>
          <w:tcPr>
            <w:tcW w:w="1637" w:type="dxa"/>
            <w:vAlign w:val="center"/>
          </w:tcPr>
          <w:p w14:paraId="64DBF27F">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68BDB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restart"/>
            <w:vAlign w:val="center"/>
          </w:tcPr>
          <w:p w14:paraId="115B6856">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经济效益良好</w:t>
            </w:r>
          </w:p>
        </w:tc>
        <w:tc>
          <w:tcPr>
            <w:tcW w:w="3699" w:type="dxa"/>
            <w:vAlign w:val="center"/>
          </w:tcPr>
          <w:p w14:paraId="04A933ED">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主营业务</w:t>
            </w:r>
            <w:r>
              <w:rPr>
                <w:rFonts w:hint="eastAsia" w:ascii="宋体" w:hAnsi="宋体" w:eastAsia="宋体"/>
                <w:kern w:val="0"/>
                <w:sz w:val="24"/>
                <w:lang w:eastAsia="zh-Hans"/>
              </w:rPr>
              <w:t>连续</w:t>
            </w:r>
          </w:p>
        </w:tc>
        <w:tc>
          <w:tcPr>
            <w:tcW w:w="1637" w:type="dxa"/>
            <w:vAlign w:val="center"/>
          </w:tcPr>
          <w:p w14:paraId="3A8734A9">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4AC94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top"/>
          </w:tcPr>
          <w:p w14:paraId="494A0745">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p>
        </w:tc>
        <w:tc>
          <w:tcPr>
            <w:tcW w:w="3699" w:type="dxa"/>
            <w:vAlign w:val="center"/>
          </w:tcPr>
          <w:p w14:paraId="26A4550F">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盈利能力</w:t>
            </w:r>
            <w:r>
              <w:rPr>
                <w:rFonts w:hint="eastAsia" w:ascii="宋体" w:hAnsi="宋体" w:eastAsia="宋体"/>
                <w:kern w:val="0"/>
                <w:sz w:val="24"/>
                <w:lang w:eastAsia="zh-Hans"/>
              </w:rPr>
              <w:t>良好</w:t>
            </w:r>
          </w:p>
        </w:tc>
        <w:tc>
          <w:tcPr>
            <w:tcW w:w="1637" w:type="dxa"/>
            <w:vAlign w:val="center"/>
          </w:tcPr>
          <w:p w14:paraId="33156976">
            <w:pPr>
              <w:keepNext w:val="0"/>
              <w:keepLines w:val="0"/>
              <w:pageBreakBefore w:val="0"/>
              <w:widowControl/>
              <w:kinsoku/>
              <w:overflowPunct/>
              <w:topLinePunct w:val="0"/>
              <w:bidi w:val="0"/>
              <w:spacing w:line="400" w:lineRule="exact"/>
              <w:jc w:val="both"/>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49549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top"/>
          </w:tcPr>
          <w:p w14:paraId="47B6D5AE">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p>
        </w:tc>
        <w:tc>
          <w:tcPr>
            <w:tcW w:w="3699" w:type="dxa"/>
            <w:vAlign w:val="center"/>
          </w:tcPr>
          <w:p w14:paraId="4BD17958">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市场覆盖</w:t>
            </w:r>
            <w:r>
              <w:rPr>
                <w:rFonts w:hint="eastAsia" w:ascii="宋体" w:hAnsi="宋体" w:eastAsia="宋体"/>
                <w:kern w:val="0"/>
                <w:sz w:val="24"/>
                <w:lang w:eastAsia="zh-Hans"/>
              </w:rPr>
              <w:t>广泛</w:t>
            </w:r>
          </w:p>
        </w:tc>
        <w:tc>
          <w:tcPr>
            <w:tcW w:w="1637" w:type="dxa"/>
            <w:vAlign w:val="center"/>
          </w:tcPr>
          <w:p w14:paraId="7F0BAFB5">
            <w:pPr>
              <w:keepNext w:val="0"/>
              <w:keepLines w:val="0"/>
              <w:pageBreakBefore w:val="0"/>
              <w:widowControl/>
              <w:kinsoku/>
              <w:overflowPunct/>
              <w:topLinePunct w:val="0"/>
              <w:bidi w:val="0"/>
              <w:spacing w:line="400" w:lineRule="exact"/>
              <w:jc w:val="both"/>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5D159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top"/>
          </w:tcPr>
          <w:p w14:paraId="4BB5606B">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p>
        </w:tc>
        <w:tc>
          <w:tcPr>
            <w:tcW w:w="3699" w:type="dxa"/>
            <w:vAlign w:val="center"/>
          </w:tcPr>
          <w:p w14:paraId="4D5C1920">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lang w:eastAsia="zh-Hans"/>
              </w:rPr>
              <w:t>企业</w:t>
            </w:r>
            <w:r>
              <w:rPr>
                <w:rFonts w:hint="eastAsia" w:ascii="宋体" w:hAnsi="宋体" w:eastAsia="宋体"/>
                <w:kern w:val="0"/>
                <w:sz w:val="24"/>
              </w:rPr>
              <w:t>上市发展</w:t>
            </w:r>
          </w:p>
        </w:tc>
        <w:tc>
          <w:tcPr>
            <w:tcW w:w="1637" w:type="dxa"/>
            <w:vAlign w:val="center"/>
          </w:tcPr>
          <w:p w14:paraId="24A99032">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3941F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restart"/>
            <w:vAlign w:val="center"/>
          </w:tcPr>
          <w:p w14:paraId="58F57279">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制度建设完善</w:t>
            </w:r>
          </w:p>
        </w:tc>
        <w:tc>
          <w:tcPr>
            <w:tcW w:w="3699" w:type="dxa"/>
            <w:vAlign w:val="center"/>
          </w:tcPr>
          <w:p w14:paraId="2E51C3CB">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管理制度</w:t>
            </w:r>
            <w:r>
              <w:rPr>
                <w:rFonts w:hint="eastAsia" w:ascii="宋体" w:hAnsi="宋体" w:eastAsia="宋体"/>
                <w:kern w:val="0"/>
                <w:sz w:val="24"/>
                <w:lang w:eastAsia="zh-Hans"/>
              </w:rPr>
              <w:t>健全</w:t>
            </w:r>
          </w:p>
        </w:tc>
        <w:tc>
          <w:tcPr>
            <w:tcW w:w="1637" w:type="dxa"/>
            <w:vAlign w:val="center"/>
          </w:tcPr>
          <w:p w14:paraId="4E879660">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60019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center"/>
          </w:tcPr>
          <w:p w14:paraId="5B55DBE2">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p>
        </w:tc>
        <w:tc>
          <w:tcPr>
            <w:tcW w:w="3699" w:type="dxa"/>
            <w:vAlign w:val="center"/>
          </w:tcPr>
          <w:p w14:paraId="72A9C69A">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体制改革</w:t>
            </w:r>
            <w:r>
              <w:rPr>
                <w:rFonts w:hint="eastAsia" w:ascii="宋体" w:hAnsi="宋体" w:eastAsia="宋体"/>
                <w:kern w:val="0"/>
                <w:sz w:val="24"/>
                <w:lang w:eastAsia="zh-Hans"/>
              </w:rPr>
              <w:t>完善</w:t>
            </w:r>
          </w:p>
        </w:tc>
        <w:tc>
          <w:tcPr>
            <w:tcW w:w="1637" w:type="dxa"/>
            <w:vAlign w:val="center"/>
          </w:tcPr>
          <w:p w14:paraId="451F5927">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7EF73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restart"/>
            <w:vAlign w:val="center"/>
          </w:tcPr>
          <w:p w14:paraId="5CA7F6CF">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产品服务优质</w:t>
            </w:r>
          </w:p>
        </w:tc>
        <w:tc>
          <w:tcPr>
            <w:tcW w:w="3699" w:type="dxa"/>
            <w:vAlign w:val="center"/>
          </w:tcPr>
          <w:p w14:paraId="36A2939A">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lang w:eastAsia="zh-Hans"/>
              </w:rPr>
              <w:t>服务</w:t>
            </w:r>
            <w:r>
              <w:rPr>
                <w:rFonts w:hint="eastAsia" w:ascii="宋体" w:hAnsi="宋体" w:eastAsia="宋体"/>
                <w:kern w:val="0"/>
                <w:sz w:val="24"/>
              </w:rPr>
              <w:t>品质良好</w:t>
            </w:r>
          </w:p>
        </w:tc>
        <w:tc>
          <w:tcPr>
            <w:tcW w:w="1637" w:type="dxa"/>
            <w:vAlign w:val="center"/>
          </w:tcPr>
          <w:p w14:paraId="0F89D21E">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2134D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center"/>
          </w:tcPr>
          <w:p w14:paraId="499A5459">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p>
        </w:tc>
        <w:tc>
          <w:tcPr>
            <w:tcW w:w="3699" w:type="dxa"/>
            <w:vAlign w:val="center"/>
          </w:tcPr>
          <w:p w14:paraId="0E16DE4E">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lang w:eastAsia="zh-Hans"/>
              </w:rPr>
              <w:t>产品</w:t>
            </w:r>
            <w:r>
              <w:rPr>
                <w:rFonts w:hint="eastAsia" w:ascii="宋体" w:hAnsi="宋体" w:eastAsia="宋体"/>
                <w:kern w:val="0"/>
                <w:sz w:val="24"/>
              </w:rPr>
              <w:t>品类丰富</w:t>
            </w:r>
          </w:p>
        </w:tc>
        <w:tc>
          <w:tcPr>
            <w:tcW w:w="1637" w:type="dxa"/>
            <w:vAlign w:val="center"/>
          </w:tcPr>
          <w:p w14:paraId="6FD126C4">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2B30C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restart"/>
            <w:vAlign w:val="center"/>
          </w:tcPr>
          <w:p w14:paraId="0AD6C84F">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研发能力突出</w:t>
            </w:r>
          </w:p>
        </w:tc>
        <w:tc>
          <w:tcPr>
            <w:tcW w:w="3699" w:type="dxa"/>
            <w:vAlign w:val="center"/>
          </w:tcPr>
          <w:p w14:paraId="765C11A1">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lang w:eastAsia="zh-Hans"/>
              </w:rPr>
              <w:t>生产</w:t>
            </w:r>
            <w:r>
              <w:rPr>
                <w:rFonts w:hint="eastAsia" w:ascii="宋体" w:hAnsi="宋体" w:eastAsia="宋体"/>
                <w:kern w:val="0"/>
                <w:sz w:val="24"/>
              </w:rPr>
              <w:t>技艺</w:t>
            </w:r>
            <w:r>
              <w:rPr>
                <w:rFonts w:hint="eastAsia" w:ascii="宋体" w:hAnsi="宋体" w:eastAsia="宋体"/>
                <w:kern w:val="0"/>
                <w:sz w:val="24"/>
                <w:lang w:eastAsia="zh-Hans"/>
              </w:rPr>
              <w:t>革新</w:t>
            </w:r>
          </w:p>
        </w:tc>
        <w:tc>
          <w:tcPr>
            <w:tcW w:w="1637" w:type="dxa"/>
            <w:vAlign w:val="center"/>
          </w:tcPr>
          <w:p w14:paraId="7218FE55">
            <w:pPr>
              <w:keepNext w:val="0"/>
              <w:keepLines w:val="0"/>
              <w:pageBreakBefore w:val="0"/>
              <w:widowControl/>
              <w:kinsoku/>
              <w:overflowPunct/>
              <w:topLinePunct w:val="0"/>
              <w:bidi w:val="0"/>
              <w:spacing w:line="400" w:lineRule="exact"/>
              <w:jc w:val="both"/>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1830C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center"/>
          </w:tcPr>
          <w:p w14:paraId="5E3E96E2">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p>
        </w:tc>
        <w:tc>
          <w:tcPr>
            <w:tcW w:w="3699" w:type="dxa"/>
            <w:vAlign w:val="center"/>
          </w:tcPr>
          <w:p w14:paraId="7AD1EFCA">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科技</w:t>
            </w:r>
            <w:r>
              <w:rPr>
                <w:rFonts w:hint="eastAsia" w:ascii="宋体" w:hAnsi="宋体" w:eastAsia="宋体"/>
                <w:kern w:val="0"/>
                <w:sz w:val="24"/>
                <w:lang w:eastAsia="zh-Hans"/>
              </w:rPr>
              <w:t>研发</w:t>
            </w:r>
            <w:r>
              <w:rPr>
                <w:rFonts w:hint="eastAsia" w:ascii="宋体" w:hAnsi="宋体" w:eastAsia="宋体"/>
                <w:kern w:val="0"/>
                <w:sz w:val="24"/>
              </w:rPr>
              <w:t>创新</w:t>
            </w:r>
          </w:p>
        </w:tc>
        <w:tc>
          <w:tcPr>
            <w:tcW w:w="1637" w:type="dxa"/>
            <w:vAlign w:val="center"/>
          </w:tcPr>
          <w:p w14:paraId="0C5CEC9E">
            <w:pPr>
              <w:keepNext w:val="0"/>
              <w:keepLines w:val="0"/>
              <w:pageBreakBefore w:val="0"/>
              <w:widowControl/>
              <w:kinsoku/>
              <w:overflowPunct/>
              <w:topLinePunct w:val="0"/>
              <w:bidi w:val="0"/>
              <w:spacing w:line="400" w:lineRule="exact"/>
              <w:jc w:val="both"/>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4528D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center"/>
          </w:tcPr>
          <w:p w14:paraId="5F138AAD">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p>
        </w:tc>
        <w:tc>
          <w:tcPr>
            <w:tcW w:w="3699" w:type="dxa"/>
            <w:vAlign w:val="center"/>
          </w:tcPr>
          <w:p w14:paraId="4308C576">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人才培养有力</w:t>
            </w:r>
          </w:p>
        </w:tc>
        <w:tc>
          <w:tcPr>
            <w:tcW w:w="1637" w:type="dxa"/>
            <w:vAlign w:val="center"/>
          </w:tcPr>
          <w:p w14:paraId="38766F5E">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7D07E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restart"/>
            <w:vAlign w:val="center"/>
          </w:tcPr>
          <w:p w14:paraId="3C12DCA1">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消费场景丰富</w:t>
            </w:r>
          </w:p>
        </w:tc>
        <w:tc>
          <w:tcPr>
            <w:tcW w:w="3699" w:type="dxa"/>
            <w:vAlign w:val="center"/>
          </w:tcPr>
          <w:p w14:paraId="576B7DF1">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传播</w:t>
            </w:r>
            <w:r>
              <w:rPr>
                <w:rFonts w:hint="eastAsia" w:ascii="宋体" w:hAnsi="宋体" w:eastAsia="宋体"/>
                <w:kern w:val="0"/>
                <w:sz w:val="24"/>
                <w:lang w:eastAsia="zh-Hans"/>
              </w:rPr>
              <w:t>活动多样</w:t>
            </w:r>
          </w:p>
        </w:tc>
        <w:tc>
          <w:tcPr>
            <w:tcW w:w="1637" w:type="dxa"/>
            <w:vAlign w:val="center"/>
          </w:tcPr>
          <w:p w14:paraId="7C8D6DD0">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0F5A0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top"/>
          </w:tcPr>
          <w:p w14:paraId="6D8F7902">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p>
        </w:tc>
        <w:tc>
          <w:tcPr>
            <w:tcW w:w="3699" w:type="dxa"/>
            <w:vAlign w:val="center"/>
          </w:tcPr>
          <w:p w14:paraId="778D4842">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跨界融合</w:t>
            </w:r>
            <w:r>
              <w:rPr>
                <w:rFonts w:hint="eastAsia" w:ascii="宋体" w:hAnsi="宋体" w:eastAsia="宋体"/>
                <w:kern w:val="0"/>
                <w:sz w:val="24"/>
                <w:lang w:eastAsia="zh-Hans"/>
              </w:rPr>
              <w:t>精准</w:t>
            </w:r>
          </w:p>
        </w:tc>
        <w:tc>
          <w:tcPr>
            <w:tcW w:w="1637" w:type="dxa"/>
            <w:vAlign w:val="center"/>
          </w:tcPr>
          <w:p w14:paraId="63D9CE63">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1570F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top"/>
          </w:tcPr>
          <w:p w14:paraId="5B9FC6CB">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p>
        </w:tc>
        <w:tc>
          <w:tcPr>
            <w:tcW w:w="3699" w:type="dxa"/>
            <w:vAlign w:val="center"/>
          </w:tcPr>
          <w:p w14:paraId="6D94F363">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营销渠道多元</w:t>
            </w:r>
          </w:p>
        </w:tc>
        <w:tc>
          <w:tcPr>
            <w:tcW w:w="1637" w:type="dxa"/>
            <w:vAlign w:val="center"/>
          </w:tcPr>
          <w:p w14:paraId="7FADA36F">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739EA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top"/>
          </w:tcPr>
          <w:p w14:paraId="2E434699">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p>
        </w:tc>
        <w:tc>
          <w:tcPr>
            <w:tcW w:w="3699" w:type="dxa"/>
            <w:vAlign w:val="center"/>
          </w:tcPr>
          <w:p w14:paraId="14787944">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消费体验提升</w:t>
            </w:r>
          </w:p>
        </w:tc>
        <w:tc>
          <w:tcPr>
            <w:tcW w:w="1637" w:type="dxa"/>
            <w:vAlign w:val="center"/>
          </w:tcPr>
          <w:p w14:paraId="65A2E8C0">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3E642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restart"/>
            <w:vAlign w:val="center"/>
          </w:tcPr>
          <w:p w14:paraId="7814B284">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社会贡献杰出</w:t>
            </w:r>
          </w:p>
        </w:tc>
        <w:tc>
          <w:tcPr>
            <w:tcW w:w="3699" w:type="dxa"/>
            <w:vAlign w:val="center"/>
          </w:tcPr>
          <w:p w14:paraId="72A93D9F">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履行社会责任</w:t>
            </w:r>
          </w:p>
        </w:tc>
        <w:tc>
          <w:tcPr>
            <w:tcW w:w="1637" w:type="dxa"/>
            <w:vAlign w:val="center"/>
          </w:tcPr>
          <w:p w14:paraId="388269C7">
            <w:pPr>
              <w:keepNext w:val="0"/>
              <w:keepLines w:val="0"/>
              <w:pageBreakBefore w:val="0"/>
              <w:widowControl/>
              <w:kinsoku/>
              <w:overflowPunct/>
              <w:topLinePunct w:val="0"/>
              <w:bidi w:val="0"/>
              <w:spacing w:line="400" w:lineRule="exact"/>
              <w:jc w:val="both"/>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2F725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center"/>
          </w:tcPr>
          <w:p w14:paraId="516F6C42">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p>
        </w:tc>
        <w:tc>
          <w:tcPr>
            <w:tcW w:w="3699" w:type="dxa"/>
            <w:vAlign w:val="center"/>
          </w:tcPr>
          <w:p w14:paraId="3837C2EF">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参与公益活动</w:t>
            </w:r>
          </w:p>
        </w:tc>
        <w:tc>
          <w:tcPr>
            <w:tcW w:w="1637" w:type="dxa"/>
            <w:vAlign w:val="center"/>
          </w:tcPr>
          <w:p w14:paraId="45C50211">
            <w:pPr>
              <w:keepNext w:val="0"/>
              <w:keepLines w:val="0"/>
              <w:pageBreakBefore w:val="0"/>
              <w:widowControl/>
              <w:kinsoku/>
              <w:overflowPunct/>
              <w:topLinePunct w:val="0"/>
              <w:bidi w:val="0"/>
              <w:spacing w:line="400" w:lineRule="exact"/>
              <w:jc w:val="both"/>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r w14:paraId="1DE6F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exact"/>
          <w:jc w:val="center"/>
        </w:trPr>
        <w:tc>
          <w:tcPr>
            <w:tcW w:w="3765" w:type="dxa"/>
            <w:vMerge w:val="continue"/>
            <w:vAlign w:val="center"/>
          </w:tcPr>
          <w:p w14:paraId="27D793E6">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p>
        </w:tc>
        <w:tc>
          <w:tcPr>
            <w:tcW w:w="3699" w:type="dxa"/>
            <w:vAlign w:val="center"/>
          </w:tcPr>
          <w:p w14:paraId="76550C49">
            <w:pPr>
              <w:keepNext w:val="0"/>
              <w:keepLines w:val="0"/>
              <w:pageBreakBefore w:val="0"/>
              <w:widowControl/>
              <w:kinsoku/>
              <w:overflowPunct/>
              <w:topLinePunct w:val="0"/>
              <w:bidi w:val="0"/>
              <w:spacing w:line="400" w:lineRule="exact"/>
              <w:jc w:val="center"/>
              <w:textAlignment w:val="center"/>
              <w:rPr>
                <w:rFonts w:hint="eastAsia" w:ascii="宋体" w:hAnsi="宋体" w:eastAsia="宋体"/>
                <w:kern w:val="0"/>
                <w:sz w:val="24"/>
              </w:rPr>
            </w:pPr>
            <w:r>
              <w:rPr>
                <w:rFonts w:hint="eastAsia" w:ascii="宋体" w:hAnsi="宋体" w:eastAsia="宋体"/>
                <w:kern w:val="0"/>
                <w:sz w:val="24"/>
              </w:rPr>
              <w:t>获得荣誉奖励</w:t>
            </w:r>
          </w:p>
        </w:tc>
        <w:tc>
          <w:tcPr>
            <w:tcW w:w="1637" w:type="dxa"/>
            <w:vAlign w:val="center"/>
          </w:tcPr>
          <w:p w14:paraId="5ADF4433">
            <w:pPr>
              <w:keepNext w:val="0"/>
              <w:keepLines w:val="0"/>
              <w:pageBreakBefore w:val="0"/>
              <w:widowControl/>
              <w:kinsoku/>
              <w:overflowPunct/>
              <w:topLinePunct w:val="0"/>
              <w:bidi w:val="0"/>
              <w:spacing w:line="400" w:lineRule="exact"/>
              <w:jc w:val="both"/>
              <w:textAlignment w:val="center"/>
              <w:rPr>
                <w:rFonts w:ascii="宋体" w:hAnsi="宋体" w:eastAsia="宋体"/>
                <w:sz w:val="24"/>
              </w:rPr>
            </w:pPr>
            <w:r>
              <w:rPr>
                <w:rFonts w:ascii="宋体" w:hAnsi="宋体" w:eastAsia="宋体"/>
                <w:kern w:val="0"/>
                <w:sz w:val="24"/>
              </w:rPr>
              <w:t>第</w:t>
            </w:r>
            <w:r>
              <w:rPr>
                <w:rFonts w:ascii="宋体" w:hAnsi="宋体" w:eastAsia="宋体"/>
                <w:kern w:val="0"/>
                <w:sz w:val="24"/>
                <w:u w:val="single"/>
              </w:rPr>
              <w:t xml:space="preserve">   </w:t>
            </w:r>
            <w:r>
              <w:rPr>
                <w:rFonts w:ascii="宋体" w:hAnsi="宋体" w:eastAsia="宋体"/>
                <w:kern w:val="0"/>
                <w:sz w:val="24"/>
              </w:rPr>
              <w:t xml:space="preserve"> - </w:t>
            </w:r>
            <w:r>
              <w:rPr>
                <w:rFonts w:ascii="宋体" w:hAnsi="宋体" w:eastAsia="宋体"/>
                <w:kern w:val="0"/>
                <w:sz w:val="24"/>
                <w:u w:val="single"/>
              </w:rPr>
              <w:t xml:space="preserve">   </w:t>
            </w:r>
            <w:r>
              <w:rPr>
                <w:rFonts w:ascii="宋体" w:hAnsi="宋体" w:eastAsia="宋体"/>
                <w:kern w:val="0"/>
                <w:sz w:val="24"/>
              </w:rPr>
              <w:t>页</w:t>
            </w:r>
          </w:p>
        </w:tc>
      </w:tr>
    </w:tbl>
    <w:p w14:paraId="0F4017BF">
      <w:pPr>
        <w:keepNext w:val="0"/>
        <w:keepLines w:val="0"/>
        <w:pageBreakBefore w:val="0"/>
        <w:kinsoku/>
        <w:overflowPunct/>
        <w:topLinePunct w:val="0"/>
        <w:bidi w:val="0"/>
        <w:spacing w:line="360" w:lineRule="exact"/>
        <w:ind w:firstLine="422" w:firstLineChars="200"/>
        <w:jc w:val="both"/>
        <w:rPr>
          <w:rFonts w:hint="eastAsia" w:ascii="宋体" w:hAnsi="宋体" w:eastAsia="宋体" w:cs="宋体"/>
          <w:b/>
          <w:bCs/>
          <w:kern w:val="0"/>
          <w:sz w:val="21"/>
          <w:szCs w:val="21"/>
        </w:rPr>
      </w:pPr>
    </w:p>
    <w:p w14:paraId="5FF8CCDD">
      <w:pPr>
        <w:keepNext w:val="0"/>
        <w:keepLines w:val="0"/>
        <w:pageBreakBefore w:val="0"/>
        <w:kinsoku/>
        <w:overflowPunct/>
        <w:topLinePunct w:val="0"/>
        <w:bidi w:val="0"/>
        <w:spacing w:line="360" w:lineRule="exact"/>
        <w:ind w:firstLine="422" w:firstLineChars="200"/>
        <w:jc w:val="both"/>
        <w:rPr>
          <w:rFonts w:hint="eastAsia" w:ascii="宋体" w:hAnsi="宋体" w:eastAsia="宋体" w:cs="宋体"/>
          <w:b/>
          <w:bCs/>
          <w:kern w:val="0"/>
          <w:sz w:val="21"/>
          <w:szCs w:val="21"/>
        </w:rPr>
      </w:pPr>
    </w:p>
    <w:p w14:paraId="054F4C6E">
      <w:pPr>
        <w:keepNext w:val="0"/>
        <w:keepLines w:val="0"/>
        <w:pageBreakBefore w:val="0"/>
        <w:kinsoku/>
        <w:overflowPunct/>
        <w:topLinePunct w:val="0"/>
        <w:bidi w:val="0"/>
        <w:spacing w:line="360" w:lineRule="exact"/>
        <w:ind w:firstLine="422" w:firstLineChars="200"/>
        <w:jc w:val="both"/>
        <w:rPr>
          <w:rFonts w:hint="eastAsia" w:ascii="宋体" w:hAnsi="宋体" w:eastAsia="宋体" w:cs="宋体"/>
          <w:b/>
          <w:bCs/>
          <w:kern w:val="0"/>
          <w:sz w:val="21"/>
          <w:szCs w:val="21"/>
        </w:rPr>
      </w:pPr>
    </w:p>
    <w:p w14:paraId="4F3B4133">
      <w:pPr>
        <w:keepNext w:val="0"/>
        <w:keepLines w:val="0"/>
        <w:pageBreakBefore w:val="0"/>
        <w:kinsoku/>
        <w:overflowPunct/>
        <w:topLinePunct w:val="0"/>
        <w:bidi w:val="0"/>
        <w:spacing w:line="360" w:lineRule="exact"/>
        <w:ind w:firstLine="422" w:firstLineChars="200"/>
        <w:jc w:val="both"/>
        <w:rPr>
          <w:rFonts w:hint="eastAsia" w:ascii="宋体" w:hAnsi="宋体" w:eastAsia="宋体" w:cs="宋体"/>
          <w:b/>
          <w:bCs/>
          <w:kern w:val="0"/>
          <w:sz w:val="21"/>
          <w:szCs w:val="21"/>
        </w:rPr>
      </w:pPr>
      <w:r>
        <w:rPr>
          <w:rFonts w:hint="eastAsia" w:ascii="宋体" w:hAnsi="宋体" w:eastAsia="宋体" w:cs="宋体"/>
          <w:b/>
          <w:bCs/>
          <w:kern w:val="0"/>
          <w:sz w:val="21"/>
          <w:szCs w:val="21"/>
        </w:rPr>
        <w:t>以下材料建议供企业参考：</w:t>
      </w:r>
    </w:p>
    <w:p w14:paraId="276445FE">
      <w:pPr>
        <w:keepNext w:val="0"/>
        <w:keepLines w:val="0"/>
        <w:pageBreakBefore w:val="0"/>
        <w:numPr>
          <w:ilvl w:val="0"/>
          <w:numId w:val="4"/>
        </w:numPr>
        <w:kinsoku/>
        <w:overflowPunct/>
        <w:topLinePunct w:val="0"/>
        <w:bidi w:val="0"/>
        <w:spacing w:line="360" w:lineRule="exact"/>
        <w:ind w:firstLine="420" w:firstLineChars="200"/>
        <w:jc w:val="both"/>
        <w:rPr>
          <w:rFonts w:hint="eastAsia" w:ascii="宋体" w:hAnsi="宋体" w:eastAsia="宋体" w:cs="宋体"/>
          <w:sz w:val="21"/>
        </w:rPr>
      </w:pPr>
      <w:r>
        <w:rPr>
          <w:rFonts w:hint="eastAsia" w:ascii="宋体" w:hAnsi="宋体" w:eastAsia="宋体" w:cs="宋体"/>
          <w:sz w:val="21"/>
        </w:rPr>
        <w:t>关于“品牌创立时间在</w:t>
      </w:r>
      <w:r>
        <w:rPr>
          <w:rFonts w:hint="eastAsia" w:ascii="宋体" w:hAnsi="宋体" w:eastAsia="宋体" w:cs="宋体"/>
          <w:sz w:val="21"/>
          <w:lang w:val="en-US" w:eastAsia="zh-CN"/>
        </w:rPr>
        <w:t>3</w:t>
      </w:r>
      <w:r>
        <w:rPr>
          <w:rFonts w:hint="eastAsia" w:ascii="宋体" w:hAnsi="宋体" w:eastAsia="宋体" w:cs="宋体"/>
          <w:sz w:val="21"/>
        </w:rPr>
        <w:t>0年（含）以上（</w:t>
      </w:r>
      <w:r>
        <w:rPr>
          <w:rFonts w:hint="eastAsia" w:ascii="宋体" w:hAnsi="宋体" w:eastAsia="宋体" w:cs="宋体"/>
          <w:color w:val="0000FF"/>
          <w:sz w:val="21"/>
        </w:rPr>
        <w:t>19</w:t>
      </w:r>
      <w:r>
        <w:rPr>
          <w:rFonts w:hint="eastAsia" w:ascii="宋体" w:hAnsi="宋体" w:eastAsia="宋体" w:cs="宋体"/>
          <w:color w:val="0000FF"/>
          <w:sz w:val="21"/>
          <w:lang w:val="en-US" w:eastAsia="zh-CN"/>
        </w:rPr>
        <w:t>94</w:t>
      </w:r>
      <w:r>
        <w:rPr>
          <w:rFonts w:hint="eastAsia" w:ascii="宋体" w:hAnsi="宋体" w:eastAsia="宋体" w:cs="宋体"/>
          <w:sz w:val="21"/>
        </w:rPr>
        <w:t>年12月31日之前）”，可提供：</w:t>
      </w:r>
    </w:p>
    <w:p w14:paraId="42DA7A05">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1.清晰列明品牌传承脉络的时间轴、大事记等图表以及相关资料。</w:t>
      </w:r>
    </w:p>
    <w:p w14:paraId="5054250F">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2.</w:t>
      </w:r>
      <w:r>
        <w:rPr>
          <w:rFonts w:hint="eastAsia" w:ascii="宋体" w:hAnsi="宋体" w:eastAsia="宋体" w:cs="宋体"/>
          <w:color w:val="0000FF"/>
          <w:kern w:val="0"/>
          <w:sz w:val="21"/>
          <w:szCs w:val="21"/>
        </w:rPr>
        <w:t>200</w:t>
      </w:r>
      <w:r>
        <w:rPr>
          <w:rFonts w:hint="eastAsia" w:ascii="宋体" w:hAnsi="宋体" w:eastAsia="宋体" w:cs="宋体"/>
          <w:color w:val="0000FF"/>
          <w:kern w:val="0"/>
          <w:sz w:val="21"/>
          <w:szCs w:val="21"/>
          <w:lang w:val="en-US" w:eastAsia="zh-CN"/>
        </w:rPr>
        <w:t>4</w:t>
      </w:r>
      <w:r>
        <w:rPr>
          <w:rFonts w:hint="eastAsia" w:ascii="宋体" w:hAnsi="宋体" w:eastAsia="宋体" w:cs="宋体"/>
          <w:color w:val="0000FF"/>
          <w:kern w:val="0"/>
          <w:sz w:val="21"/>
          <w:szCs w:val="21"/>
        </w:rPr>
        <w:t>年</w:t>
      </w:r>
      <w:r>
        <w:rPr>
          <w:rFonts w:hint="eastAsia" w:ascii="宋体" w:hAnsi="宋体" w:eastAsia="宋体" w:cs="宋体"/>
          <w:kern w:val="0"/>
          <w:sz w:val="21"/>
          <w:szCs w:val="21"/>
        </w:rPr>
        <w:t>及以前出版的地方志、县志、历史档案等史料记载的摘录。</w:t>
      </w:r>
    </w:p>
    <w:p w14:paraId="6F3C6954">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3.反映品牌诞生、传承等重要事件、活动的文献记载。</w:t>
      </w:r>
    </w:p>
    <w:p w14:paraId="2D3B4F0A">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4.包含时间信息的书籍记载、考证资料、字号牌匾、历史账目记录。</w:t>
      </w:r>
    </w:p>
    <w:p w14:paraId="31C51133">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5.历史证明人提供的相关物证照片。</w:t>
      </w:r>
    </w:p>
    <w:p w14:paraId="7E4A4BAE">
      <w:pPr>
        <w:keepNext w:val="0"/>
        <w:keepLines w:val="0"/>
        <w:pageBreakBefore w:val="0"/>
        <w:numPr>
          <w:ilvl w:val="0"/>
          <w:numId w:val="4"/>
        </w:numPr>
        <w:kinsoku/>
        <w:overflowPunct/>
        <w:topLinePunct w:val="0"/>
        <w:bidi w:val="0"/>
        <w:spacing w:line="360" w:lineRule="exact"/>
        <w:ind w:firstLine="420" w:firstLineChars="200"/>
        <w:jc w:val="both"/>
        <w:rPr>
          <w:rFonts w:hint="eastAsia" w:ascii="宋体" w:hAnsi="宋体" w:eastAsia="宋体" w:cs="宋体"/>
          <w:sz w:val="21"/>
        </w:rPr>
      </w:pPr>
      <w:r>
        <w:rPr>
          <w:rFonts w:hint="eastAsia" w:ascii="宋体" w:hAnsi="宋体" w:eastAsia="宋体" w:cs="宋体"/>
          <w:sz w:val="21"/>
        </w:rPr>
        <w:t>关于“具有中华民族特色和鲜明的地域文化特征”，可提供：</w:t>
      </w:r>
    </w:p>
    <w:p w14:paraId="626031E7">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1.被列入非物质文化遗产名录的证书、公布文件等。</w:t>
      </w:r>
    </w:p>
    <w:p w14:paraId="5A8B8353">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2.被列入文物保护单位或不可移动文物的证书、实地照片、公布文件等。</w:t>
      </w:r>
    </w:p>
    <w:p w14:paraId="587FCA8F">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3.与品牌关联历史建筑的文字、影像资料。</w:t>
      </w:r>
    </w:p>
    <w:p w14:paraId="656CDEAA">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4.专利相关资料。</w:t>
      </w:r>
    </w:p>
    <w:p w14:paraId="01CA8A25">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5.历代传承的店训、堂训、师训、店规等文字、影像资料。</w:t>
      </w:r>
    </w:p>
    <w:p w14:paraId="7139C86A">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6.文化博物馆、展室展厅、技艺展示、销售窗口照片等。</w:t>
      </w:r>
    </w:p>
    <w:p w14:paraId="3C5BAA5D">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7.组织举办典礼仪式等文化活动资料。</w:t>
      </w:r>
    </w:p>
    <w:p w14:paraId="0F284ECF">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sz w:val="21"/>
        </w:rPr>
        <w:t>8</w:t>
      </w:r>
      <w:r>
        <w:rPr>
          <w:rFonts w:hint="eastAsia" w:ascii="宋体" w:hAnsi="宋体" w:eastAsia="宋体" w:cs="宋体"/>
          <w:kern w:val="0"/>
          <w:sz w:val="21"/>
          <w:szCs w:val="21"/>
        </w:rPr>
        <w:t>.以电影、电视剧、广告片、纪录片等形式宣传展示品牌文化或掌门人故事的资料。</w:t>
      </w:r>
    </w:p>
    <w:p w14:paraId="00DAEAC2">
      <w:pPr>
        <w:keepNext w:val="0"/>
        <w:keepLines w:val="0"/>
        <w:pageBreakBefore w:val="0"/>
        <w:numPr>
          <w:ilvl w:val="0"/>
          <w:numId w:val="4"/>
        </w:numPr>
        <w:kinsoku/>
        <w:overflowPunct/>
        <w:topLinePunct w:val="0"/>
        <w:bidi w:val="0"/>
        <w:spacing w:line="360" w:lineRule="exact"/>
        <w:ind w:firstLine="420" w:firstLineChars="200"/>
        <w:jc w:val="both"/>
        <w:rPr>
          <w:rFonts w:hint="eastAsia" w:ascii="宋体" w:hAnsi="宋体" w:eastAsia="宋体" w:cs="宋体"/>
          <w:sz w:val="21"/>
        </w:rPr>
      </w:pPr>
      <w:r>
        <w:rPr>
          <w:rFonts w:hint="eastAsia" w:ascii="宋体" w:hAnsi="宋体" w:eastAsia="宋体" w:cs="宋体"/>
          <w:sz w:val="21"/>
        </w:rPr>
        <w:t>关于“面向居民生活提供经济价值、文化价值较高的产品、技艺或服务”，可提供：</w:t>
      </w:r>
    </w:p>
    <w:p w14:paraId="25DF46FF">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1.介绍产品、技艺或服务的文字、图片、影像资料。</w:t>
      </w:r>
    </w:p>
    <w:p w14:paraId="5FBC7766">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2.体现产品、技艺或服务的文化产品，如出版发行的历史文化书籍、影视作品等。</w:t>
      </w:r>
    </w:p>
    <w:p w14:paraId="07CF989F">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3.企业在职员工拥有的非遗传承人证书等资料。</w:t>
      </w:r>
    </w:p>
    <w:p w14:paraId="7146BFF1">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4.历史名人题词、媒体报道等历史流传记录资料。</w:t>
      </w:r>
    </w:p>
    <w:p w14:paraId="596A32A8">
      <w:pPr>
        <w:keepNext w:val="0"/>
        <w:keepLines w:val="0"/>
        <w:pageBreakBefore w:val="0"/>
        <w:numPr>
          <w:ilvl w:val="0"/>
          <w:numId w:val="4"/>
        </w:numPr>
        <w:kinsoku/>
        <w:overflowPunct/>
        <w:topLinePunct w:val="0"/>
        <w:bidi w:val="0"/>
        <w:spacing w:line="360" w:lineRule="exact"/>
        <w:ind w:firstLine="420" w:firstLineChars="200"/>
        <w:jc w:val="both"/>
        <w:rPr>
          <w:rFonts w:hint="eastAsia" w:ascii="宋体" w:hAnsi="宋体" w:eastAsia="宋体" w:cs="宋体"/>
          <w:sz w:val="21"/>
        </w:rPr>
      </w:pPr>
      <w:r>
        <w:rPr>
          <w:rFonts w:hint="eastAsia" w:ascii="宋体" w:hAnsi="宋体" w:eastAsia="宋体" w:cs="宋体"/>
          <w:sz w:val="21"/>
        </w:rPr>
        <w:t>关于“在所属行业或领域内具有代表性和示范性，得到广泛的社会认同和赞誉”，可提供：</w:t>
      </w:r>
    </w:p>
    <w:p w14:paraId="760EA005">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1.获得的各类体系认证证书。</w:t>
      </w:r>
    </w:p>
    <w:p w14:paraId="5E6217F2">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2.各级政府部门、行业机构颁发的荣誉证书、牌匾照片、公告文件等。</w:t>
      </w:r>
    </w:p>
    <w:p w14:paraId="1AE192E3">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3.参与疫情防控、抢险救灾、应急保供等公益活动，以及在促进社会和谐稳定等方面作出突出贡献的资料。</w:t>
      </w:r>
    </w:p>
    <w:p w14:paraId="2E5AD41F">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4.积极参与政府部门、行业协会组织的消费促进和宣传推广活动，以及参与促进行业发展公益性活动的资料。</w:t>
      </w:r>
    </w:p>
    <w:p w14:paraId="5612E7B2">
      <w:pPr>
        <w:keepNext w:val="0"/>
        <w:keepLines w:val="0"/>
        <w:pageBreakBefore w:val="0"/>
        <w:numPr>
          <w:ilvl w:val="0"/>
          <w:numId w:val="4"/>
        </w:numPr>
        <w:kinsoku/>
        <w:overflowPunct/>
        <w:topLinePunct w:val="0"/>
        <w:bidi w:val="0"/>
        <w:spacing w:line="360" w:lineRule="exact"/>
        <w:ind w:firstLine="420" w:firstLineChars="200"/>
        <w:jc w:val="both"/>
        <w:rPr>
          <w:rFonts w:hint="eastAsia" w:ascii="宋体" w:hAnsi="宋体" w:eastAsia="宋体" w:cs="宋体"/>
          <w:sz w:val="21"/>
        </w:rPr>
      </w:pPr>
      <w:r>
        <w:rPr>
          <w:rFonts w:hint="eastAsia" w:ascii="宋体" w:hAnsi="宋体" w:eastAsia="宋体" w:cs="宋体"/>
          <w:sz w:val="21"/>
        </w:rPr>
        <w:t>关于“</w:t>
      </w:r>
      <w:r>
        <w:rPr>
          <w:rFonts w:hint="eastAsia" w:ascii="宋体" w:hAnsi="宋体" w:eastAsia="宋体" w:cs="宋体"/>
          <w:color w:val="auto"/>
          <w:sz w:val="21"/>
          <w:szCs w:val="21"/>
        </w:rPr>
        <w:t>在</w:t>
      </w:r>
      <w:r>
        <w:rPr>
          <w:rFonts w:hint="eastAsia" w:ascii="宋体" w:hAnsi="宋体" w:eastAsia="宋体" w:cs="宋体"/>
          <w:color w:val="auto"/>
          <w:sz w:val="21"/>
          <w:szCs w:val="21"/>
          <w:lang w:eastAsia="zh-CN"/>
        </w:rPr>
        <w:t>淄博市</w:t>
      </w:r>
      <w:r>
        <w:rPr>
          <w:rFonts w:hint="eastAsia" w:ascii="宋体" w:hAnsi="宋体" w:eastAsia="宋体" w:cs="宋体"/>
          <w:color w:val="auto"/>
          <w:sz w:val="21"/>
          <w:szCs w:val="21"/>
        </w:rPr>
        <w:t>行政区域内注册并正常运营的企业</w:t>
      </w:r>
      <w:r>
        <w:rPr>
          <w:rFonts w:hint="eastAsia" w:ascii="宋体" w:hAnsi="宋体" w:eastAsia="宋体" w:cs="宋体"/>
          <w:sz w:val="21"/>
        </w:rPr>
        <w:t>”，可提供：</w:t>
      </w:r>
    </w:p>
    <w:p w14:paraId="1E329816">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企业营业执照或统一社会信用代码。</w:t>
      </w:r>
    </w:p>
    <w:p w14:paraId="2FF96329">
      <w:pPr>
        <w:keepNext w:val="0"/>
        <w:keepLines w:val="0"/>
        <w:pageBreakBefore w:val="0"/>
        <w:numPr>
          <w:ilvl w:val="0"/>
          <w:numId w:val="4"/>
        </w:numPr>
        <w:kinsoku/>
        <w:overflowPunct/>
        <w:topLinePunct w:val="0"/>
        <w:bidi w:val="0"/>
        <w:spacing w:line="360" w:lineRule="exact"/>
        <w:ind w:firstLine="420" w:firstLineChars="200"/>
        <w:jc w:val="both"/>
        <w:rPr>
          <w:rFonts w:hint="eastAsia" w:ascii="宋体" w:hAnsi="宋体" w:eastAsia="宋体" w:cs="宋体"/>
          <w:sz w:val="21"/>
        </w:rPr>
      </w:pPr>
      <w:r>
        <w:rPr>
          <w:rFonts w:hint="eastAsia" w:ascii="宋体" w:hAnsi="宋体" w:eastAsia="宋体" w:cs="宋体"/>
          <w:sz w:val="21"/>
        </w:rPr>
        <w:t>关于“依法拥有与</w:t>
      </w:r>
      <w:r>
        <w:rPr>
          <w:rFonts w:hint="eastAsia" w:ascii="宋体" w:hAnsi="宋体" w:eastAsia="宋体" w:cs="宋体"/>
          <w:sz w:val="21"/>
          <w:lang w:eastAsia="zh-CN"/>
        </w:rPr>
        <w:t>淄博老字号</w:t>
      </w:r>
      <w:r>
        <w:rPr>
          <w:rFonts w:hint="eastAsia" w:ascii="宋体" w:hAnsi="宋体" w:eastAsia="宋体" w:cs="宋体"/>
          <w:sz w:val="21"/>
        </w:rPr>
        <w:t>相一致的字号，或与</w:t>
      </w:r>
      <w:r>
        <w:rPr>
          <w:rFonts w:hint="eastAsia" w:ascii="宋体" w:hAnsi="宋体" w:eastAsia="宋体" w:cs="宋体"/>
          <w:sz w:val="21"/>
          <w:lang w:eastAsia="zh-CN"/>
        </w:rPr>
        <w:t>淄博老字号</w:t>
      </w:r>
      <w:r>
        <w:rPr>
          <w:rFonts w:hint="eastAsia" w:ascii="宋体" w:hAnsi="宋体" w:eastAsia="宋体" w:cs="宋体"/>
          <w:sz w:val="21"/>
        </w:rPr>
        <w:t>相一致的注册商标的所有权或使用权且未侵犯他人注册商标专用权，传承关系明确且无争议”，可提供：</w:t>
      </w:r>
    </w:p>
    <w:p w14:paraId="36691146">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1.申报表中商标信息的相关资料，以及与主营业务紧密相关的资料。</w:t>
      </w:r>
    </w:p>
    <w:p w14:paraId="7C5493B9">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2.驰名商标情况。</w:t>
      </w:r>
    </w:p>
    <w:p w14:paraId="570E1F07">
      <w:pPr>
        <w:keepNext w:val="0"/>
        <w:keepLines w:val="0"/>
        <w:pageBreakBefore w:val="0"/>
        <w:numPr>
          <w:ilvl w:val="0"/>
          <w:numId w:val="4"/>
        </w:numPr>
        <w:kinsoku/>
        <w:overflowPunct/>
        <w:topLinePunct w:val="0"/>
        <w:bidi w:val="0"/>
        <w:spacing w:line="360" w:lineRule="exact"/>
        <w:ind w:firstLine="420" w:firstLineChars="200"/>
        <w:jc w:val="both"/>
        <w:rPr>
          <w:rFonts w:hint="eastAsia" w:ascii="宋体" w:hAnsi="宋体" w:eastAsia="宋体" w:cs="宋体"/>
          <w:sz w:val="21"/>
        </w:rPr>
      </w:pPr>
      <w:r>
        <w:rPr>
          <w:rFonts w:hint="eastAsia" w:ascii="宋体" w:hAnsi="宋体" w:eastAsia="宋体" w:cs="宋体"/>
          <w:sz w:val="21"/>
        </w:rPr>
        <w:t>关于“主营业务连续经营</w:t>
      </w:r>
      <w:r>
        <w:rPr>
          <w:rFonts w:hint="eastAsia" w:ascii="宋体" w:hAnsi="宋体" w:eastAsia="宋体" w:cs="宋体"/>
          <w:sz w:val="21"/>
          <w:lang w:val="en-US" w:eastAsia="zh-CN"/>
        </w:rPr>
        <w:t>2</w:t>
      </w:r>
      <w:r>
        <w:rPr>
          <w:rFonts w:hint="eastAsia" w:ascii="宋体" w:hAnsi="宋体" w:eastAsia="宋体" w:cs="宋体"/>
          <w:sz w:val="21"/>
        </w:rPr>
        <w:t>0年（含）以上，且主要面向居民生活提供商品或服务”，可提供：</w:t>
      </w:r>
    </w:p>
    <w:p w14:paraId="6AD18116">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1.对因企业改制、重组等客观原因中断经营的，允许在恢复经营且保持主营业务、生产技艺有序接续，且未产生其他争议性主体、不存在争议性纠纷的前提下，累计计算经营时间。</w:t>
      </w:r>
    </w:p>
    <w:p w14:paraId="5667D605">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2.清晰列明企业名称、经营范围等演变过程和沿革脉络的时间轴、大事记等图表以及相关资料，如原工商行政管理部门出具的企业变更登记，</w:t>
      </w:r>
      <w:r>
        <w:rPr>
          <w:rFonts w:hint="eastAsia" w:ascii="宋体" w:hAnsi="宋体" w:eastAsia="宋体" w:cs="宋体"/>
          <w:color w:val="0000FF"/>
          <w:kern w:val="0"/>
          <w:sz w:val="21"/>
          <w:szCs w:val="21"/>
        </w:rPr>
        <w:t>200</w:t>
      </w:r>
      <w:r>
        <w:rPr>
          <w:rFonts w:hint="eastAsia" w:ascii="宋体" w:hAnsi="宋体" w:eastAsia="宋体" w:cs="宋体"/>
          <w:color w:val="0000FF"/>
          <w:kern w:val="0"/>
          <w:sz w:val="21"/>
          <w:szCs w:val="21"/>
          <w:lang w:val="en-US" w:eastAsia="zh-CN"/>
        </w:rPr>
        <w:t>4</w:t>
      </w:r>
      <w:r>
        <w:rPr>
          <w:rFonts w:hint="eastAsia" w:ascii="宋体" w:hAnsi="宋体" w:eastAsia="宋体" w:cs="宋体"/>
          <w:kern w:val="0"/>
          <w:sz w:val="21"/>
          <w:szCs w:val="21"/>
        </w:rPr>
        <w:t>年以前出版的地方志、县志、历史档案等史料记载的摘录等。</w:t>
      </w:r>
    </w:p>
    <w:p w14:paraId="205E00EB">
      <w:pPr>
        <w:keepNext w:val="0"/>
        <w:keepLines w:val="0"/>
        <w:pageBreakBefore w:val="0"/>
        <w:numPr>
          <w:ilvl w:val="0"/>
          <w:numId w:val="4"/>
        </w:numPr>
        <w:kinsoku/>
        <w:overflowPunct/>
        <w:topLinePunct w:val="0"/>
        <w:bidi w:val="0"/>
        <w:spacing w:line="360" w:lineRule="exact"/>
        <w:ind w:firstLine="420" w:firstLineChars="200"/>
        <w:jc w:val="both"/>
        <w:rPr>
          <w:rFonts w:hint="eastAsia" w:ascii="宋体" w:hAnsi="宋体" w:eastAsia="宋体" w:cs="宋体"/>
          <w:sz w:val="21"/>
        </w:rPr>
      </w:pPr>
      <w:r>
        <w:rPr>
          <w:rFonts w:hint="eastAsia" w:ascii="宋体" w:hAnsi="宋体" w:eastAsia="宋体" w:cs="宋体"/>
          <w:sz w:val="21"/>
        </w:rPr>
        <w:t>关于“经营状况良好，且具有较强的可持续发展能力”，可提供：</w:t>
      </w:r>
    </w:p>
    <w:p w14:paraId="22AD333F">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1.近</w:t>
      </w:r>
      <w:r>
        <w:rPr>
          <w:rFonts w:hint="eastAsia" w:ascii="宋体" w:hAnsi="宋体" w:eastAsia="宋体" w:cs="宋体"/>
          <w:kern w:val="0"/>
          <w:sz w:val="21"/>
          <w:szCs w:val="21"/>
          <w:lang w:val="en-US" w:eastAsia="zh-CN"/>
        </w:rPr>
        <w:t>5</w:t>
      </w:r>
      <w:r>
        <w:rPr>
          <w:rFonts w:hint="eastAsia" w:ascii="宋体" w:hAnsi="宋体" w:eastAsia="宋体" w:cs="宋体"/>
          <w:kern w:val="0"/>
          <w:sz w:val="21"/>
          <w:szCs w:val="21"/>
        </w:rPr>
        <w:t>年资产负债表、利润表、损益表，或经第三方审计的财务报告。</w:t>
      </w:r>
    </w:p>
    <w:p w14:paraId="6C9E02DC">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2.直观展示企业股权结构的股权穿透图、股权结构图等图示，以及相关资料。</w:t>
      </w:r>
    </w:p>
    <w:p w14:paraId="2D3CE396">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3.上市企业年报等相关资料。</w:t>
      </w:r>
    </w:p>
    <w:p w14:paraId="1080E936">
      <w:pPr>
        <w:keepNext w:val="0"/>
        <w:keepLines w:val="0"/>
        <w:pageBreakBefore w:val="0"/>
        <w:numPr>
          <w:ilvl w:val="0"/>
          <w:numId w:val="4"/>
        </w:numPr>
        <w:kinsoku/>
        <w:overflowPunct/>
        <w:topLinePunct w:val="0"/>
        <w:bidi w:val="0"/>
        <w:spacing w:line="360" w:lineRule="exact"/>
        <w:ind w:firstLine="420" w:firstLineChars="200"/>
        <w:jc w:val="both"/>
        <w:rPr>
          <w:rFonts w:hint="eastAsia" w:ascii="宋体" w:hAnsi="宋体" w:eastAsia="宋体" w:cs="宋体"/>
          <w:sz w:val="21"/>
        </w:rPr>
      </w:pPr>
      <w:r>
        <w:rPr>
          <w:rFonts w:hint="eastAsia" w:ascii="宋体" w:hAnsi="宋体" w:eastAsia="宋体" w:cs="宋体"/>
          <w:sz w:val="21"/>
        </w:rPr>
        <w:t>关于“具有符合现代要求的企业治理模式，在技艺、产品、服务、研发和经营理念、运营模式等方面具备较强的创新能力”，可提供：</w:t>
      </w:r>
    </w:p>
    <w:p w14:paraId="728D0484">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1.运用互联网技术、推动线上线下营销渠道融合并经营良好的资料。</w:t>
      </w:r>
    </w:p>
    <w:p w14:paraId="590228E7">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2.产品、技艺、服务与时俱进，持续推出新产品新服务且成效明显的资料。</w:t>
      </w:r>
    </w:p>
    <w:p w14:paraId="2E91F4F6">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3.建立技术中心或科研机构的资料。</w:t>
      </w:r>
    </w:p>
    <w:p w14:paraId="3F00C2D8">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4.改进包装、标识设计、升级店面的资料。</w:t>
      </w:r>
    </w:p>
    <w:p w14:paraId="232E0872">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5.构建现代企业治理体系的资料，如深化改革、兼并重组、延长产业链、集团化或产业化发展等。</w:t>
      </w:r>
    </w:p>
    <w:p w14:paraId="30A5DB44">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6.建立高效完善内部管理制度的资料，如突发事件应急处理、环境卫生、知识产权、消费者权益、人才管理等。</w:t>
      </w:r>
    </w:p>
    <w:p w14:paraId="2D99B7EA">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7.专业人才队伍建设的资料。</w:t>
      </w:r>
    </w:p>
    <w:p w14:paraId="7AA2E3D4">
      <w:pPr>
        <w:keepNext w:val="0"/>
        <w:keepLines w:val="0"/>
        <w:pageBreakBefore w:val="0"/>
        <w:numPr>
          <w:ilvl w:val="0"/>
          <w:numId w:val="4"/>
        </w:numPr>
        <w:kinsoku/>
        <w:overflowPunct/>
        <w:topLinePunct w:val="0"/>
        <w:bidi w:val="0"/>
        <w:spacing w:line="360" w:lineRule="exact"/>
        <w:ind w:firstLine="420" w:firstLineChars="200"/>
        <w:jc w:val="both"/>
        <w:rPr>
          <w:rFonts w:hint="eastAsia" w:ascii="宋体" w:hAnsi="宋体" w:eastAsia="宋体" w:cs="宋体"/>
          <w:sz w:val="21"/>
        </w:rPr>
      </w:pPr>
      <w:r>
        <w:rPr>
          <w:rFonts w:hint="eastAsia" w:ascii="宋体" w:hAnsi="宋体" w:eastAsia="宋体" w:cs="宋体"/>
          <w:sz w:val="21"/>
        </w:rPr>
        <w:t>关于“在所属行业或领域内具有较强影响力”，可提供：</w:t>
      </w:r>
    </w:p>
    <w:p w14:paraId="3423123D">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1.牵头或参与组建行业协会、制订国家标准或行业标准等资料。</w:t>
      </w:r>
    </w:p>
    <w:p w14:paraId="3D813376">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2.产品覆盖范围、市场份额占比等资料。</w:t>
      </w:r>
    </w:p>
    <w:p w14:paraId="4AAC715C">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3.举办有影响力的消费类、文化类活动的资料。</w:t>
      </w:r>
    </w:p>
    <w:p w14:paraId="09942C98">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4.与国货品牌、影视或动漫作品、文创产品等跨界互动，联合打造IP，共同开展营销等情况的资料。</w:t>
      </w:r>
    </w:p>
    <w:p w14:paraId="0C9216A6">
      <w:pPr>
        <w:keepNext w:val="0"/>
        <w:keepLines w:val="0"/>
        <w:pageBreakBefore w:val="0"/>
        <w:numPr>
          <w:ilvl w:val="0"/>
          <w:numId w:val="4"/>
        </w:numPr>
        <w:kinsoku/>
        <w:overflowPunct/>
        <w:topLinePunct w:val="0"/>
        <w:bidi w:val="0"/>
        <w:spacing w:line="360" w:lineRule="exact"/>
        <w:ind w:firstLine="420" w:firstLineChars="200"/>
        <w:jc w:val="both"/>
        <w:rPr>
          <w:rFonts w:hint="eastAsia" w:ascii="宋体" w:hAnsi="宋体" w:eastAsia="宋体" w:cs="宋体"/>
          <w:sz w:val="21"/>
        </w:rPr>
      </w:pPr>
      <w:r>
        <w:rPr>
          <w:rFonts w:hint="eastAsia" w:ascii="宋体" w:hAnsi="宋体" w:eastAsia="宋体" w:cs="宋体"/>
          <w:sz w:val="21"/>
        </w:rPr>
        <w:t>关于“未在经营异常名录或严重违法失信名单中”，可提供：</w:t>
      </w:r>
    </w:p>
    <w:p w14:paraId="174C5338">
      <w:pPr>
        <w:keepNext w:val="0"/>
        <w:keepLines w:val="0"/>
        <w:pageBreakBefore w:val="0"/>
        <w:kinsoku/>
        <w:overflowPunct/>
        <w:topLinePunct w:val="0"/>
        <w:bidi w:val="0"/>
        <w:spacing w:line="360" w:lineRule="exact"/>
        <w:ind w:firstLine="420" w:firstLineChars="200"/>
        <w:jc w:val="both"/>
        <w:rPr>
          <w:rFonts w:hint="eastAsia" w:ascii="宋体" w:hAnsi="宋体" w:eastAsia="宋体" w:cs="宋体"/>
          <w:kern w:val="0"/>
          <w:sz w:val="21"/>
          <w:szCs w:val="21"/>
        </w:rPr>
      </w:pPr>
      <w:r>
        <w:rPr>
          <w:rFonts w:hint="eastAsia" w:ascii="宋体" w:hAnsi="宋体" w:eastAsia="宋体" w:cs="宋体"/>
          <w:kern w:val="0"/>
          <w:sz w:val="21"/>
          <w:szCs w:val="21"/>
        </w:rPr>
        <w:t>截至申报前的查询记录等（可通过国家企业信用信息公示系统、信用中国等网站查询）。</w:t>
      </w:r>
    </w:p>
    <w:p w14:paraId="531FF7C1">
      <w:pPr>
        <w:pStyle w:val="3"/>
        <w:keepNext w:val="0"/>
        <w:keepLines w:val="0"/>
        <w:pageBreakBefore w:val="0"/>
        <w:kinsoku/>
        <w:overflowPunct/>
        <w:topLinePunct w:val="0"/>
        <w:bidi w:val="0"/>
        <w:spacing w:line="360" w:lineRule="exact"/>
        <w:ind w:firstLine="620" w:firstLineChars="200"/>
        <w:jc w:val="both"/>
        <w:rPr>
          <w:rFonts w:eastAsia="黑体"/>
          <w:kern w:val="0"/>
          <w:szCs w:val="32"/>
        </w:rPr>
      </w:pPr>
      <w:r>
        <w:rPr>
          <w:rFonts w:eastAsia="黑体"/>
          <w:kern w:val="0"/>
          <w:szCs w:val="32"/>
        </w:rPr>
        <w:br w:type="page"/>
      </w:r>
    </w:p>
    <w:p w14:paraId="24E99EC8">
      <w:pPr>
        <w:keepNext w:val="0"/>
        <w:keepLines w:val="0"/>
        <w:pageBreakBefore w:val="0"/>
        <w:kinsoku/>
        <w:overflowPunct/>
        <w:topLinePunct w:val="0"/>
        <w:bidi w:val="0"/>
        <w:jc w:val="both"/>
        <w:rPr>
          <w:rFonts w:hint="eastAsia" w:ascii="方正公文小标宋" w:hAnsi="方正小标宋_GBK" w:eastAsia="方正公文小标宋" w:cs="方正小标宋_GBK"/>
          <w:kern w:val="0"/>
          <w:sz w:val="44"/>
          <w:szCs w:val="44"/>
        </w:rPr>
      </w:pPr>
      <w:bookmarkStart w:id="8" w:name="_Toc51766598_WPSOffice_Level2"/>
      <w:r>
        <w:rPr>
          <w:rFonts w:hint="eastAsia" w:ascii="方正公文小标宋" w:hAnsi="方正小标宋_GBK" w:eastAsia="方正公文小标宋" w:cs="方正小标宋_GBK"/>
          <w:kern w:val="0"/>
          <w:sz w:val="44"/>
          <w:szCs w:val="44"/>
        </w:rPr>
        <w:t>四、真实性承诺书</w:t>
      </w:r>
      <w:bookmarkEnd w:id="8"/>
    </w:p>
    <w:p w14:paraId="2D8A7249">
      <w:pPr>
        <w:keepNext w:val="0"/>
        <w:keepLines w:val="0"/>
        <w:pageBreakBefore w:val="0"/>
        <w:kinsoku/>
        <w:overflowPunct/>
        <w:topLinePunct w:val="0"/>
        <w:bidi w:val="0"/>
        <w:jc w:val="both"/>
        <w:rPr>
          <w:rFonts w:eastAsia="黑体"/>
          <w:kern w:val="0"/>
          <w:szCs w:val="32"/>
        </w:rPr>
      </w:pPr>
      <w:r>
        <w:rPr>
          <w:sz w:val="30"/>
        </w:rPr>
        <mc:AlternateContent>
          <mc:Choice Requires="wps">
            <w:drawing>
              <wp:anchor distT="0" distB="0" distL="114300" distR="114300" simplePos="0" relativeHeight="251659264" behindDoc="0" locked="0" layoutInCell="1" allowOverlap="1">
                <wp:simplePos x="0" y="0"/>
                <wp:positionH relativeFrom="column">
                  <wp:posOffset>46990</wp:posOffset>
                </wp:positionH>
                <wp:positionV relativeFrom="paragraph">
                  <wp:posOffset>157480</wp:posOffset>
                </wp:positionV>
                <wp:extent cx="5500370" cy="7308850"/>
                <wp:effectExtent l="5080" t="4445" r="6350" b="14605"/>
                <wp:wrapNone/>
                <wp:docPr id="1032" name="矩形 1032"/>
                <wp:cNvGraphicFramePr/>
                <a:graphic xmlns:a="http://schemas.openxmlformats.org/drawingml/2006/main">
                  <a:graphicData uri="http://schemas.microsoft.com/office/word/2010/wordprocessingShape">
                    <wps:wsp>
                      <wps:cNvSpPr/>
                      <wps:spPr>
                        <a:xfrm>
                          <a:off x="0" y="0"/>
                          <a:ext cx="5189220" cy="7308850"/>
                        </a:xfrm>
                        <a:prstGeom prst="rect">
                          <a:avLst/>
                        </a:prstGeom>
                        <a:solidFill>
                          <a:srgbClr val="FFFFFF"/>
                        </a:solidFill>
                        <a:ln w="6350" cap="flat" cmpd="sng">
                          <a:solidFill>
                            <a:srgbClr val="000000"/>
                          </a:solidFill>
                          <a:prstDash val="solid"/>
                          <a:round/>
                        </a:ln>
                        <a:effectLst/>
                      </wps:spPr>
                      <wps:txbx>
                        <w:txbxContent>
                          <w:p w14:paraId="2B8313C2">
                            <w:pPr>
                              <w:rPr>
                                <w:rFonts w:ascii="仿宋_GB2312" w:hAnsi="华文仿宋"/>
                                <w:szCs w:val="32"/>
                                <w:u w:val="single"/>
                              </w:rPr>
                            </w:pPr>
                          </w:p>
                          <w:p w14:paraId="120B30AA">
                            <w:pPr>
                              <w:rPr>
                                <w:rFonts w:ascii="仿宋_GB2312" w:hAnsi="华文仿宋"/>
                                <w:szCs w:val="32"/>
                                <w:u w:val="single"/>
                              </w:rPr>
                            </w:pPr>
                          </w:p>
                          <w:p w14:paraId="06808ABA">
                            <w:pPr>
                              <w:spacing w:line="610" w:lineRule="exact"/>
                              <w:jc w:val="center"/>
                              <w:rPr>
                                <w:rFonts w:ascii="方正小标宋_GBK" w:hAnsi="方正小标宋_GBK" w:eastAsia="方正小标宋_GBK" w:cs="方正小标宋_GBK"/>
                                <w:sz w:val="36"/>
                                <w:szCs w:val="36"/>
                              </w:rPr>
                            </w:pPr>
                            <w:r>
                              <w:rPr>
                                <w:rFonts w:hint="eastAsia" w:ascii="方正小标宋_GBK" w:hAnsi="方正小标宋_GBK" w:eastAsia="方正小标宋_GBK" w:cs="方正小标宋_GBK"/>
                                <w:sz w:val="36"/>
                                <w:szCs w:val="36"/>
                              </w:rPr>
                              <w:t>真实性承诺书</w:t>
                            </w:r>
                          </w:p>
                          <w:p w14:paraId="09B4B6A7">
                            <w:pPr>
                              <w:spacing w:line="610" w:lineRule="exact"/>
                              <w:jc w:val="cente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（示例）</w:t>
                            </w:r>
                          </w:p>
                          <w:p w14:paraId="2D320F88">
                            <w:pPr>
                              <w:spacing w:line="610" w:lineRule="exact"/>
                              <w:jc w:val="center"/>
                              <w:rPr>
                                <w:rFonts w:ascii="仿宋_GB2312" w:hAnsi="华文仿宋"/>
                                <w:szCs w:val="32"/>
                                <w:u w:val="single"/>
                              </w:rPr>
                            </w:pPr>
                          </w:p>
                          <w:p w14:paraId="02D86079">
                            <w:pPr>
                              <w:spacing w:line="610" w:lineRule="exact"/>
                              <w:ind w:firstLine="630"/>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rPr>
                              <w:t>根据</w:t>
                            </w:r>
                            <w:r>
                              <w:rPr>
                                <w:rFonts w:hint="eastAsia" w:ascii="仿宋_GB2312" w:hAnsi="仿宋_GB2312" w:eastAsia="仿宋_GB2312" w:cs="仿宋_GB2312"/>
                                <w:sz w:val="32"/>
                                <w:szCs w:val="32"/>
                              </w:rPr>
                              <w:t>《</w:t>
                            </w:r>
                            <w:r>
                              <w:rPr>
                                <w:rFonts w:hint="eastAsia" w:ascii="仿宋_GB2312" w:hAnsi="仿宋_GB2312" w:cs="仿宋_GB2312"/>
                                <w:sz w:val="32"/>
                                <w:szCs w:val="32"/>
                                <w:lang w:eastAsia="zh-CN"/>
                              </w:rPr>
                              <w:t>淄博老字号认定及管理办法</w:t>
                            </w:r>
                            <w:r>
                              <w:rPr>
                                <w:rFonts w:hint="eastAsia" w:ascii="仿宋_GB2312" w:hAnsi="仿宋_GB2312" w:eastAsia="仿宋_GB2312" w:cs="仿宋_GB2312"/>
                                <w:sz w:val="32"/>
                                <w:szCs w:val="32"/>
                              </w:rPr>
                              <w:t>》及有关工作要求，</w:t>
                            </w:r>
                            <w:r>
                              <w:rPr>
                                <w:rFonts w:hint="eastAsia" w:ascii="楷体_GB2312" w:hAnsi="楷体_GB2312" w:eastAsia="楷体_GB2312" w:cs="楷体_GB2312"/>
                                <w:b/>
                                <w:sz w:val="32"/>
                                <w:szCs w:val="32"/>
                              </w:rPr>
                              <w:fldChar w:fldCharType="begin"/>
                            </w:r>
                            <w:r>
                              <w:rPr>
                                <w:rFonts w:hint="eastAsia" w:ascii="楷体_GB2312" w:hAnsi="楷体_GB2312" w:eastAsia="楷体_GB2312" w:cs="楷体_GB2312"/>
                                <w:b/>
                                <w:sz w:val="32"/>
                                <w:szCs w:val="32"/>
                              </w:rPr>
                              <w:instrText xml:space="preserve"> MACROBUTTON  AcceptAllChangesShown [此处键入企业名称] </w:instrText>
                            </w:r>
                            <w:r>
                              <w:rPr>
                                <w:rFonts w:hint="eastAsia" w:ascii="楷体_GB2312" w:hAnsi="楷体_GB2312" w:eastAsia="楷体_GB2312" w:cs="楷体_GB2312"/>
                                <w:b/>
                                <w:sz w:val="32"/>
                                <w:szCs w:val="32"/>
                              </w:rPr>
                              <w:fldChar w:fldCharType="end"/>
                            </w:r>
                            <w:r>
                              <w:rPr>
                                <w:rFonts w:hint="eastAsia" w:ascii="仿宋_GB2312" w:hAnsi="仿宋_GB2312" w:eastAsia="仿宋_GB2312" w:cs="仿宋_GB2312"/>
                                <w:sz w:val="32"/>
                                <w:szCs w:val="32"/>
                              </w:rPr>
                              <w:t>郑重承诺，此次申报“</w:t>
                            </w:r>
                            <w:r>
                              <w:rPr>
                                <w:rFonts w:hint="eastAsia" w:ascii="仿宋_GB2312" w:hAnsi="仿宋_GB2312" w:eastAsia="仿宋_GB2312" w:cs="仿宋_GB2312"/>
                                <w:sz w:val="32"/>
                                <w:szCs w:val="32"/>
                                <w:lang w:eastAsia="zh-CN"/>
                              </w:rPr>
                              <w:t>淄博老字号</w:t>
                            </w:r>
                            <w:r>
                              <w:rPr>
                                <w:rFonts w:hint="eastAsia" w:ascii="仿宋_GB2312" w:hAnsi="仿宋_GB2312" w:eastAsia="仿宋_GB2312" w:cs="仿宋_GB2312"/>
                                <w:sz w:val="32"/>
                                <w:szCs w:val="32"/>
                              </w:rPr>
                              <w:t>”所提交的各项材料均属真实，若有虚假愿承担一切法律责任。</w:t>
                            </w:r>
                          </w:p>
                          <w:p w14:paraId="182A81E3">
                            <w:pPr>
                              <w:spacing w:line="610" w:lineRule="exact"/>
                              <w:ind w:firstLine="630"/>
                              <w:rPr>
                                <w:rFonts w:ascii="仿宋_GB2312" w:hAnsi="华文仿宋"/>
                                <w:szCs w:val="32"/>
                              </w:rPr>
                            </w:pPr>
                          </w:p>
                          <w:p w14:paraId="53FEA84B">
                            <w:pPr>
                              <w:spacing w:line="610" w:lineRule="exact"/>
                              <w:ind w:firstLine="630"/>
                              <w:rPr>
                                <w:rFonts w:ascii="仿宋_GB2312" w:hAnsi="华文仿宋"/>
                                <w:szCs w:val="32"/>
                              </w:rPr>
                            </w:pPr>
                          </w:p>
                          <w:p w14:paraId="057B544D">
                            <w:pPr>
                              <w:spacing w:line="610" w:lineRule="exact"/>
                              <w:ind w:firstLine="630"/>
                              <w:rPr>
                                <w:rFonts w:ascii="仿宋_GB2312" w:hAnsi="华文仿宋"/>
                                <w:szCs w:val="32"/>
                              </w:rPr>
                            </w:pPr>
                          </w:p>
                          <w:p w14:paraId="59476E82">
                            <w:pPr>
                              <w:spacing w:line="610" w:lineRule="exact"/>
                              <w:jc w:val="center"/>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申报企业法定代表人签字：</w:t>
                            </w:r>
                          </w:p>
                          <w:p w14:paraId="3CA217DA">
                            <w:pPr>
                              <w:spacing w:line="610" w:lineRule="exact"/>
                              <w:ind w:left="5837" w:leftChars="1824"/>
                              <w:rPr>
                                <w:rFonts w:hint="eastAsia" w:ascii="仿宋_GB2312" w:hAnsi="仿宋_GB2312" w:eastAsia="仿宋_GB2312" w:cs="仿宋_GB2312"/>
                                <w:sz w:val="32"/>
                                <w:szCs w:val="32"/>
                              </w:rPr>
                            </w:pPr>
                          </w:p>
                          <w:p w14:paraId="595366CE">
                            <w:pPr>
                              <w:spacing w:line="610" w:lineRule="exact"/>
                              <w:ind w:left="2938" w:leftChars="918" w:right="640" w:firstLine="1600" w:firstLineChars="500"/>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企业盖章：</w:t>
                            </w:r>
                            <w:r>
                              <w:rPr>
                                <w:rFonts w:hint="eastAsia" w:ascii="仿宋_GB2312" w:hAnsi="仿宋_GB2312" w:eastAsia="仿宋_GB2312" w:cs="仿宋_GB2312"/>
                                <w:b/>
                                <w:bCs/>
                                <w:sz w:val="32"/>
                                <w:szCs w:val="32"/>
                              </w:rPr>
                              <w:t xml:space="preserve">                 </w:t>
                            </w:r>
                          </w:p>
                          <w:p w14:paraId="2ED831EB">
                            <w:pPr>
                              <w:spacing w:line="610" w:lineRule="exact"/>
                              <w:ind w:left="5837" w:leftChars="1824"/>
                              <w:rPr>
                                <w:rFonts w:hint="eastAsia" w:ascii="仿宋_GB2312" w:hAnsi="仿宋_GB2312" w:eastAsia="仿宋_GB2312" w:cs="仿宋_GB2312"/>
                                <w:b/>
                                <w:bCs/>
                                <w:sz w:val="32"/>
                                <w:szCs w:val="32"/>
                              </w:rPr>
                            </w:pPr>
                          </w:p>
                          <w:p w14:paraId="48AF7FCF">
                            <w:pPr>
                              <w:spacing w:line="610" w:lineRule="exact"/>
                              <w:ind w:left="5837" w:leftChars="1824"/>
                              <w:jc w:val="right"/>
                              <w:rPr>
                                <w:rFonts w:ascii="仿宋_GB2312" w:hAnsi="华文仿宋"/>
                                <w:szCs w:val="32"/>
                              </w:rPr>
                            </w:pPr>
                            <w:r>
                              <w:rPr>
                                <w:rFonts w:hint="eastAsia" w:ascii="仿宋_GB2312" w:hAnsi="仿宋_GB2312" w:eastAsia="仿宋_GB2312" w:cs="仿宋_GB2312"/>
                                <w:sz w:val="32"/>
                                <w:szCs w:val="32"/>
                              </w:rPr>
                              <w:t xml:space="preserve">年    月    日 </w:t>
                            </w:r>
                            <w:r>
                              <w:rPr>
                                <w:rFonts w:hint="eastAsia" w:ascii="仿宋_GB2312" w:hAnsi="华文仿宋"/>
                                <w:szCs w:val="32"/>
                              </w:rPr>
                              <w:t xml:space="preserve"> </w:t>
                            </w:r>
                          </w:p>
                          <w:p w14:paraId="42A014D2">
                            <w:pPr>
                              <w:spacing w:line="520" w:lineRule="exact"/>
                              <w:ind w:left="5837" w:leftChars="1824"/>
                              <w:rPr>
                                <w:rFonts w:ascii="仿宋_GB2312" w:hAnsi="华文仿宋"/>
                                <w:szCs w:val="32"/>
                              </w:rPr>
                            </w:pPr>
                          </w:p>
                          <w:p w14:paraId="7D2A8B2B">
                            <w:pPr>
                              <w:spacing w:line="520" w:lineRule="exact"/>
                              <w:ind w:left="5837" w:leftChars="1824"/>
                              <w:rPr>
                                <w:rFonts w:ascii="仿宋_GB2312" w:hAnsi="华文仿宋"/>
                                <w:szCs w:val="32"/>
                              </w:rPr>
                            </w:pPr>
                          </w:p>
                        </w:txbxContent>
                      </wps:txbx>
                      <wps:bodyPr vert="horz" wrap="square" lIns="91440" tIns="45720" rIns="91440" bIns="45720" anchor="t">
                        <a:noAutofit/>
                      </wps:bodyPr>
                    </wps:wsp>
                  </a:graphicData>
                </a:graphic>
              </wp:anchor>
            </w:drawing>
          </mc:Choice>
          <mc:Fallback>
            <w:pict>
              <v:rect id="_x0000_s1026" o:spid="_x0000_s1026" o:spt="1" style="position:absolute;left:0pt;margin-left:3.7pt;margin-top:12.4pt;height:575.5pt;width:433.1pt;z-index:251659264;mso-width-relative:page;mso-height-relative:page;" fillcolor="#FFFFFF" filled="t" stroked="t" coordsize="21600,21600" o:gfxdata="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JPdFkbX&#10;AAAACQEAAA8AAAAAAAAAAQAgAAAAIgAAAGRycy9kb3ducmV2LnhtbFBLAQIUABQAAAAIAIdO4kBL&#10;29c9IQIAAFEEAAAOAAAAAAAAAAEAIAAAACYBAABkcnMvZTJvRG9jLnhtbFBLBQYAAAAABgAGAFkB&#10;AAC5BQAAAAA=&#10;">
                <v:fill on="t" focussize="0,0"/>
                <v:stroke weight="0.5pt" color="#000000" joinstyle="round"/>
                <v:imagedata o:title=""/>
                <o:lock v:ext="edit" aspectratio="f"/>
                <v:textbox>
                  <w:txbxContent>
                    <w:p w14:paraId="2B8313C2">
                      <w:pPr>
                        <w:rPr>
                          <w:rFonts w:ascii="仿宋_GB2312" w:hAnsi="华文仿宋"/>
                          <w:szCs w:val="32"/>
                          <w:u w:val="single"/>
                        </w:rPr>
                      </w:pPr>
                    </w:p>
                    <w:p w14:paraId="120B30AA">
                      <w:pPr>
                        <w:rPr>
                          <w:rFonts w:ascii="仿宋_GB2312" w:hAnsi="华文仿宋"/>
                          <w:szCs w:val="32"/>
                          <w:u w:val="single"/>
                        </w:rPr>
                      </w:pPr>
                    </w:p>
                    <w:p w14:paraId="06808ABA">
                      <w:pPr>
                        <w:spacing w:line="610" w:lineRule="exact"/>
                        <w:jc w:val="center"/>
                        <w:rPr>
                          <w:rFonts w:ascii="方正小标宋_GBK" w:hAnsi="方正小标宋_GBK" w:eastAsia="方正小标宋_GBK" w:cs="方正小标宋_GBK"/>
                          <w:sz w:val="36"/>
                          <w:szCs w:val="36"/>
                        </w:rPr>
                      </w:pPr>
                      <w:r>
                        <w:rPr>
                          <w:rFonts w:hint="eastAsia" w:ascii="方正小标宋_GBK" w:hAnsi="方正小标宋_GBK" w:eastAsia="方正小标宋_GBK" w:cs="方正小标宋_GBK"/>
                          <w:sz w:val="36"/>
                          <w:szCs w:val="36"/>
                        </w:rPr>
                        <w:t>真实性承诺书</w:t>
                      </w:r>
                    </w:p>
                    <w:p w14:paraId="09B4B6A7">
                      <w:pPr>
                        <w:spacing w:line="610" w:lineRule="exact"/>
                        <w:jc w:val="cente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（示例）</w:t>
                      </w:r>
                    </w:p>
                    <w:p w14:paraId="2D320F88">
                      <w:pPr>
                        <w:spacing w:line="610" w:lineRule="exact"/>
                        <w:jc w:val="center"/>
                        <w:rPr>
                          <w:rFonts w:ascii="仿宋_GB2312" w:hAnsi="华文仿宋"/>
                          <w:szCs w:val="32"/>
                          <w:u w:val="single"/>
                        </w:rPr>
                      </w:pPr>
                    </w:p>
                    <w:p w14:paraId="02D86079">
                      <w:pPr>
                        <w:spacing w:line="610" w:lineRule="exact"/>
                        <w:ind w:firstLine="630"/>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rPr>
                        <w:t>根据</w:t>
                      </w:r>
                      <w:r>
                        <w:rPr>
                          <w:rFonts w:hint="eastAsia" w:ascii="仿宋_GB2312" w:hAnsi="仿宋_GB2312" w:eastAsia="仿宋_GB2312" w:cs="仿宋_GB2312"/>
                          <w:sz w:val="32"/>
                          <w:szCs w:val="32"/>
                        </w:rPr>
                        <w:t>《</w:t>
                      </w:r>
                      <w:r>
                        <w:rPr>
                          <w:rFonts w:hint="eastAsia" w:ascii="仿宋_GB2312" w:hAnsi="仿宋_GB2312" w:cs="仿宋_GB2312"/>
                          <w:sz w:val="32"/>
                          <w:szCs w:val="32"/>
                          <w:lang w:eastAsia="zh-CN"/>
                        </w:rPr>
                        <w:t>淄博老字号认定及管理办法</w:t>
                      </w:r>
                      <w:r>
                        <w:rPr>
                          <w:rFonts w:hint="eastAsia" w:ascii="仿宋_GB2312" w:hAnsi="仿宋_GB2312" w:eastAsia="仿宋_GB2312" w:cs="仿宋_GB2312"/>
                          <w:sz w:val="32"/>
                          <w:szCs w:val="32"/>
                        </w:rPr>
                        <w:t>》及有关工作要求，</w:t>
                      </w:r>
                      <w:r>
                        <w:rPr>
                          <w:rFonts w:hint="eastAsia" w:ascii="楷体_GB2312" w:hAnsi="楷体_GB2312" w:eastAsia="楷体_GB2312" w:cs="楷体_GB2312"/>
                          <w:b/>
                          <w:sz w:val="32"/>
                          <w:szCs w:val="32"/>
                        </w:rPr>
                        <w:fldChar w:fldCharType="begin"/>
                      </w:r>
                      <w:r>
                        <w:rPr>
                          <w:rFonts w:hint="eastAsia" w:ascii="楷体_GB2312" w:hAnsi="楷体_GB2312" w:eastAsia="楷体_GB2312" w:cs="楷体_GB2312"/>
                          <w:b/>
                          <w:sz w:val="32"/>
                          <w:szCs w:val="32"/>
                        </w:rPr>
                        <w:instrText xml:space="preserve"> MACROBUTTON  AcceptAllChangesShown [此处键入企业名称] </w:instrText>
                      </w:r>
                      <w:r>
                        <w:rPr>
                          <w:rFonts w:hint="eastAsia" w:ascii="楷体_GB2312" w:hAnsi="楷体_GB2312" w:eastAsia="楷体_GB2312" w:cs="楷体_GB2312"/>
                          <w:b/>
                          <w:sz w:val="32"/>
                          <w:szCs w:val="32"/>
                        </w:rPr>
                        <w:fldChar w:fldCharType="end"/>
                      </w:r>
                      <w:r>
                        <w:rPr>
                          <w:rFonts w:hint="eastAsia" w:ascii="仿宋_GB2312" w:hAnsi="仿宋_GB2312" w:eastAsia="仿宋_GB2312" w:cs="仿宋_GB2312"/>
                          <w:sz w:val="32"/>
                          <w:szCs w:val="32"/>
                        </w:rPr>
                        <w:t>郑重承诺，此次申报“</w:t>
                      </w:r>
                      <w:r>
                        <w:rPr>
                          <w:rFonts w:hint="eastAsia" w:ascii="仿宋_GB2312" w:hAnsi="仿宋_GB2312" w:eastAsia="仿宋_GB2312" w:cs="仿宋_GB2312"/>
                          <w:sz w:val="32"/>
                          <w:szCs w:val="32"/>
                          <w:lang w:eastAsia="zh-CN"/>
                        </w:rPr>
                        <w:t>淄博老字号</w:t>
                      </w:r>
                      <w:r>
                        <w:rPr>
                          <w:rFonts w:hint="eastAsia" w:ascii="仿宋_GB2312" w:hAnsi="仿宋_GB2312" w:eastAsia="仿宋_GB2312" w:cs="仿宋_GB2312"/>
                          <w:sz w:val="32"/>
                          <w:szCs w:val="32"/>
                        </w:rPr>
                        <w:t>”所提交的各项材料均属真实，若有虚假愿承担一切法律责任。</w:t>
                      </w:r>
                    </w:p>
                    <w:p w14:paraId="182A81E3">
                      <w:pPr>
                        <w:spacing w:line="610" w:lineRule="exact"/>
                        <w:ind w:firstLine="630"/>
                        <w:rPr>
                          <w:rFonts w:ascii="仿宋_GB2312" w:hAnsi="华文仿宋"/>
                          <w:szCs w:val="32"/>
                        </w:rPr>
                      </w:pPr>
                    </w:p>
                    <w:p w14:paraId="53FEA84B">
                      <w:pPr>
                        <w:spacing w:line="610" w:lineRule="exact"/>
                        <w:ind w:firstLine="630"/>
                        <w:rPr>
                          <w:rFonts w:ascii="仿宋_GB2312" w:hAnsi="华文仿宋"/>
                          <w:szCs w:val="32"/>
                        </w:rPr>
                      </w:pPr>
                    </w:p>
                    <w:p w14:paraId="057B544D">
                      <w:pPr>
                        <w:spacing w:line="610" w:lineRule="exact"/>
                        <w:ind w:firstLine="630"/>
                        <w:rPr>
                          <w:rFonts w:ascii="仿宋_GB2312" w:hAnsi="华文仿宋"/>
                          <w:szCs w:val="32"/>
                        </w:rPr>
                      </w:pPr>
                    </w:p>
                    <w:p w14:paraId="59476E82">
                      <w:pPr>
                        <w:spacing w:line="610" w:lineRule="exact"/>
                        <w:jc w:val="center"/>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申报企业法定代表人签字：</w:t>
                      </w:r>
                    </w:p>
                    <w:p w14:paraId="3CA217DA">
                      <w:pPr>
                        <w:spacing w:line="610" w:lineRule="exact"/>
                        <w:ind w:left="5837" w:leftChars="1824"/>
                        <w:rPr>
                          <w:rFonts w:hint="eastAsia" w:ascii="仿宋_GB2312" w:hAnsi="仿宋_GB2312" w:eastAsia="仿宋_GB2312" w:cs="仿宋_GB2312"/>
                          <w:sz w:val="32"/>
                          <w:szCs w:val="32"/>
                        </w:rPr>
                      </w:pPr>
                    </w:p>
                    <w:p w14:paraId="595366CE">
                      <w:pPr>
                        <w:spacing w:line="610" w:lineRule="exact"/>
                        <w:ind w:left="2938" w:leftChars="918" w:right="640" w:firstLine="1600" w:firstLineChars="500"/>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企业盖章：</w:t>
                      </w:r>
                      <w:r>
                        <w:rPr>
                          <w:rFonts w:hint="eastAsia" w:ascii="仿宋_GB2312" w:hAnsi="仿宋_GB2312" w:eastAsia="仿宋_GB2312" w:cs="仿宋_GB2312"/>
                          <w:b/>
                          <w:bCs/>
                          <w:sz w:val="32"/>
                          <w:szCs w:val="32"/>
                        </w:rPr>
                        <w:t xml:space="preserve">                 </w:t>
                      </w:r>
                    </w:p>
                    <w:p w14:paraId="2ED831EB">
                      <w:pPr>
                        <w:spacing w:line="610" w:lineRule="exact"/>
                        <w:ind w:left="5837" w:leftChars="1824"/>
                        <w:rPr>
                          <w:rFonts w:hint="eastAsia" w:ascii="仿宋_GB2312" w:hAnsi="仿宋_GB2312" w:eastAsia="仿宋_GB2312" w:cs="仿宋_GB2312"/>
                          <w:b/>
                          <w:bCs/>
                          <w:sz w:val="32"/>
                          <w:szCs w:val="32"/>
                        </w:rPr>
                      </w:pPr>
                    </w:p>
                    <w:p w14:paraId="48AF7FCF">
                      <w:pPr>
                        <w:spacing w:line="610" w:lineRule="exact"/>
                        <w:ind w:left="5837" w:leftChars="1824"/>
                        <w:jc w:val="right"/>
                        <w:rPr>
                          <w:rFonts w:ascii="仿宋_GB2312" w:hAnsi="华文仿宋"/>
                          <w:szCs w:val="32"/>
                        </w:rPr>
                      </w:pPr>
                      <w:r>
                        <w:rPr>
                          <w:rFonts w:hint="eastAsia" w:ascii="仿宋_GB2312" w:hAnsi="仿宋_GB2312" w:eastAsia="仿宋_GB2312" w:cs="仿宋_GB2312"/>
                          <w:sz w:val="32"/>
                          <w:szCs w:val="32"/>
                        </w:rPr>
                        <w:t xml:space="preserve">年    月    日 </w:t>
                      </w:r>
                      <w:r>
                        <w:rPr>
                          <w:rFonts w:hint="eastAsia" w:ascii="仿宋_GB2312" w:hAnsi="华文仿宋"/>
                          <w:szCs w:val="32"/>
                        </w:rPr>
                        <w:t xml:space="preserve"> </w:t>
                      </w:r>
                    </w:p>
                    <w:p w14:paraId="42A014D2">
                      <w:pPr>
                        <w:spacing w:line="520" w:lineRule="exact"/>
                        <w:ind w:left="5837" w:leftChars="1824"/>
                        <w:rPr>
                          <w:rFonts w:ascii="仿宋_GB2312" w:hAnsi="华文仿宋"/>
                          <w:szCs w:val="32"/>
                        </w:rPr>
                      </w:pPr>
                    </w:p>
                    <w:p w14:paraId="7D2A8B2B">
                      <w:pPr>
                        <w:spacing w:line="520" w:lineRule="exact"/>
                        <w:ind w:left="5837" w:leftChars="1824"/>
                        <w:rPr>
                          <w:rFonts w:ascii="仿宋_GB2312" w:hAnsi="华文仿宋"/>
                          <w:szCs w:val="32"/>
                        </w:rPr>
                      </w:pPr>
                    </w:p>
                  </w:txbxContent>
                </v:textbox>
              </v:rect>
            </w:pict>
          </mc:Fallback>
        </mc:AlternateContent>
      </w:r>
    </w:p>
    <w:p w14:paraId="6CF925EC">
      <w:pPr>
        <w:keepNext w:val="0"/>
        <w:keepLines w:val="0"/>
        <w:pageBreakBefore w:val="0"/>
        <w:kinsoku/>
        <w:overflowPunct/>
        <w:topLinePunct w:val="0"/>
        <w:bidi w:val="0"/>
        <w:jc w:val="both"/>
        <w:rPr>
          <w:rFonts w:eastAsia="黑体"/>
          <w:kern w:val="0"/>
          <w:szCs w:val="32"/>
        </w:rPr>
      </w:pPr>
    </w:p>
    <w:p w14:paraId="730791E0">
      <w:pPr>
        <w:keepNext w:val="0"/>
        <w:keepLines w:val="0"/>
        <w:pageBreakBefore w:val="0"/>
        <w:kinsoku/>
        <w:overflowPunct/>
        <w:topLinePunct w:val="0"/>
        <w:bidi w:val="0"/>
        <w:jc w:val="both"/>
        <w:rPr>
          <w:rFonts w:eastAsia="黑体"/>
          <w:kern w:val="0"/>
          <w:szCs w:val="32"/>
        </w:rPr>
      </w:pPr>
    </w:p>
    <w:p w14:paraId="2DD0D82D">
      <w:pPr>
        <w:keepNext w:val="0"/>
        <w:keepLines w:val="0"/>
        <w:pageBreakBefore w:val="0"/>
        <w:kinsoku/>
        <w:overflowPunct/>
        <w:topLinePunct w:val="0"/>
        <w:bidi w:val="0"/>
        <w:jc w:val="both"/>
        <w:rPr>
          <w:rFonts w:eastAsia="黑体"/>
          <w:kern w:val="0"/>
          <w:szCs w:val="32"/>
        </w:rPr>
      </w:pPr>
    </w:p>
    <w:p w14:paraId="57F4702F">
      <w:pPr>
        <w:keepNext w:val="0"/>
        <w:keepLines w:val="0"/>
        <w:pageBreakBefore w:val="0"/>
        <w:kinsoku/>
        <w:overflowPunct/>
        <w:topLinePunct w:val="0"/>
        <w:bidi w:val="0"/>
        <w:jc w:val="both"/>
      </w:pPr>
    </w:p>
    <w:p w14:paraId="5DFCE306">
      <w:pPr>
        <w:pStyle w:val="3"/>
        <w:keepNext w:val="0"/>
        <w:keepLines w:val="0"/>
        <w:pageBreakBefore w:val="0"/>
        <w:kinsoku/>
        <w:overflowPunct/>
        <w:topLinePunct w:val="0"/>
        <w:bidi w:val="0"/>
        <w:jc w:val="both"/>
      </w:pPr>
    </w:p>
    <w:p w14:paraId="534F4A89">
      <w:pPr>
        <w:pStyle w:val="7"/>
        <w:keepNext w:val="0"/>
        <w:keepLines w:val="0"/>
        <w:pageBreakBefore w:val="0"/>
        <w:kinsoku/>
        <w:overflowPunct/>
        <w:topLinePunct w:val="0"/>
        <w:bidi w:val="0"/>
        <w:jc w:val="both"/>
      </w:pPr>
    </w:p>
    <w:p w14:paraId="71ACC1BC">
      <w:pPr>
        <w:keepNext w:val="0"/>
        <w:keepLines w:val="0"/>
        <w:pageBreakBefore w:val="0"/>
        <w:kinsoku/>
        <w:overflowPunct/>
        <w:topLinePunct w:val="0"/>
        <w:bidi w:val="0"/>
        <w:jc w:val="both"/>
      </w:pPr>
    </w:p>
    <w:p w14:paraId="757F0A3B">
      <w:pPr>
        <w:pStyle w:val="3"/>
        <w:keepNext w:val="0"/>
        <w:keepLines w:val="0"/>
        <w:pageBreakBefore w:val="0"/>
        <w:kinsoku/>
        <w:overflowPunct/>
        <w:topLinePunct w:val="0"/>
        <w:bidi w:val="0"/>
        <w:jc w:val="both"/>
      </w:pPr>
    </w:p>
    <w:p w14:paraId="2210FAB3">
      <w:pPr>
        <w:pStyle w:val="7"/>
        <w:keepNext w:val="0"/>
        <w:keepLines w:val="0"/>
        <w:pageBreakBefore w:val="0"/>
        <w:kinsoku/>
        <w:overflowPunct/>
        <w:topLinePunct w:val="0"/>
        <w:bidi w:val="0"/>
        <w:jc w:val="both"/>
      </w:pPr>
    </w:p>
    <w:p w14:paraId="109FA4EB">
      <w:pPr>
        <w:keepNext w:val="0"/>
        <w:keepLines w:val="0"/>
        <w:pageBreakBefore w:val="0"/>
        <w:kinsoku/>
        <w:overflowPunct/>
        <w:topLinePunct w:val="0"/>
        <w:bidi w:val="0"/>
        <w:jc w:val="both"/>
      </w:pPr>
    </w:p>
    <w:p w14:paraId="08A1816B">
      <w:pPr>
        <w:pStyle w:val="3"/>
        <w:keepNext w:val="0"/>
        <w:keepLines w:val="0"/>
        <w:pageBreakBefore w:val="0"/>
        <w:kinsoku/>
        <w:overflowPunct/>
        <w:topLinePunct w:val="0"/>
        <w:bidi w:val="0"/>
        <w:jc w:val="both"/>
      </w:pPr>
    </w:p>
    <w:p w14:paraId="68A4B50C">
      <w:pPr>
        <w:pStyle w:val="7"/>
        <w:keepNext w:val="0"/>
        <w:keepLines w:val="0"/>
        <w:pageBreakBefore w:val="0"/>
        <w:kinsoku/>
        <w:overflowPunct/>
        <w:topLinePunct w:val="0"/>
        <w:bidi w:val="0"/>
        <w:jc w:val="both"/>
      </w:pPr>
    </w:p>
    <w:p w14:paraId="2151D5AB">
      <w:pPr>
        <w:keepNext w:val="0"/>
        <w:keepLines w:val="0"/>
        <w:pageBreakBefore w:val="0"/>
        <w:kinsoku/>
        <w:overflowPunct/>
        <w:topLinePunct w:val="0"/>
        <w:bidi w:val="0"/>
        <w:jc w:val="both"/>
      </w:pPr>
    </w:p>
    <w:p w14:paraId="14595591">
      <w:pPr>
        <w:pStyle w:val="3"/>
        <w:keepNext w:val="0"/>
        <w:keepLines w:val="0"/>
        <w:pageBreakBefore w:val="0"/>
        <w:kinsoku/>
        <w:overflowPunct/>
        <w:topLinePunct w:val="0"/>
        <w:bidi w:val="0"/>
        <w:jc w:val="both"/>
      </w:pPr>
    </w:p>
    <w:p w14:paraId="7AE10B3F">
      <w:pPr>
        <w:pStyle w:val="7"/>
        <w:keepNext w:val="0"/>
        <w:keepLines w:val="0"/>
        <w:pageBreakBefore w:val="0"/>
        <w:kinsoku/>
        <w:overflowPunct/>
        <w:topLinePunct w:val="0"/>
        <w:bidi w:val="0"/>
        <w:jc w:val="both"/>
      </w:pPr>
    </w:p>
    <w:p w14:paraId="2F9B7B41">
      <w:pPr>
        <w:keepNext w:val="0"/>
        <w:keepLines w:val="0"/>
        <w:pageBreakBefore w:val="0"/>
        <w:kinsoku/>
        <w:overflowPunct/>
        <w:topLinePunct w:val="0"/>
        <w:bidi w:val="0"/>
        <w:jc w:val="both"/>
      </w:pPr>
    </w:p>
    <w:p w14:paraId="0A3CB214">
      <w:pPr>
        <w:pStyle w:val="3"/>
        <w:keepNext w:val="0"/>
        <w:keepLines w:val="0"/>
        <w:pageBreakBefore w:val="0"/>
        <w:kinsoku/>
        <w:overflowPunct/>
        <w:topLinePunct w:val="0"/>
        <w:bidi w:val="0"/>
        <w:jc w:val="both"/>
      </w:pPr>
    </w:p>
    <w:p w14:paraId="73A5BA7F">
      <w:pPr>
        <w:keepNext w:val="0"/>
        <w:keepLines w:val="0"/>
        <w:pageBreakBefore w:val="0"/>
        <w:kinsoku/>
        <w:overflowPunct/>
        <w:topLinePunct w:val="0"/>
        <w:bidi w:val="0"/>
        <w:jc w:val="both"/>
        <w:rPr>
          <w:rFonts w:eastAsia="黑体"/>
          <w:szCs w:val="32"/>
        </w:rPr>
      </w:pPr>
    </w:p>
    <w:p w14:paraId="7648A5B8">
      <w:pPr>
        <w:keepNext w:val="0"/>
        <w:keepLines w:val="0"/>
        <w:pageBreakBefore w:val="0"/>
        <w:kinsoku/>
        <w:overflowPunct/>
        <w:topLinePunct w:val="0"/>
        <w:bidi w:val="0"/>
        <w:jc w:val="both"/>
        <w:rPr>
          <w:rFonts w:hint="eastAsia" w:ascii="方正公文小标宋" w:eastAsia="方正公文小标宋"/>
          <w:sz w:val="44"/>
          <w:szCs w:val="44"/>
        </w:rPr>
      </w:pPr>
      <w:r>
        <w:rPr>
          <w:rFonts w:hint="eastAsia" w:ascii="方正公文小标宋" w:eastAsia="方正公文小标宋"/>
          <w:sz w:val="44"/>
          <w:szCs w:val="44"/>
          <w:lang w:val="en-GB"/>
        </w:rPr>
        <w:t>___</w:t>
      </w:r>
      <w:r>
        <w:rPr>
          <w:rFonts w:hint="eastAsia" w:ascii="方正公文小标宋" w:eastAsia="方正公文小标宋"/>
          <w:sz w:val="44"/>
          <w:szCs w:val="44"/>
          <w:lang w:val="en-US" w:eastAsia="zh-CN"/>
        </w:rPr>
        <w:t>区（县）</w:t>
      </w:r>
      <w:r>
        <w:rPr>
          <w:rFonts w:hint="eastAsia" w:ascii="方正公文小标宋" w:eastAsia="方正公文小标宋"/>
          <w:sz w:val="44"/>
          <w:szCs w:val="44"/>
          <w:lang w:eastAsia="zh-Hans"/>
        </w:rPr>
        <w:t>“</w:t>
      </w:r>
      <w:r>
        <w:rPr>
          <w:rFonts w:hint="eastAsia" w:ascii="方正公文小标宋" w:eastAsia="方正公文小标宋"/>
          <w:sz w:val="44"/>
          <w:szCs w:val="44"/>
          <w:lang w:val="en-US" w:eastAsia="zh-CN"/>
        </w:rPr>
        <w:t>淄博</w:t>
      </w:r>
      <w:r>
        <w:rPr>
          <w:rFonts w:hint="eastAsia" w:ascii="方正公文小标宋" w:eastAsia="方正公文小标宋"/>
          <w:sz w:val="44"/>
          <w:szCs w:val="44"/>
        </w:rPr>
        <w:t>老字号</w:t>
      </w:r>
      <w:r>
        <w:rPr>
          <w:rFonts w:hint="eastAsia" w:ascii="方正公文小标宋" w:eastAsia="方正公文小标宋"/>
          <w:sz w:val="44"/>
          <w:szCs w:val="44"/>
          <w:lang w:eastAsia="zh-Hans"/>
        </w:rPr>
        <w:t>”</w:t>
      </w:r>
      <w:r>
        <w:rPr>
          <w:rFonts w:hint="eastAsia" w:ascii="方正公文小标宋" w:eastAsia="方正公文小标宋"/>
          <w:sz w:val="44"/>
          <w:szCs w:val="44"/>
        </w:rPr>
        <w:t>推荐名单汇总表</w:t>
      </w:r>
    </w:p>
    <w:p w14:paraId="09FD1CF2">
      <w:pPr>
        <w:keepNext w:val="0"/>
        <w:keepLines w:val="0"/>
        <w:pageBreakBefore w:val="0"/>
        <w:kinsoku/>
        <w:overflowPunct/>
        <w:topLinePunct w:val="0"/>
        <w:bidi w:val="0"/>
        <w:jc w:val="both"/>
        <w:rPr>
          <w:rFonts w:hint="eastAsia" w:ascii="方正公文小标宋" w:eastAsia="方正公文小标宋"/>
          <w:sz w:val="44"/>
          <w:szCs w:val="44"/>
        </w:rPr>
      </w:pPr>
    </w:p>
    <w:p w14:paraId="2432B097">
      <w:pPr>
        <w:keepNext w:val="0"/>
        <w:keepLines w:val="0"/>
        <w:pageBreakBefore w:val="0"/>
        <w:kinsoku/>
        <w:overflowPunct/>
        <w:topLinePunct w:val="0"/>
        <w:bidi w:val="0"/>
        <w:jc w:val="both"/>
        <w:rPr>
          <w:rFonts w:hint="eastAsia" w:ascii="方正公文小标宋" w:eastAsia="方正公文小标宋"/>
          <w:sz w:val="44"/>
          <w:szCs w:val="44"/>
        </w:rPr>
      </w:pPr>
    </w:p>
    <w:p w14:paraId="0513A01D">
      <w:pPr>
        <w:keepNext w:val="0"/>
        <w:keepLines w:val="0"/>
        <w:pageBreakBefore w:val="0"/>
        <w:kinsoku/>
        <w:overflowPunct/>
        <w:topLinePunct w:val="0"/>
        <w:bidi w:val="0"/>
        <w:jc w:val="both"/>
        <w:rPr>
          <w:rFonts w:hint="eastAsia" w:ascii="方正公文小标宋" w:eastAsia="方正公文小标宋"/>
          <w:sz w:val="44"/>
          <w:szCs w:val="44"/>
        </w:rPr>
      </w:pPr>
    </w:p>
    <w:p w14:paraId="461E8666">
      <w:pPr>
        <w:keepNext w:val="0"/>
        <w:keepLines w:val="0"/>
        <w:pageBreakBefore w:val="0"/>
        <w:kinsoku/>
        <w:overflowPunct/>
        <w:topLinePunct w:val="0"/>
        <w:bidi w:val="0"/>
        <w:jc w:val="both"/>
        <w:rPr>
          <w:rFonts w:hint="eastAsia" w:ascii="方正公文小标宋" w:eastAsia="方正公文小标宋"/>
          <w:sz w:val="44"/>
          <w:szCs w:val="44"/>
        </w:rPr>
      </w:pPr>
    </w:p>
    <w:p w14:paraId="5DC6A0EB">
      <w:pPr>
        <w:keepNext w:val="0"/>
        <w:keepLines w:val="0"/>
        <w:pageBreakBefore w:val="0"/>
        <w:kinsoku/>
        <w:overflowPunct/>
        <w:topLinePunct w:val="0"/>
        <w:bidi w:val="0"/>
        <w:jc w:val="both"/>
        <w:rPr>
          <w:rFonts w:hint="eastAsia" w:ascii="方正公文小标宋" w:eastAsia="方正公文小标宋"/>
          <w:sz w:val="44"/>
          <w:szCs w:val="44"/>
        </w:rPr>
      </w:pPr>
    </w:p>
    <w:p w14:paraId="4D14F8E1">
      <w:pPr>
        <w:keepNext w:val="0"/>
        <w:keepLines w:val="0"/>
        <w:pageBreakBefore w:val="0"/>
        <w:kinsoku/>
        <w:overflowPunct/>
        <w:topLinePunct w:val="0"/>
        <w:bidi w:val="0"/>
        <w:jc w:val="both"/>
        <w:rPr>
          <w:rFonts w:hint="eastAsia" w:ascii="方正公文小标宋" w:eastAsia="方正公文小标宋"/>
          <w:sz w:val="44"/>
          <w:szCs w:val="44"/>
        </w:rPr>
      </w:pPr>
    </w:p>
    <w:p w14:paraId="221A2AAA">
      <w:pPr>
        <w:keepNext w:val="0"/>
        <w:keepLines w:val="0"/>
        <w:pageBreakBefore w:val="0"/>
        <w:kinsoku/>
        <w:overflowPunct/>
        <w:topLinePunct w:val="0"/>
        <w:bidi w:val="0"/>
        <w:jc w:val="both"/>
        <w:rPr>
          <w:rFonts w:hint="eastAsia" w:ascii="方正公文小标宋" w:eastAsia="方正公文小标宋"/>
          <w:sz w:val="44"/>
          <w:szCs w:val="44"/>
        </w:rPr>
      </w:pPr>
    </w:p>
    <w:p w14:paraId="1BC2F2B9">
      <w:pPr>
        <w:pStyle w:val="2"/>
        <w:keepNext w:val="0"/>
        <w:keepLines w:val="0"/>
        <w:pageBreakBefore w:val="0"/>
        <w:kinsoku/>
        <w:overflowPunct/>
        <w:topLinePunct w:val="0"/>
        <w:bidi w:val="0"/>
        <w:jc w:val="both"/>
        <w:rPr>
          <w:rFonts w:hint="eastAsia" w:ascii="黑体" w:hAnsi="黑体" w:eastAsia="黑体" w:cs="黑体"/>
          <w:b w:val="0"/>
          <w:bCs w:val="0"/>
          <w:kern w:val="0"/>
          <w:sz w:val="32"/>
          <w:szCs w:val="32"/>
          <w:lang w:val="en-US" w:eastAsia="zh-CN"/>
        </w:rPr>
      </w:pPr>
      <w:r>
        <w:rPr>
          <w:rFonts w:ascii="黑体" w:hAnsi="黑体" w:eastAsia="黑体" w:cs="黑体"/>
          <w:b w:val="0"/>
          <w:bCs w:val="0"/>
          <w:kern w:val="0"/>
          <w:sz w:val="32"/>
          <w:szCs w:val="32"/>
          <w:lang w:eastAsia="zh-Hans"/>
        </w:rPr>
        <w:t>附件</w:t>
      </w:r>
      <w:r>
        <w:rPr>
          <w:rFonts w:hint="eastAsia" w:ascii="黑体" w:hAnsi="黑体" w:eastAsia="黑体" w:cs="黑体"/>
          <w:b w:val="0"/>
          <w:bCs w:val="0"/>
          <w:kern w:val="0"/>
          <w:sz w:val="32"/>
          <w:szCs w:val="32"/>
          <w:lang w:val="en-US" w:eastAsia="zh-CN"/>
        </w:rPr>
        <w:t>3</w:t>
      </w:r>
    </w:p>
    <w:p w14:paraId="1F1FF539">
      <w:pPr>
        <w:keepNext w:val="0"/>
        <w:keepLines w:val="0"/>
        <w:pageBreakBefore w:val="0"/>
        <w:kinsoku/>
        <w:overflowPunct/>
        <w:topLinePunct w:val="0"/>
        <w:bidi w:val="0"/>
        <w:jc w:val="both"/>
        <w:rPr>
          <w:rFonts w:eastAsia="宋体"/>
        </w:rPr>
      </w:pPr>
    </w:p>
    <w:p w14:paraId="4FB845AF">
      <w:pPr>
        <w:keepNext w:val="0"/>
        <w:keepLines w:val="0"/>
        <w:pageBreakBefore w:val="0"/>
        <w:kinsoku/>
        <w:overflowPunct/>
        <w:topLinePunct w:val="0"/>
        <w:bidi w:val="0"/>
        <w:jc w:val="both"/>
        <w:rPr>
          <w:rFonts w:eastAsia="宋体"/>
          <w:spacing w:val="-11"/>
        </w:rPr>
      </w:pPr>
      <w:r>
        <w:rPr>
          <w:rFonts w:hint="eastAsia" w:ascii="方正公文小标宋" w:eastAsia="方正公文小标宋"/>
          <w:spacing w:val="-11"/>
          <w:sz w:val="44"/>
          <w:szCs w:val="44"/>
          <w:lang w:val="en-GB"/>
        </w:rPr>
        <w:t>___</w:t>
      </w:r>
      <w:r>
        <w:rPr>
          <w:rFonts w:hint="eastAsia" w:ascii="方正公文小标宋" w:eastAsia="方正公文小标宋"/>
          <w:spacing w:val="-11"/>
          <w:sz w:val="44"/>
          <w:szCs w:val="44"/>
          <w:lang w:val="en-US" w:eastAsia="zh-CN"/>
        </w:rPr>
        <w:t>区（县）</w:t>
      </w:r>
      <w:r>
        <w:rPr>
          <w:rFonts w:hint="eastAsia" w:ascii="方正公文小标宋" w:eastAsia="方正公文小标宋"/>
          <w:spacing w:val="-11"/>
          <w:sz w:val="44"/>
          <w:szCs w:val="44"/>
          <w:lang w:eastAsia="zh-Hans"/>
        </w:rPr>
        <w:t>“</w:t>
      </w:r>
      <w:r>
        <w:rPr>
          <w:rFonts w:hint="eastAsia" w:ascii="方正公文小标宋" w:eastAsia="方正公文小标宋"/>
          <w:spacing w:val="-11"/>
          <w:sz w:val="44"/>
          <w:szCs w:val="44"/>
          <w:lang w:val="en-US" w:eastAsia="zh-CN"/>
        </w:rPr>
        <w:t>淄博</w:t>
      </w:r>
      <w:r>
        <w:rPr>
          <w:rFonts w:hint="eastAsia" w:ascii="方正公文小标宋" w:eastAsia="方正公文小标宋"/>
          <w:spacing w:val="-11"/>
          <w:sz w:val="44"/>
          <w:szCs w:val="44"/>
        </w:rPr>
        <w:t>老字号</w:t>
      </w:r>
      <w:r>
        <w:rPr>
          <w:rFonts w:hint="eastAsia" w:ascii="方正公文小标宋" w:eastAsia="方正公文小标宋"/>
          <w:spacing w:val="-11"/>
          <w:sz w:val="44"/>
          <w:szCs w:val="44"/>
          <w:lang w:eastAsia="zh-Hans"/>
        </w:rPr>
        <w:t>”</w:t>
      </w:r>
      <w:r>
        <w:rPr>
          <w:rFonts w:hint="eastAsia" w:ascii="方正公文小标宋" w:eastAsia="方正公文小标宋"/>
          <w:spacing w:val="-11"/>
          <w:sz w:val="44"/>
          <w:szCs w:val="44"/>
        </w:rPr>
        <w:t>推荐名单汇总表</w:t>
      </w:r>
    </w:p>
    <w:p w14:paraId="0664FB88">
      <w:pPr>
        <w:keepNext w:val="0"/>
        <w:keepLines w:val="0"/>
        <w:pageBreakBefore w:val="0"/>
        <w:kinsoku/>
        <w:overflowPunct/>
        <w:topLinePunct w:val="0"/>
        <w:bidi w:val="0"/>
        <w:jc w:val="both"/>
        <w:rPr>
          <w:rFonts w:eastAsia="宋体"/>
        </w:rPr>
      </w:pPr>
    </w:p>
    <w:p w14:paraId="7BAF18E5">
      <w:pPr>
        <w:keepNext w:val="0"/>
        <w:keepLines w:val="0"/>
        <w:pageBreakBefore w:val="0"/>
        <w:kinsoku/>
        <w:overflowPunct/>
        <w:topLinePunct w:val="0"/>
        <w:bidi w:val="0"/>
        <w:jc w:val="both"/>
        <w:rPr>
          <w:rFonts w:eastAsia="宋体"/>
        </w:rPr>
      </w:pPr>
    </w:p>
    <w:tbl>
      <w:tblPr>
        <w:tblStyle w:val="8"/>
        <w:tblW w:w="10237" w:type="dxa"/>
        <w:jc w:val="center"/>
        <w:tblLayout w:type="fixed"/>
        <w:tblCellMar>
          <w:top w:w="0" w:type="dxa"/>
          <w:left w:w="0" w:type="dxa"/>
          <w:bottom w:w="0" w:type="dxa"/>
          <w:right w:w="0" w:type="dxa"/>
        </w:tblCellMar>
      </w:tblPr>
      <w:tblGrid>
        <w:gridCol w:w="675"/>
        <w:gridCol w:w="4598"/>
        <w:gridCol w:w="2482"/>
        <w:gridCol w:w="2482"/>
      </w:tblGrid>
      <w:tr w14:paraId="599CDCE9">
        <w:tblPrEx>
          <w:tblCellMar>
            <w:top w:w="0" w:type="dxa"/>
            <w:left w:w="0" w:type="dxa"/>
            <w:bottom w:w="0" w:type="dxa"/>
            <w:right w:w="0" w:type="dxa"/>
          </w:tblCellMar>
        </w:tblPrEx>
        <w:trPr>
          <w:trHeight w:val="850" w:hRule="atLeast"/>
          <w:jc w:val="center"/>
        </w:trPr>
        <w:tc>
          <w:tcPr>
            <w:tcW w:w="67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D7F411">
            <w:pPr>
              <w:keepNext w:val="0"/>
              <w:keepLines w:val="0"/>
              <w:pageBreakBefore w:val="0"/>
              <w:widowControl/>
              <w:kinsoku/>
              <w:overflowPunct/>
              <w:topLinePunct w:val="0"/>
              <w:bidi w:val="0"/>
              <w:jc w:val="center"/>
              <w:textAlignment w:val="center"/>
              <w:rPr>
                <w:rFonts w:eastAsia="黑体"/>
                <w:sz w:val="24"/>
              </w:rPr>
            </w:pPr>
            <w:r>
              <w:rPr>
                <w:rFonts w:eastAsia="黑体"/>
                <w:kern w:val="0"/>
                <w:sz w:val="24"/>
              </w:rPr>
              <w:t>序号</w:t>
            </w:r>
          </w:p>
        </w:tc>
        <w:tc>
          <w:tcPr>
            <w:tcW w:w="459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49A298">
            <w:pPr>
              <w:keepNext w:val="0"/>
              <w:keepLines w:val="0"/>
              <w:pageBreakBefore w:val="0"/>
              <w:widowControl/>
              <w:kinsoku/>
              <w:overflowPunct/>
              <w:topLinePunct w:val="0"/>
              <w:bidi w:val="0"/>
              <w:jc w:val="center"/>
              <w:textAlignment w:val="center"/>
              <w:rPr>
                <w:rFonts w:eastAsia="黑体"/>
                <w:sz w:val="24"/>
              </w:rPr>
            </w:pPr>
            <w:r>
              <w:rPr>
                <w:rFonts w:eastAsia="黑体"/>
                <w:kern w:val="0"/>
                <w:sz w:val="24"/>
              </w:rPr>
              <w:t>企业名称</w:t>
            </w:r>
          </w:p>
        </w:tc>
        <w:tc>
          <w:tcPr>
            <w:tcW w:w="24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9BCE6D">
            <w:pPr>
              <w:keepNext w:val="0"/>
              <w:keepLines w:val="0"/>
              <w:pageBreakBefore w:val="0"/>
              <w:widowControl/>
              <w:kinsoku/>
              <w:overflowPunct/>
              <w:topLinePunct w:val="0"/>
              <w:bidi w:val="0"/>
              <w:jc w:val="center"/>
              <w:textAlignment w:val="center"/>
              <w:rPr>
                <w:rFonts w:eastAsia="黑体"/>
                <w:kern w:val="0"/>
                <w:sz w:val="24"/>
              </w:rPr>
            </w:pPr>
            <w:r>
              <w:rPr>
                <w:rFonts w:eastAsia="黑体"/>
                <w:kern w:val="0"/>
                <w:sz w:val="24"/>
              </w:rPr>
              <w:t>代表性注册商标</w:t>
            </w:r>
          </w:p>
        </w:tc>
        <w:tc>
          <w:tcPr>
            <w:tcW w:w="24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6FEC4E">
            <w:pPr>
              <w:keepNext w:val="0"/>
              <w:keepLines w:val="0"/>
              <w:pageBreakBefore w:val="0"/>
              <w:widowControl/>
              <w:kinsoku/>
              <w:overflowPunct/>
              <w:topLinePunct w:val="0"/>
              <w:bidi w:val="0"/>
              <w:jc w:val="center"/>
              <w:textAlignment w:val="center"/>
              <w:rPr>
                <w:rFonts w:eastAsia="黑体"/>
                <w:kern w:val="0"/>
                <w:sz w:val="24"/>
              </w:rPr>
            </w:pPr>
            <w:r>
              <w:rPr>
                <w:rFonts w:eastAsia="黑体"/>
                <w:kern w:val="0"/>
                <w:sz w:val="24"/>
              </w:rPr>
              <w:t>统一社会信用代码</w:t>
            </w:r>
          </w:p>
        </w:tc>
      </w:tr>
      <w:tr w14:paraId="40C04D1E">
        <w:tblPrEx>
          <w:tblCellMar>
            <w:top w:w="0" w:type="dxa"/>
            <w:left w:w="0" w:type="dxa"/>
            <w:bottom w:w="0" w:type="dxa"/>
            <w:right w:w="0" w:type="dxa"/>
          </w:tblCellMar>
        </w:tblPrEx>
        <w:trPr>
          <w:trHeight w:val="850" w:hRule="exact"/>
          <w:jc w:val="center"/>
        </w:trPr>
        <w:tc>
          <w:tcPr>
            <w:tcW w:w="67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FF7723">
            <w:pPr>
              <w:keepNext w:val="0"/>
              <w:keepLines w:val="0"/>
              <w:pageBreakBefore w:val="0"/>
              <w:kinsoku/>
              <w:overflowPunct/>
              <w:topLinePunct w:val="0"/>
              <w:bidi w:val="0"/>
              <w:jc w:val="both"/>
              <w:rPr>
                <w:sz w:val="24"/>
              </w:rPr>
            </w:pPr>
          </w:p>
        </w:tc>
        <w:tc>
          <w:tcPr>
            <w:tcW w:w="459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081DC6">
            <w:pPr>
              <w:keepNext w:val="0"/>
              <w:keepLines w:val="0"/>
              <w:pageBreakBefore w:val="0"/>
              <w:kinsoku/>
              <w:overflowPunct/>
              <w:topLinePunct w:val="0"/>
              <w:bidi w:val="0"/>
              <w:jc w:val="both"/>
              <w:rPr>
                <w:sz w:val="24"/>
              </w:rPr>
            </w:pPr>
          </w:p>
        </w:tc>
        <w:tc>
          <w:tcPr>
            <w:tcW w:w="24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38C02A">
            <w:pPr>
              <w:keepNext w:val="0"/>
              <w:keepLines w:val="0"/>
              <w:pageBreakBefore w:val="0"/>
              <w:kinsoku/>
              <w:overflowPunct/>
              <w:topLinePunct w:val="0"/>
              <w:bidi w:val="0"/>
              <w:jc w:val="both"/>
              <w:rPr>
                <w:sz w:val="24"/>
              </w:rPr>
            </w:pPr>
          </w:p>
        </w:tc>
        <w:tc>
          <w:tcPr>
            <w:tcW w:w="24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3B8219">
            <w:pPr>
              <w:keepNext w:val="0"/>
              <w:keepLines w:val="0"/>
              <w:pageBreakBefore w:val="0"/>
              <w:kinsoku/>
              <w:overflowPunct/>
              <w:topLinePunct w:val="0"/>
              <w:bidi w:val="0"/>
              <w:jc w:val="both"/>
              <w:rPr>
                <w:rFonts w:eastAsia="宋体"/>
                <w:sz w:val="24"/>
              </w:rPr>
            </w:pPr>
          </w:p>
        </w:tc>
      </w:tr>
      <w:tr w14:paraId="20CC672B">
        <w:tblPrEx>
          <w:tblCellMar>
            <w:top w:w="0" w:type="dxa"/>
            <w:left w:w="0" w:type="dxa"/>
            <w:bottom w:w="0" w:type="dxa"/>
            <w:right w:w="0" w:type="dxa"/>
          </w:tblCellMar>
        </w:tblPrEx>
        <w:trPr>
          <w:trHeight w:val="850" w:hRule="exact"/>
          <w:jc w:val="center"/>
        </w:trPr>
        <w:tc>
          <w:tcPr>
            <w:tcW w:w="67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9CE23A">
            <w:pPr>
              <w:keepNext w:val="0"/>
              <w:keepLines w:val="0"/>
              <w:pageBreakBefore w:val="0"/>
              <w:kinsoku/>
              <w:overflowPunct/>
              <w:topLinePunct w:val="0"/>
              <w:bidi w:val="0"/>
              <w:jc w:val="both"/>
              <w:rPr>
                <w:rFonts w:eastAsia="宋体"/>
                <w:sz w:val="24"/>
              </w:rPr>
            </w:pPr>
          </w:p>
        </w:tc>
        <w:tc>
          <w:tcPr>
            <w:tcW w:w="459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FE81C8">
            <w:pPr>
              <w:keepNext w:val="0"/>
              <w:keepLines w:val="0"/>
              <w:pageBreakBefore w:val="0"/>
              <w:kinsoku/>
              <w:overflowPunct/>
              <w:topLinePunct w:val="0"/>
              <w:bidi w:val="0"/>
              <w:jc w:val="both"/>
              <w:rPr>
                <w:sz w:val="24"/>
              </w:rPr>
            </w:pPr>
          </w:p>
        </w:tc>
        <w:tc>
          <w:tcPr>
            <w:tcW w:w="24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9D256D">
            <w:pPr>
              <w:keepNext w:val="0"/>
              <w:keepLines w:val="0"/>
              <w:pageBreakBefore w:val="0"/>
              <w:kinsoku/>
              <w:overflowPunct/>
              <w:topLinePunct w:val="0"/>
              <w:bidi w:val="0"/>
              <w:jc w:val="both"/>
              <w:rPr>
                <w:sz w:val="24"/>
              </w:rPr>
            </w:pPr>
          </w:p>
        </w:tc>
        <w:tc>
          <w:tcPr>
            <w:tcW w:w="24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B61E82">
            <w:pPr>
              <w:keepNext w:val="0"/>
              <w:keepLines w:val="0"/>
              <w:pageBreakBefore w:val="0"/>
              <w:kinsoku/>
              <w:overflowPunct/>
              <w:topLinePunct w:val="0"/>
              <w:bidi w:val="0"/>
              <w:jc w:val="both"/>
              <w:rPr>
                <w:sz w:val="24"/>
              </w:rPr>
            </w:pPr>
          </w:p>
        </w:tc>
      </w:tr>
      <w:tr w14:paraId="7466E674">
        <w:tblPrEx>
          <w:tblCellMar>
            <w:top w:w="0" w:type="dxa"/>
            <w:left w:w="0" w:type="dxa"/>
            <w:bottom w:w="0" w:type="dxa"/>
            <w:right w:w="0" w:type="dxa"/>
          </w:tblCellMar>
        </w:tblPrEx>
        <w:trPr>
          <w:trHeight w:val="850" w:hRule="exact"/>
          <w:jc w:val="center"/>
        </w:trPr>
        <w:tc>
          <w:tcPr>
            <w:tcW w:w="67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0C1C52">
            <w:pPr>
              <w:keepNext w:val="0"/>
              <w:keepLines w:val="0"/>
              <w:pageBreakBefore w:val="0"/>
              <w:kinsoku/>
              <w:overflowPunct/>
              <w:topLinePunct w:val="0"/>
              <w:bidi w:val="0"/>
              <w:jc w:val="both"/>
              <w:rPr>
                <w:sz w:val="24"/>
              </w:rPr>
            </w:pPr>
          </w:p>
        </w:tc>
        <w:tc>
          <w:tcPr>
            <w:tcW w:w="459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92544A">
            <w:pPr>
              <w:keepNext w:val="0"/>
              <w:keepLines w:val="0"/>
              <w:pageBreakBefore w:val="0"/>
              <w:kinsoku/>
              <w:overflowPunct/>
              <w:topLinePunct w:val="0"/>
              <w:bidi w:val="0"/>
              <w:jc w:val="both"/>
              <w:rPr>
                <w:sz w:val="24"/>
              </w:rPr>
            </w:pPr>
          </w:p>
        </w:tc>
        <w:tc>
          <w:tcPr>
            <w:tcW w:w="24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657E88">
            <w:pPr>
              <w:keepNext w:val="0"/>
              <w:keepLines w:val="0"/>
              <w:pageBreakBefore w:val="0"/>
              <w:kinsoku/>
              <w:overflowPunct/>
              <w:topLinePunct w:val="0"/>
              <w:bidi w:val="0"/>
              <w:jc w:val="both"/>
              <w:rPr>
                <w:sz w:val="24"/>
              </w:rPr>
            </w:pPr>
          </w:p>
        </w:tc>
        <w:tc>
          <w:tcPr>
            <w:tcW w:w="24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0B8DAB">
            <w:pPr>
              <w:keepNext w:val="0"/>
              <w:keepLines w:val="0"/>
              <w:pageBreakBefore w:val="0"/>
              <w:kinsoku/>
              <w:overflowPunct/>
              <w:topLinePunct w:val="0"/>
              <w:bidi w:val="0"/>
              <w:jc w:val="both"/>
              <w:rPr>
                <w:sz w:val="24"/>
              </w:rPr>
            </w:pPr>
          </w:p>
        </w:tc>
      </w:tr>
      <w:tr w14:paraId="2D28BBA3">
        <w:tblPrEx>
          <w:tblCellMar>
            <w:top w:w="0" w:type="dxa"/>
            <w:left w:w="0" w:type="dxa"/>
            <w:bottom w:w="0" w:type="dxa"/>
            <w:right w:w="0" w:type="dxa"/>
          </w:tblCellMar>
        </w:tblPrEx>
        <w:trPr>
          <w:trHeight w:val="850" w:hRule="exact"/>
          <w:jc w:val="center"/>
        </w:trPr>
        <w:tc>
          <w:tcPr>
            <w:tcW w:w="67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F02C24">
            <w:pPr>
              <w:keepNext w:val="0"/>
              <w:keepLines w:val="0"/>
              <w:pageBreakBefore w:val="0"/>
              <w:kinsoku/>
              <w:overflowPunct/>
              <w:topLinePunct w:val="0"/>
              <w:bidi w:val="0"/>
              <w:jc w:val="both"/>
              <w:rPr>
                <w:sz w:val="24"/>
              </w:rPr>
            </w:pPr>
          </w:p>
        </w:tc>
        <w:tc>
          <w:tcPr>
            <w:tcW w:w="459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B5E9FE">
            <w:pPr>
              <w:keepNext w:val="0"/>
              <w:keepLines w:val="0"/>
              <w:pageBreakBefore w:val="0"/>
              <w:kinsoku/>
              <w:overflowPunct/>
              <w:topLinePunct w:val="0"/>
              <w:bidi w:val="0"/>
              <w:jc w:val="both"/>
              <w:rPr>
                <w:sz w:val="24"/>
              </w:rPr>
            </w:pPr>
          </w:p>
        </w:tc>
        <w:tc>
          <w:tcPr>
            <w:tcW w:w="24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72E1A1">
            <w:pPr>
              <w:keepNext w:val="0"/>
              <w:keepLines w:val="0"/>
              <w:pageBreakBefore w:val="0"/>
              <w:kinsoku/>
              <w:overflowPunct/>
              <w:topLinePunct w:val="0"/>
              <w:bidi w:val="0"/>
              <w:jc w:val="both"/>
              <w:rPr>
                <w:sz w:val="24"/>
              </w:rPr>
            </w:pPr>
          </w:p>
        </w:tc>
        <w:tc>
          <w:tcPr>
            <w:tcW w:w="24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A89F5F">
            <w:pPr>
              <w:keepNext w:val="0"/>
              <w:keepLines w:val="0"/>
              <w:pageBreakBefore w:val="0"/>
              <w:kinsoku/>
              <w:overflowPunct/>
              <w:topLinePunct w:val="0"/>
              <w:bidi w:val="0"/>
              <w:jc w:val="both"/>
              <w:rPr>
                <w:sz w:val="24"/>
              </w:rPr>
            </w:pPr>
          </w:p>
        </w:tc>
      </w:tr>
      <w:tr w14:paraId="24C396D6">
        <w:tblPrEx>
          <w:tblCellMar>
            <w:top w:w="0" w:type="dxa"/>
            <w:left w:w="0" w:type="dxa"/>
            <w:bottom w:w="0" w:type="dxa"/>
            <w:right w:w="0" w:type="dxa"/>
          </w:tblCellMar>
        </w:tblPrEx>
        <w:trPr>
          <w:trHeight w:val="850" w:hRule="exact"/>
          <w:jc w:val="center"/>
        </w:trPr>
        <w:tc>
          <w:tcPr>
            <w:tcW w:w="67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CD7E34">
            <w:pPr>
              <w:keepNext w:val="0"/>
              <w:keepLines w:val="0"/>
              <w:pageBreakBefore w:val="0"/>
              <w:kinsoku/>
              <w:overflowPunct/>
              <w:topLinePunct w:val="0"/>
              <w:bidi w:val="0"/>
              <w:jc w:val="both"/>
              <w:rPr>
                <w:sz w:val="24"/>
              </w:rPr>
            </w:pPr>
          </w:p>
        </w:tc>
        <w:tc>
          <w:tcPr>
            <w:tcW w:w="459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F39C73">
            <w:pPr>
              <w:keepNext w:val="0"/>
              <w:keepLines w:val="0"/>
              <w:pageBreakBefore w:val="0"/>
              <w:kinsoku/>
              <w:overflowPunct/>
              <w:topLinePunct w:val="0"/>
              <w:bidi w:val="0"/>
              <w:jc w:val="both"/>
              <w:rPr>
                <w:sz w:val="24"/>
              </w:rPr>
            </w:pPr>
          </w:p>
        </w:tc>
        <w:tc>
          <w:tcPr>
            <w:tcW w:w="24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B56BA3">
            <w:pPr>
              <w:keepNext w:val="0"/>
              <w:keepLines w:val="0"/>
              <w:pageBreakBefore w:val="0"/>
              <w:kinsoku/>
              <w:overflowPunct/>
              <w:topLinePunct w:val="0"/>
              <w:bidi w:val="0"/>
              <w:jc w:val="both"/>
              <w:rPr>
                <w:sz w:val="24"/>
              </w:rPr>
            </w:pPr>
          </w:p>
        </w:tc>
        <w:tc>
          <w:tcPr>
            <w:tcW w:w="24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64A496">
            <w:pPr>
              <w:keepNext w:val="0"/>
              <w:keepLines w:val="0"/>
              <w:pageBreakBefore w:val="0"/>
              <w:kinsoku/>
              <w:overflowPunct/>
              <w:topLinePunct w:val="0"/>
              <w:bidi w:val="0"/>
              <w:jc w:val="both"/>
              <w:rPr>
                <w:sz w:val="24"/>
              </w:rPr>
            </w:pPr>
          </w:p>
        </w:tc>
      </w:tr>
      <w:tr w14:paraId="08887164">
        <w:tblPrEx>
          <w:tblCellMar>
            <w:top w:w="0" w:type="dxa"/>
            <w:left w:w="0" w:type="dxa"/>
            <w:bottom w:w="0" w:type="dxa"/>
            <w:right w:w="0" w:type="dxa"/>
          </w:tblCellMar>
        </w:tblPrEx>
        <w:trPr>
          <w:trHeight w:val="850" w:hRule="exact"/>
          <w:jc w:val="center"/>
        </w:trPr>
        <w:tc>
          <w:tcPr>
            <w:tcW w:w="675"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14:paraId="4604F362">
            <w:pPr>
              <w:keepNext w:val="0"/>
              <w:keepLines w:val="0"/>
              <w:pageBreakBefore w:val="0"/>
              <w:kinsoku/>
              <w:overflowPunct/>
              <w:topLinePunct w:val="0"/>
              <w:bidi w:val="0"/>
              <w:jc w:val="both"/>
              <w:rPr>
                <w:sz w:val="24"/>
              </w:rPr>
            </w:pPr>
          </w:p>
        </w:tc>
        <w:tc>
          <w:tcPr>
            <w:tcW w:w="4598"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14:paraId="3F7C75DD">
            <w:pPr>
              <w:keepNext w:val="0"/>
              <w:keepLines w:val="0"/>
              <w:pageBreakBefore w:val="0"/>
              <w:kinsoku/>
              <w:overflowPunct/>
              <w:topLinePunct w:val="0"/>
              <w:bidi w:val="0"/>
              <w:jc w:val="both"/>
              <w:rPr>
                <w:sz w:val="24"/>
              </w:rPr>
            </w:pPr>
          </w:p>
        </w:tc>
        <w:tc>
          <w:tcPr>
            <w:tcW w:w="2482"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14:paraId="3BCCC266">
            <w:pPr>
              <w:keepNext w:val="0"/>
              <w:keepLines w:val="0"/>
              <w:pageBreakBefore w:val="0"/>
              <w:kinsoku/>
              <w:overflowPunct/>
              <w:topLinePunct w:val="0"/>
              <w:bidi w:val="0"/>
              <w:jc w:val="both"/>
              <w:rPr>
                <w:sz w:val="24"/>
              </w:rPr>
            </w:pPr>
          </w:p>
        </w:tc>
        <w:tc>
          <w:tcPr>
            <w:tcW w:w="2482"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14:paraId="732E10FE">
            <w:pPr>
              <w:keepNext w:val="0"/>
              <w:keepLines w:val="0"/>
              <w:pageBreakBefore w:val="0"/>
              <w:kinsoku/>
              <w:overflowPunct/>
              <w:topLinePunct w:val="0"/>
              <w:bidi w:val="0"/>
              <w:jc w:val="both"/>
              <w:rPr>
                <w:sz w:val="24"/>
              </w:rPr>
            </w:pPr>
          </w:p>
        </w:tc>
      </w:tr>
      <w:tr w14:paraId="2DDF3DEB">
        <w:tblPrEx>
          <w:tblCellMar>
            <w:top w:w="0" w:type="dxa"/>
            <w:left w:w="0" w:type="dxa"/>
            <w:bottom w:w="0" w:type="dxa"/>
            <w:right w:w="0" w:type="dxa"/>
          </w:tblCellMar>
        </w:tblPrEx>
        <w:trPr>
          <w:trHeight w:val="850" w:hRule="exact"/>
          <w:jc w:val="center"/>
        </w:trPr>
        <w:tc>
          <w:tcPr>
            <w:tcW w:w="67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14:paraId="53C74CDF">
            <w:pPr>
              <w:keepNext w:val="0"/>
              <w:keepLines w:val="0"/>
              <w:pageBreakBefore w:val="0"/>
              <w:kinsoku/>
              <w:overflowPunct/>
              <w:topLinePunct w:val="0"/>
              <w:bidi w:val="0"/>
              <w:jc w:val="both"/>
              <w:rPr>
                <w:rFonts w:eastAsia="宋体"/>
                <w:sz w:val="24"/>
              </w:rPr>
            </w:pPr>
          </w:p>
        </w:tc>
        <w:tc>
          <w:tcPr>
            <w:tcW w:w="4598"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14:paraId="72CD164C">
            <w:pPr>
              <w:keepNext w:val="0"/>
              <w:keepLines w:val="0"/>
              <w:pageBreakBefore w:val="0"/>
              <w:kinsoku/>
              <w:overflowPunct/>
              <w:topLinePunct w:val="0"/>
              <w:bidi w:val="0"/>
              <w:jc w:val="both"/>
              <w:rPr>
                <w:rFonts w:eastAsia="宋体"/>
                <w:sz w:val="24"/>
              </w:rPr>
            </w:pPr>
          </w:p>
        </w:tc>
        <w:tc>
          <w:tcPr>
            <w:tcW w:w="2482"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14:paraId="5ACDD9EC">
            <w:pPr>
              <w:keepNext w:val="0"/>
              <w:keepLines w:val="0"/>
              <w:pageBreakBefore w:val="0"/>
              <w:kinsoku/>
              <w:overflowPunct/>
              <w:topLinePunct w:val="0"/>
              <w:bidi w:val="0"/>
              <w:jc w:val="both"/>
              <w:rPr>
                <w:rFonts w:eastAsia="宋体"/>
                <w:sz w:val="24"/>
              </w:rPr>
            </w:pPr>
          </w:p>
        </w:tc>
        <w:tc>
          <w:tcPr>
            <w:tcW w:w="2482"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14:paraId="14F4BEFE">
            <w:pPr>
              <w:keepNext w:val="0"/>
              <w:keepLines w:val="0"/>
              <w:pageBreakBefore w:val="0"/>
              <w:kinsoku/>
              <w:overflowPunct/>
              <w:topLinePunct w:val="0"/>
              <w:bidi w:val="0"/>
              <w:jc w:val="both"/>
              <w:rPr>
                <w:rFonts w:eastAsia="宋体"/>
                <w:sz w:val="24"/>
              </w:rPr>
            </w:pPr>
          </w:p>
        </w:tc>
      </w:tr>
      <w:tr w14:paraId="759B5D5E">
        <w:tblPrEx>
          <w:tblCellMar>
            <w:top w:w="0" w:type="dxa"/>
            <w:left w:w="0" w:type="dxa"/>
            <w:bottom w:w="0" w:type="dxa"/>
            <w:right w:w="0" w:type="dxa"/>
          </w:tblCellMar>
        </w:tblPrEx>
        <w:trPr>
          <w:trHeight w:val="850" w:hRule="exact"/>
          <w:jc w:val="center"/>
        </w:trPr>
        <w:tc>
          <w:tcPr>
            <w:tcW w:w="675" w:type="dxa"/>
            <w:tcBorders>
              <w:top w:val="single" w:color="auto" w:sz="4" w:space="0"/>
              <w:left w:val="single" w:color="auto" w:sz="4" w:space="0"/>
              <w:bottom w:val="single" w:color="auto" w:sz="4" w:space="0"/>
              <w:right w:val="single" w:color="auto" w:sz="4" w:space="0"/>
            </w:tcBorders>
            <w:vAlign w:val="center"/>
          </w:tcPr>
          <w:p w14:paraId="77CC73A5">
            <w:pPr>
              <w:keepNext w:val="0"/>
              <w:keepLines w:val="0"/>
              <w:pageBreakBefore w:val="0"/>
              <w:kinsoku/>
              <w:overflowPunct/>
              <w:topLinePunct w:val="0"/>
              <w:bidi w:val="0"/>
              <w:jc w:val="both"/>
              <w:rPr>
                <w:rFonts w:eastAsia="宋体"/>
                <w:sz w:val="24"/>
              </w:rPr>
            </w:pPr>
          </w:p>
        </w:tc>
        <w:tc>
          <w:tcPr>
            <w:tcW w:w="4598" w:type="dxa"/>
            <w:tcBorders>
              <w:top w:val="single" w:color="auto" w:sz="4" w:space="0"/>
              <w:left w:val="single" w:color="auto" w:sz="4" w:space="0"/>
              <w:bottom w:val="single" w:color="auto" w:sz="4" w:space="0"/>
              <w:right w:val="single" w:color="auto" w:sz="4" w:space="0"/>
            </w:tcBorders>
            <w:vAlign w:val="center"/>
          </w:tcPr>
          <w:p w14:paraId="5A33171D">
            <w:pPr>
              <w:keepNext w:val="0"/>
              <w:keepLines w:val="0"/>
              <w:pageBreakBefore w:val="0"/>
              <w:kinsoku/>
              <w:overflowPunct/>
              <w:topLinePunct w:val="0"/>
              <w:bidi w:val="0"/>
              <w:jc w:val="both"/>
              <w:rPr>
                <w:rFonts w:eastAsia="宋体"/>
                <w:sz w:val="24"/>
              </w:rPr>
            </w:pPr>
          </w:p>
        </w:tc>
        <w:tc>
          <w:tcPr>
            <w:tcW w:w="2482" w:type="dxa"/>
            <w:tcBorders>
              <w:top w:val="single" w:color="auto" w:sz="4" w:space="0"/>
              <w:left w:val="single" w:color="auto" w:sz="4" w:space="0"/>
              <w:bottom w:val="single" w:color="auto" w:sz="4" w:space="0"/>
              <w:right w:val="single" w:color="auto" w:sz="4" w:space="0"/>
            </w:tcBorders>
            <w:vAlign w:val="center"/>
          </w:tcPr>
          <w:p w14:paraId="3F6C4A2B">
            <w:pPr>
              <w:keepNext w:val="0"/>
              <w:keepLines w:val="0"/>
              <w:pageBreakBefore w:val="0"/>
              <w:kinsoku/>
              <w:overflowPunct/>
              <w:topLinePunct w:val="0"/>
              <w:bidi w:val="0"/>
              <w:jc w:val="both"/>
              <w:rPr>
                <w:rFonts w:eastAsia="宋体"/>
                <w:sz w:val="24"/>
              </w:rPr>
            </w:pPr>
          </w:p>
        </w:tc>
        <w:tc>
          <w:tcPr>
            <w:tcW w:w="2482" w:type="dxa"/>
            <w:tcBorders>
              <w:top w:val="single" w:color="auto" w:sz="4" w:space="0"/>
              <w:left w:val="single" w:color="auto" w:sz="4" w:space="0"/>
              <w:bottom w:val="single" w:color="auto" w:sz="4" w:space="0"/>
              <w:right w:val="single" w:color="auto" w:sz="4" w:space="0"/>
            </w:tcBorders>
            <w:vAlign w:val="center"/>
          </w:tcPr>
          <w:p w14:paraId="172F98DF">
            <w:pPr>
              <w:keepNext w:val="0"/>
              <w:keepLines w:val="0"/>
              <w:pageBreakBefore w:val="0"/>
              <w:kinsoku/>
              <w:overflowPunct/>
              <w:topLinePunct w:val="0"/>
              <w:bidi w:val="0"/>
              <w:jc w:val="both"/>
              <w:rPr>
                <w:rFonts w:eastAsia="宋体"/>
                <w:sz w:val="24"/>
              </w:rPr>
            </w:pPr>
          </w:p>
        </w:tc>
      </w:tr>
      <w:tr w14:paraId="612CD41B">
        <w:tblPrEx>
          <w:tblCellMar>
            <w:top w:w="0" w:type="dxa"/>
            <w:left w:w="0" w:type="dxa"/>
            <w:bottom w:w="0" w:type="dxa"/>
            <w:right w:w="0" w:type="dxa"/>
          </w:tblCellMar>
        </w:tblPrEx>
        <w:trPr>
          <w:trHeight w:val="850" w:hRule="exact"/>
          <w:jc w:val="center"/>
        </w:trPr>
        <w:tc>
          <w:tcPr>
            <w:tcW w:w="675" w:type="dxa"/>
            <w:tcBorders>
              <w:top w:val="single" w:color="auto" w:sz="4" w:space="0"/>
              <w:left w:val="single" w:color="auto" w:sz="4" w:space="0"/>
              <w:bottom w:val="single" w:color="auto" w:sz="4" w:space="0"/>
              <w:right w:val="single" w:color="auto" w:sz="4" w:space="0"/>
            </w:tcBorders>
            <w:vAlign w:val="center"/>
          </w:tcPr>
          <w:p w14:paraId="74DED06C">
            <w:pPr>
              <w:keepNext w:val="0"/>
              <w:keepLines w:val="0"/>
              <w:pageBreakBefore w:val="0"/>
              <w:kinsoku/>
              <w:overflowPunct/>
              <w:topLinePunct w:val="0"/>
              <w:bidi w:val="0"/>
              <w:jc w:val="both"/>
              <w:rPr>
                <w:rFonts w:eastAsia="宋体"/>
                <w:sz w:val="24"/>
              </w:rPr>
            </w:pPr>
          </w:p>
        </w:tc>
        <w:tc>
          <w:tcPr>
            <w:tcW w:w="4598" w:type="dxa"/>
            <w:tcBorders>
              <w:top w:val="single" w:color="auto" w:sz="4" w:space="0"/>
              <w:left w:val="single" w:color="auto" w:sz="4" w:space="0"/>
              <w:bottom w:val="single" w:color="auto" w:sz="4" w:space="0"/>
              <w:right w:val="single" w:color="auto" w:sz="4" w:space="0"/>
            </w:tcBorders>
            <w:vAlign w:val="center"/>
          </w:tcPr>
          <w:p w14:paraId="2773EF68">
            <w:pPr>
              <w:keepNext w:val="0"/>
              <w:keepLines w:val="0"/>
              <w:pageBreakBefore w:val="0"/>
              <w:kinsoku/>
              <w:overflowPunct/>
              <w:topLinePunct w:val="0"/>
              <w:bidi w:val="0"/>
              <w:jc w:val="both"/>
              <w:rPr>
                <w:rFonts w:eastAsia="宋体"/>
                <w:sz w:val="24"/>
              </w:rPr>
            </w:pPr>
          </w:p>
        </w:tc>
        <w:tc>
          <w:tcPr>
            <w:tcW w:w="2482" w:type="dxa"/>
            <w:tcBorders>
              <w:top w:val="single" w:color="auto" w:sz="4" w:space="0"/>
              <w:left w:val="single" w:color="auto" w:sz="4" w:space="0"/>
              <w:bottom w:val="single" w:color="auto" w:sz="4" w:space="0"/>
              <w:right w:val="single" w:color="auto" w:sz="4" w:space="0"/>
            </w:tcBorders>
            <w:vAlign w:val="center"/>
          </w:tcPr>
          <w:p w14:paraId="3A496B1B">
            <w:pPr>
              <w:keepNext w:val="0"/>
              <w:keepLines w:val="0"/>
              <w:pageBreakBefore w:val="0"/>
              <w:kinsoku/>
              <w:overflowPunct/>
              <w:topLinePunct w:val="0"/>
              <w:bidi w:val="0"/>
              <w:jc w:val="both"/>
              <w:rPr>
                <w:rFonts w:eastAsia="宋体"/>
                <w:sz w:val="24"/>
              </w:rPr>
            </w:pPr>
          </w:p>
        </w:tc>
        <w:tc>
          <w:tcPr>
            <w:tcW w:w="2482" w:type="dxa"/>
            <w:tcBorders>
              <w:top w:val="single" w:color="auto" w:sz="4" w:space="0"/>
              <w:left w:val="single" w:color="auto" w:sz="4" w:space="0"/>
              <w:bottom w:val="single" w:color="auto" w:sz="4" w:space="0"/>
              <w:right w:val="single" w:color="auto" w:sz="4" w:space="0"/>
            </w:tcBorders>
            <w:vAlign w:val="center"/>
          </w:tcPr>
          <w:p w14:paraId="68BEACFE">
            <w:pPr>
              <w:keepNext w:val="0"/>
              <w:keepLines w:val="0"/>
              <w:pageBreakBefore w:val="0"/>
              <w:kinsoku/>
              <w:overflowPunct/>
              <w:topLinePunct w:val="0"/>
              <w:bidi w:val="0"/>
              <w:jc w:val="both"/>
              <w:rPr>
                <w:rFonts w:eastAsia="宋体"/>
                <w:sz w:val="24"/>
              </w:rPr>
            </w:pPr>
          </w:p>
        </w:tc>
      </w:tr>
      <w:tr w14:paraId="3260B304">
        <w:tblPrEx>
          <w:tblCellMar>
            <w:top w:w="0" w:type="dxa"/>
            <w:left w:w="0" w:type="dxa"/>
            <w:bottom w:w="0" w:type="dxa"/>
            <w:right w:w="0" w:type="dxa"/>
          </w:tblCellMar>
        </w:tblPrEx>
        <w:trPr>
          <w:trHeight w:val="850" w:hRule="exact"/>
          <w:jc w:val="center"/>
        </w:trPr>
        <w:tc>
          <w:tcPr>
            <w:tcW w:w="675" w:type="dxa"/>
            <w:tcBorders>
              <w:top w:val="single" w:color="auto" w:sz="4" w:space="0"/>
              <w:left w:val="single" w:color="auto" w:sz="4" w:space="0"/>
              <w:bottom w:val="single" w:color="auto" w:sz="4" w:space="0"/>
              <w:right w:val="single" w:color="auto" w:sz="4" w:space="0"/>
            </w:tcBorders>
            <w:vAlign w:val="center"/>
          </w:tcPr>
          <w:p w14:paraId="5E899A40">
            <w:pPr>
              <w:keepNext w:val="0"/>
              <w:keepLines w:val="0"/>
              <w:pageBreakBefore w:val="0"/>
              <w:kinsoku/>
              <w:overflowPunct/>
              <w:topLinePunct w:val="0"/>
              <w:bidi w:val="0"/>
              <w:jc w:val="both"/>
              <w:rPr>
                <w:rFonts w:eastAsia="宋体"/>
                <w:sz w:val="24"/>
              </w:rPr>
            </w:pPr>
          </w:p>
        </w:tc>
        <w:tc>
          <w:tcPr>
            <w:tcW w:w="4598" w:type="dxa"/>
            <w:tcBorders>
              <w:top w:val="single" w:color="auto" w:sz="4" w:space="0"/>
              <w:left w:val="single" w:color="auto" w:sz="4" w:space="0"/>
              <w:bottom w:val="single" w:color="auto" w:sz="4" w:space="0"/>
              <w:right w:val="single" w:color="auto" w:sz="4" w:space="0"/>
            </w:tcBorders>
            <w:vAlign w:val="center"/>
          </w:tcPr>
          <w:p w14:paraId="6DE82894">
            <w:pPr>
              <w:keepNext w:val="0"/>
              <w:keepLines w:val="0"/>
              <w:pageBreakBefore w:val="0"/>
              <w:kinsoku/>
              <w:overflowPunct/>
              <w:topLinePunct w:val="0"/>
              <w:bidi w:val="0"/>
              <w:jc w:val="both"/>
              <w:rPr>
                <w:rFonts w:eastAsia="宋体"/>
                <w:sz w:val="24"/>
              </w:rPr>
            </w:pPr>
          </w:p>
        </w:tc>
        <w:tc>
          <w:tcPr>
            <w:tcW w:w="2482" w:type="dxa"/>
            <w:tcBorders>
              <w:top w:val="single" w:color="auto" w:sz="4" w:space="0"/>
              <w:left w:val="single" w:color="auto" w:sz="4" w:space="0"/>
              <w:bottom w:val="single" w:color="auto" w:sz="4" w:space="0"/>
              <w:right w:val="single" w:color="auto" w:sz="4" w:space="0"/>
            </w:tcBorders>
            <w:vAlign w:val="center"/>
          </w:tcPr>
          <w:p w14:paraId="77CB2C01">
            <w:pPr>
              <w:keepNext w:val="0"/>
              <w:keepLines w:val="0"/>
              <w:pageBreakBefore w:val="0"/>
              <w:kinsoku/>
              <w:overflowPunct/>
              <w:topLinePunct w:val="0"/>
              <w:bidi w:val="0"/>
              <w:jc w:val="both"/>
              <w:rPr>
                <w:rFonts w:eastAsia="宋体"/>
                <w:sz w:val="24"/>
              </w:rPr>
            </w:pPr>
          </w:p>
        </w:tc>
        <w:tc>
          <w:tcPr>
            <w:tcW w:w="2482" w:type="dxa"/>
            <w:tcBorders>
              <w:top w:val="single" w:color="auto" w:sz="4" w:space="0"/>
              <w:left w:val="single" w:color="auto" w:sz="4" w:space="0"/>
              <w:bottom w:val="single" w:color="auto" w:sz="4" w:space="0"/>
              <w:right w:val="single" w:color="auto" w:sz="4" w:space="0"/>
            </w:tcBorders>
            <w:vAlign w:val="center"/>
          </w:tcPr>
          <w:p w14:paraId="63D02445">
            <w:pPr>
              <w:keepNext w:val="0"/>
              <w:keepLines w:val="0"/>
              <w:pageBreakBefore w:val="0"/>
              <w:kinsoku/>
              <w:overflowPunct/>
              <w:topLinePunct w:val="0"/>
              <w:bidi w:val="0"/>
              <w:jc w:val="both"/>
              <w:rPr>
                <w:rFonts w:eastAsia="宋体"/>
                <w:sz w:val="24"/>
              </w:rPr>
            </w:pPr>
          </w:p>
        </w:tc>
      </w:tr>
    </w:tbl>
    <w:p w14:paraId="15263326">
      <w:pPr>
        <w:keepNext w:val="0"/>
        <w:keepLines w:val="0"/>
        <w:pageBreakBefore w:val="0"/>
        <w:kinsoku/>
        <w:overflowPunct/>
        <w:topLinePunct w:val="0"/>
        <w:bidi w:val="0"/>
        <w:jc w:val="both"/>
      </w:pPr>
    </w:p>
    <w:sectPr>
      <w:footerReference r:id="rId9" w:type="default"/>
      <w:pgSz w:w="11906" w:h="16838"/>
      <w:pgMar w:top="1440" w:right="1800" w:bottom="1440" w:left="1800" w:header="851" w:footer="992" w:gutter="0"/>
      <w:pgNumType w:fmt="numberInDash"/>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444AB16-51BB-4782-B36F-C8AE0A0F7834}"/>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96245174-4CBA-4D05-8EBC-E90E077E01D1}"/>
  </w:font>
  <w:font w:name="仿宋_GB2312">
    <w:panose1 w:val="02010609030101010101"/>
    <w:charset w:val="86"/>
    <w:family w:val="roman"/>
    <w:pitch w:val="default"/>
    <w:sig w:usb0="00000001" w:usb1="080E0000" w:usb2="00000000" w:usb3="00000000" w:csb0="00040000" w:csb1="00000000"/>
    <w:embedRegular r:id="rId3" w:fontKey="{7757EF76-C414-4829-8829-69CD66B0AC02}"/>
  </w:font>
  <w:font w:name="仿宋">
    <w:panose1 w:val="02010609060101010101"/>
    <w:charset w:val="86"/>
    <w:family w:val="auto"/>
    <w:pitch w:val="default"/>
    <w:sig w:usb0="800002BF" w:usb1="38CF7CFA" w:usb2="00000016" w:usb3="00000000" w:csb0="00040001" w:csb1="00000000"/>
  </w:font>
  <w:font w:name="方正小标宋_GBK">
    <w:panose1 w:val="02000000000000000000"/>
    <w:charset w:val="86"/>
    <w:family w:val="auto"/>
    <w:pitch w:val="default"/>
    <w:sig w:usb0="A00002BF" w:usb1="38CF7CFA" w:usb2="00082016" w:usb3="00000000" w:csb0="00040001" w:csb1="00000000"/>
    <w:embedRegular r:id="rId4" w:fontKey="{8BE5DCBF-D417-4E42-8A57-C8C1443BA91F}"/>
  </w:font>
  <w:font w:name="方正小标宋简体">
    <w:panose1 w:val="02010601030101010101"/>
    <w:charset w:val="86"/>
    <w:family w:val="auto"/>
    <w:pitch w:val="default"/>
    <w:sig w:usb0="00000001" w:usb1="080E0000" w:usb2="00000000" w:usb3="00000000" w:csb0="00040000" w:csb1="00000000"/>
  </w:font>
  <w:font w:name="方正公文小标宋">
    <w:panose1 w:val="02000500000000000000"/>
    <w:charset w:val="86"/>
    <w:family w:val="auto"/>
    <w:pitch w:val="default"/>
    <w:sig w:usb0="A00002BF" w:usb1="38CF7CFA" w:usb2="00000016" w:usb3="00000000" w:csb0="00040001" w:csb1="00000000"/>
    <w:embedRegular r:id="rId5" w:fontKey="{8D66DD60-F833-4A98-8535-8080DAF1AEF8}"/>
  </w:font>
  <w:font w:name="楷体_GB2312">
    <w:panose1 w:val="02010609030101010101"/>
    <w:charset w:val="86"/>
    <w:family w:val="modern"/>
    <w:pitch w:val="default"/>
    <w:sig w:usb0="00000001" w:usb1="080E0000" w:usb2="00000000" w:usb3="00000000" w:csb0="00040000" w:csb1="00000000"/>
    <w:embedRegular r:id="rId6" w:fontKey="{01418131-84DD-4935-8C95-74B5335BDF36}"/>
  </w:font>
  <w:font w:name="华文仿宋">
    <w:panose1 w:val="02010600040101010101"/>
    <w:charset w:val="86"/>
    <w:family w:val="auto"/>
    <w:pitch w:val="default"/>
    <w:sig w:usb0="00000287" w:usb1="080F0000" w:usb2="00000000" w:usb3="00000000" w:csb0="0004009F" w:csb1="DFD70000"/>
    <w:embedRegular r:id="rId7" w:fontKey="{7F46E449-E5AC-452B-8D9A-89C8EA63B63E}"/>
  </w:font>
  <w:font w:name="微软雅黑">
    <w:panose1 w:val="020B0503020204020204"/>
    <w:charset w:val="86"/>
    <w:family w:val="auto"/>
    <w:pitch w:val="default"/>
    <w:sig w:usb0="80000287" w:usb1="280F3C52" w:usb2="00000016" w:usb3="00000000" w:csb0="0004001F" w:csb1="00000000"/>
    <w:embedRegular r:id="rId8" w:fontKey="{F533D8AE-243A-4210-80B5-A6FFFF64E95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648ED1">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30DC0EC">
                          <w:pPr>
                            <w:pStyle w:val="4"/>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30DC0EC">
                    <w:pPr>
                      <w:pStyle w:val="4"/>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637E94">
    <w:pPr>
      <w:pStyle w:val="4"/>
      <w:ind w:right="360" w:firstLine="360"/>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842C0B">
                          <w:pPr>
                            <w:pStyle w:val="4"/>
                          </w:pPr>
                          <w:r>
                            <w:fldChar w:fldCharType="begin"/>
                          </w:r>
                          <w:r>
                            <w:instrText xml:space="preserve"> PAGE  \* MERGEFORMAT </w:instrText>
                          </w:r>
                          <w:r>
                            <w:fldChar w:fldCharType="separate"/>
                          </w:r>
                          <w:r>
                            <w:t>10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42842C0B">
                    <w:pPr>
                      <w:pStyle w:val="4"/>
                    </w:pPr>
                    <w:r>
                      <w:fldChar w:fldCharType="begin"/>
                    </w:r>
                    <w:r>
                      <w:instrText xml:space="preserve"> PAGE  \* MERGEFORMAT </w:instrText>
                    </w:r>
                    <w:r>
                      <w:fldChar w:fldCharType="separate"/>
                    </w:r>
                    <w:r>
                      <w:t>10</w:t>
                    </w:r>
                    <w:r>
                      <w:fldChar w:fldCharType="end"/>
                    </w:r>
                  </w:p>
                </w:txbxContent>
              </v:textbox>
            </v:shape>
          </w:pict>
        </mc:Fallback>
      </mc:AlternateContent>
    </w:r>
    <w:r>
      <w:rPr>
        <w:rFonts w:hint="eastAsia"/>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72D523">
    <w:pPr>
      <w:pStyle w:val="4"/>
      <w:ind w:right="360" w:firstLine="360"/>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7D6DB9">
                          <w:pPr>
                            <w:pStyle w:val="4"/>
                          </w:pPr>
                          <w:r>
                            <w:fldChar w:fldCharType="begin"/>
                          </w:r>
                          <w:r>
                            <w:instrText xml:space="preserve"> PAGE  \* MERGEFORMAT </w:instrText>
                          </w:r>
                          <w:r>
                            <w:fldChar w:fldCharType="separate"/>
                          </w:r>
                          <w:r>
                            <w:t>11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477D6DB9">
                    <w:pPr>
                      <w:pStyle w:val="4"/>
                    </w:pPr>
                    <w:r>
                      <w:fldChar w:fldCharType="begin"/>
                    </w:r>
                    <w:r>
                      <w:instrText xml:space="preserve"> PAGE  \* MERGEFORMAT </w:instrText>
                    </w:r>
                    <w:r>
                      <w:fldChar w:fldCharType="separate"/>
                    </w:r>
                    <w:r>
                      <w:t>11</w:t>
                    </w:r>
                    <w:r>
                      <w:fldChar w:fldCharType="end"/>
                    </w:r>
                  </w:p>
                </w:txbxContent>
              </v:textbox>
            </v:shape>
          </w:pict>
        </mc:Fallback>
      </mc:AlternateContent>
    </w:r>
    <w:r>
      <w:rPr>
        <w:rFonts w:hint="eastAsia"/>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E69CF1">
    <w:pPr>
      <w:pStyle w:val="4"/>
      <w:ind w:right="360" w:firstLine="360"/>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F14B3C">
                          <w:pPr>
                            <w:pStyle w:val="4"/>
                          </w:pPr>
                          <w:r>
                            <w:fldChar w:fldCharType="begin"/>
                          </w:r>
                          <w:r>
                            <w:instrText xml:space="preserve"> PAGE  \* MERGEFORMAT </w:instrText>
                          </w:r>
                          <w:r>
                            <w:fldChar w:fldCharType="separate"/>
                          </w:r>
                          <w:r>
                            <w:t>12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20F14B3C">
                    <w:pPr>
                      <w:pStyle w:val="4"/>
                    </w:pPr>
                    <w:r>
                      <w:fldChar w:fldCharType="begin"/>
                    </w:r>
                    <w:r>
                      <w:instrText xml:space="preserve"> PAGE  \* MERGEFORMAT </w:instrText>
                    </w:r>
                    <w:r>
                      <w:fldChar w:fldCharType="separate"/>
                    </w:r>
                    <w:r>
                      <w:t>12</w:t>
                    </w:r>
                    <w:r>
                      <w:fldChar w:fldCharType="end"/>
                    </w:r>
                  </w:p>
                </w:txbxContent>
              </v:textbox>
            </v:shape>
          </w:pict>
        </mc:Fallback>
      </mc:AlternateContent>
    </w:r>
    <w:r>
      <w:rPr>
        <w:rFonts w:hint="eastAsia"/>
      </w:rP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C4F888">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7A5D7B">
                          <w:pPr>
                            <w:pStyle w:val="4"/>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27A5D7B">
                    <w:pPr>
                      <w:pStyle w:val="4"/>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9FEC06F"/>
    <w:multiLevelType w:val="singleLevel"/>
    <w:tmpl w:val="A9FEC06F"/>
    <w:lvl w:ilvl="0" w:tentative="0">
      <w:start w:val="1"/>
      <w:numFmt w:val="decimal"/>
      <w:lvlText w:val="%1."/>
      <w:lvlJc w:val="left"/>
      <w:pPr>
        <w:tabs>
          <w:tab w:val="left" w:pos="312"/>
        </w:tabs>
      </w:pPr>
    </w:lvl>
  </w:abstractNum>
  <w:abstractNum w:abstractNumId="1">
    <w:nsid w:val="DABB5E01"/>
    <w:multiLevelType w:val="singleLevel"/>
    <w:tmpl w:val="DABB5E01"/>
    <w:lvl w:ilvl="0" w:tentative="0">
      <w:start w:val="1"/>
      <w:numFmt w:val="chineseCounting"/>
      <w:suff w:val="nothing"/>
      <w:lvlText w:val="（%1）"/>
      <w:lvlJc w:val="left"/>
      <w:rPr>
        <w:rFonts w:hint="eastAsia"/>
      </w:rPr>
    </w:lvl>
  </w:abstractNum>
  <w:abstractNum w:abstractNumId="2">
    <w:nsid w:val="FDFFB44D"/>
    <w:multiLevelType w:val="singleLevel"/>
    <w:tmpl w:val="FDFFB44D"/>
    <w:lvl w:ilvl="0" w:tentative="0">
      <w:start w:val="1"/>
      <w:numFmt w:val="decimal"/>
      <w:lvlText w:val="%1."/>
      <w:lvlJc w:val="left"/>
      <w:pPr>
        <w:tabs>
          <w:tab w:val="left" w:pos="312"/>
        </w:tabs>
      </w:pPr>
    </w:lvl>
  </w:abstractNum>
  <w:abstractNum w:abstractNumId="3">
    <w:nsid w:val="5A6AF0C4"/>
    <w:multiLevelType w:val="singleLevel"/>
    <w:tmpl w:val="5A6AF0C4"/>
    <w:lvl w:ilvl="0" w:tentative="0">
      <w:start w:val="1"/>
      <w:numFmt w:val="chineseCounting"/>
      <w:suff w:val="nothing"/>
      <w:lvlText w:val="（%1）"/>
      <w:lvlJc w:val="left"/>
      <w:rPr>
        <w:rFonts w:hint="eastAsia"/>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M1MjEzZDhhOGVhM2VlOWIwYWI4OTQyOTU5MjcxMzgifQ=="/>
  </w:docVars>
  <w:rsids>
    <w:rsidRoot w:val="754822EC"/>
    <w:rsid w:val="0E541CAD"/>
    <w:rsid w:val="1D04257E"/>
    <w:rsid w:val="289B1FE8"/>
    <w:rsid w:val="2A077366"/>
    <w:rsid w:val="2B697D49"/>
    <w:rsid w:val="2D52278A"/>
    <w:rsid w:val="39287599"/>
    <w:rsid w:val="39C40388"/>
    <w:rsid w:val="3F88629F"/>
    <w:rsid w:val="40AD10F7"/>
    <w:rsid w:val="411731AA"/>
    <w:rsid w:val="43543B6A"/>
    <w:rsid w:val="436255CD"/>
    <w:rsid w:val="4BF26463"/>
    <w:rsid w:val="601F7CFA"/>
    <w:rsid w:val="60E84A4F"/>
    <w:rsid w:val="61056807"/>
    <w:rsid w:val="64BE48DC"/>
    <w:rsid w:val="66C22743"/>
    <w:rsid w:val="6D881B2F"/>
    <w:rsid w:val="7097228F"/>
    <w:rsid w:val="754822EC"/>
    <w:rsid w:val="7B530BCB"/>
    <w:rsid w:val="7DED0C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both"/>
      <w:textAlignment w:val="baseline"/>
    </w:pPr>
    <w:rPr>
      <w:rFonts w:ascii="Arial" w:hAnsi="Arial" w:eastAsia="仿宋_GB2312" w:cs="Arial"/>
      <w:snapToGrid w:val="0"/>
      <w:color w:val="000000"/>
      <w:kern w:val="0"/>
      <w:sz w:val="32"/>
      <w:szCs w:val="21"/>
      <w:lang w:val="en-US" w:eastAsia="en-US" w:bidi="ar-SA"/>
    </w:rPr>
  </w:style>
  <w:style w:type="paragraph" w:styleId="2">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w:basedOn w:val="1"/>
    <w:semiHidden/>
    <w:qFormat/>
    <w:uiPriority w:val="0"/>
    <w:rPr>
      <w:rFonts w:ascii="仿宋" w:hAnsi="仿宋" w:eastAsia="仿宋" w:cs="仿宋"/>
      <w:sz w:val="31"/>
      <w:szCs w:val="31"/>
      <w:lang w:val="en-US" w:eastAsia="en-US"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2"/>
    <w:basedOn w:val="1"/>
    <w:next w:val="1"/>
    <w:semiHidden/>
    <w:qFormat/>
    <w:uiPriority w:val="0"/>
    <w:pPr>
      <w:ind w:left="420" w:leftChars="200"/>
    </w:pPr>
  </w:style>
  <w:style w:type="paragraph" w:styleId="7">
    <w:name w:val="Title"/>
    <w:basedOn w:val="1"/>
    <w:next w:val="1"/>
    <w:qFormat/>
    <w:uiPriority w:val="0"/>
    <w:pPr>
      <w:jc w:val="center"/>
      <w:outlineLvl w:val="0"/>
    </w:pPr>
    <w:rPr>
      <w:rFonts w:ascii="方正小标宋_GBK" w:hAnsi="方正小标宋_GBK" w:eastAsia="方正小标宋_GBK" w:cs="方正小标宋_GBK"/>
      <w:sz w:val="44"/>
      <w:szCs w:val="44"/>
    </w:rPr>
  </w:style>
  <w:style w:type="character" w:styleId="10">
    <w:name w:val="Hyperlink"/>
    <w:basedOn w:val="9"/>
    <w:qFormat/>
    <w:uiPriority w:val="0"/>
    <w:rPr>
      <w:color w:val="0000FF"/>
      <w:u w:val="single"/>
    </w:rPr>
  </w:style>
  <w:style w:type="paragraph" w:customStyle="1" w:styleId="11">
    <w:name w:val="无间隔1"/>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10183</Words>
  <Characters>10569</Characters>
  <Lines>0</Lines>
  <Paragraphs>0</Paragraphs>
  <TotalTime>1</TotalTime>
  <ScaleCrop>false</ScaleCrop>
  <LinksUpToDate>false</LinksUpToDate>
  <CharactersWithSpaces>11180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2023-08-29T01:01:00Z</dcterms:created>
  <dc:creator>源</dc:creator>
  <cp:lastModifiedBy>first    一forever</cp:lastModifiedBy>
  <cp:lastPrinted>2025-07-18T00:52:00Z</cp:lastPrinted>
  <dcterms:modified xsi:type="dcterms:W3CDTF">2025-07-28T08:15:29Z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99309A7DBA3248C29CB711388B914A7D_11</vt:lpwstr>
  </property>
  <property fmtid="{D5CDD505-2E9C-101B-9397-08002B2CF9AE}" pid="4" name="KSOTemplateDocerSaveRecord">
    <vt:lpwstr>eyJoZGlkIjoiOTE5M2YyMDFhYTg1YzFmNGJmNTBkY2NiMjgyYjhhMjQiLCJ1c2VySWQiOiIyMzY2MzUxNjUifQ==</vt:lpwstr>
  </property>
</Properties>
</file>