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>
      <w:pPr>
        <w:jc w:val="center"/>
        <w:rPr>
          <w:rFonts w:hint="eastAsia" w:ascii="仿宋" w:hAnsi="仿宋" w:eastAsia="仿宋" w:cs="仿宋"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sz w:val="44"/>
          <w:szCs w:val="44"/>
          <w:lang w:val="en-US" w:eastAsia="zh-CN"/>
        </w:rPr>
        <w:t>“双随机、一公开”抽查发现问题及处置情况汇总表</w:t>
      </w:r>
    </w:p>
    <w:p>
      <w:pPr>
        <w:jc w:val="both"/>
        <w:rPr>
          <w:rFonts w:hint="eastAsia" w:ascii="仿宋" w:hAnsi="仿宋" w:eastAsia="仿宋" w:cs="仿宋"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填表单位：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 高新区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应急局</w:t>
      </w:r>
      <w:bookmarkStart w:id="0" w:name="_GoBack"/>
      <w:bookmarkEnd w:id="0"/>
    </w:p>
    <w:tbl>
      <w:tblPr>
        <w:tblStyle w:val="3"/>
        <w:tblW w:w="1471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4"/>
        <w:gridCol w:w="2933"/>
        <w:gridCol w:w="2325"/>
        <w:gridCol w:w="2895"/>
        <w:gridCol w:w="3135"/>
        <w:gridCol w:w="26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4" w:type="dxa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933" w:type="dxa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承担的抽查任务类别</w:t>
            </w:r>
          </w:p>
        </w:tc>
        <w:tc>
          <w:tcPr>
            <w:tcW w:w="2325" w:type="dxa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被检查对象</w:t>
            </w:r>
          </w:p>
        </w:tc>
        <w:tc>
          <w:tcPr>
            <w:tcW w:w="2895" w:type="dxa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检查发现问题</w:t>
            </w:r>
          </w:p>
        </w:tc>
        <w:tc>
          <w:tcPr>
            <w:tcW w:w="3135" w:type="dxa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立案处罚的违法行为</w:t>
            </w:r>
          </w:p>
        </w:tc>
        <w:tc>
          <w:tcPr>
            <w:tcW w:w="2602" w:type="dxa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立案处罚是否公示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4" w:type="dxa"/>
          </w:tcPr>
          <w:p>
            <w:pPr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933" w:type="dxa"/>
          </w:tcPr>
          <w:p>
            <w:pPr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危险化学品经营</w:t>
            </w:r>
          </w:p>
        </w:tc>
        <w:tc>
          <w:tcPr>
            <w:tcW w:w="2325" w:type="dxa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中国石油天然气股份有限公司山东淄博销售分公司黄河大道加油站</w:t>
            </w:r>
          </w:p>
        </w:tc>
        <w:tc>
          <w:tcPr>
            <w:tcW w:w="2895" w:type="dxa"/>
          </w:tcPr>
          <w:p>
            <w:pPr>
              <w:jc w:val="center"/>
              <w:rPr>
                <w:rFonts w:hint="default" w:ascii="Arial" w:hAnsi="Arial" w:eastAsia="仿宋" w:cs="Arial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3135" w:type="dxa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无</w:t>
            </w:r>
          </w:p>
        </w:tc>
        <w:tc>
          <w:tcPr>
            <w:tcW w:w="2602" w:type="dxa"/>
          </w:tcPr>
          <w:p>
            <w:pPr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4" w:type="dxa"/>
          </w:tcPr>
          <w:p>
            <w:pPr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933" w:type="dxa"/>
          </w:tcPr>
          <w:p>
            <w:pPr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养老院</w:t>
            </w:r>
          </w:p>
        </w:tc>
        <w:tc>
          <w:tcPr>
            <w:tcW w:w="2325" w:type="dxa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淄博高新区三玉老年公寓</w:t>
            </w:r>
          </w:p>
        </w:tc>
        <w:tc>
          <w:tcPr>
            <w:tcW w:w="2895" w:type="dxa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未将应急救援联系人电话在公示栏公式</w:t>
            </w:r>
          </w:p>
        </w:tc>
        <w:tc>
          <w:tcPr>
            <w:tcW w:w="3135" w:type="dxa"/>
          </w:tcPr>
          <w:p>
            <w:pPr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无</w:t>
            </w:r>
          </w:p>
        </w:tc>
        <w:tc>
          <w:tcPr>
            <w:tcW w:w="2602" w:type="dxa"/>
          </w:tcPr>
          <w:p>
            <w:pPr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4" w:type="dxa"/>
          </w:tcPr>
          <w:p>
            <w:pPr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933" w:type="dxa"/>
          </w:tcPr>
          <w:p>
            <w:pPr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非煤矿山</w:t>
            </w:r>
          </w:p>
        </w:tc>
        <w:tc>
          <w:tcPr>
            <w:tcW w:w="2325" w:type="dxa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淄博乾元铁矿有限公司</w:t>
            </w:r>
          </w:p>
        </w:tc>
        <w:tc>
          <w:tcPr>
            <w:tcW w:w="2895" w:type="dxa"/>
          </w:tcPr>
          <w:p>
            <w:pPr>
              <w:jc w:val="center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已停产，未发现问题</w:t>
            </w:r>
          </w:p>
        </w:tc>
        <w:tc>
          <w:tcPr>
            <w:tcW w:w="3135" w:type="dxa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无</w:t>
            </w:r>
          </w:p>
        </w:tc>
        <w:tc>
          <w:tcPr>
            <w:tcW w:w="2602" w:type="dxa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4" w:type="dxa"/>
          </w:tcPr>
          <w:p>
            <w:pPr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2933" w:type="dxa"/>
          </w:tcPr>
          <w:p>
            <w:pPr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冶金</w:t>
            </w:r>
          </w:p>
        </w:tc>
        <w:tc>
          <w:tcPr>
            <w:tcW w:w="2325" w:type="dxa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淄博付山翼板制造有限公司</w:t>
            </w:r>
          </w:p>
        </w:tc>
        <w:tc>
          <w:tcPr>
            <w:tcW w:w="2895" w:type="dxa"/>
          </w:tcPr>
          <w:p>
            <w:pPr>
              <w:jc w:val="center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3135" w:type="dxa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无</w:t>
            </w:r>
          </w:p>
        </w:tc>
        <w:tc>
          <w:tcPr>
            <w:tcW w:w="2602" w:type="dxa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4" w:type="dxa"/>
          </w:tcPr>
          <w:p>
            <w:pPr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2933" w:type="dxa"/>
          </w:tcPr>
          <w:p>
            <w:pPr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危险化学品生产经营</w:t>
            </w:r>
          </w:p>
        </w:tc>
        <w:tc>
          <w:tcPr>
            <w:tcW w:w="2325" w:type="dxa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淄博鑫港燃气有限公司</w:t>
            </w:r>
          </w:p>
        </w:tc>
        <w:tc>
          <w:tcPr>
            <w:tcW w:w="2895" w:type="dxa"/>
          </w:tcPr>
          <w:p>
            <w:pPr>
              <w:jc w:val="center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已关停，未发现问题</w:t>
            </w:r>
          </w:p>
        </w:tc>
        <w:tc>
          <w:tcPr>
            <w:tcW w:w="3135" w:type="dxa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无</w:t>
            </w:r>
          </w:p>
        </w:tc>
        <w:tc>
          <w:tcPr>
            <w:tcW w:w="2602" w:type="dxa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4" w:type="dxa"/>
          </w:tcPr>
          <w:p>
            <w:pPr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2933" w:type="dxa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危险化学品生产经营</w:t>
            </w:r>
          </w:p>
        </w:tc>
        <w:tc>
          <w:tcPr>
            <w:tcW w:w="2325" w:type="dxa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灿盛制药（淄博）有限公司</w:t>
            </w:r>
          </w:p>
        </w:tc>
        <w:tc>
          <w:tcPr>
            <w:tcW w:w="2895" w:type="dxa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未发现问题</w:t>
            </w:r>
          </w:p>
        </w:tc>
        <w:tc>
          <w:tcPr>
            <w:tcW w:w="3135" w:type="dxa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无</w:t>
            </w:r>
          </w:p>
        </w:tc>
        <w:tc>
          <w:tcPr>
            <w:tcW w:w="2602" w:type="dxa"/>
          </w:tcPr>
          <w:p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无</w:t>
            </w:r>
          </w:p>
        </w:tc>
      </w:tr>
    </w:tbl>
    <w:p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填表说明：1.承担的抽查任务类别为：危化品生产经营、冶金、非煤矿山、烟花爆竹、饲料及饮料添加剂、养老院、港口危险货品。2.检查发现问题及立案处罚的违法行为应写明具体的问题（与所下达的执法文书一致）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E73A04"/>
    <w:rsid w:val="09C77D9B"/>
    <w:rsid w:val="09CF67DC"/>
    <w:rsid w:val="0F7C7476"/>
    <w:rsid w:val="131F5E0C"/>
    <w:rsid w:val="23594FD7"/>
    <w:rsid w:val="23765D27"/>
    <w:rsid w:val="2E6242AA"/>
    <w:rsid w:val="34186595"/>
    <w:rsid w:val="34E73A04"/>
    <w:rsid w:val="35A05D95"/>
    <w:rsid w:val="3FA252C1"/>
    <w:rsid w:val="4C3C7C93"/>
    <w:rsid w:val="4E7A6B7E"/>
    <w:rsid w:val="52F502CE"/>
    <w:rsid w:val="635949F4"/>
    <w:rsid w:val="6AC26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山东省安监局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Office_11.1.0.8799_F1E327BC-269C-435d-A152-05C5408002CA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2020-11-27T07:23:00Z</dcterms:created>
  <dc:creator>彭兆峰</dc:creator>
  <cp:lastModifiedBy>丁帅</cp:lastModifiedBy>
  <dcterms:modified xsi:type="dcterms:W3CDTF">2020-12-02T07:42:30Z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2052-11.1.0.8799</vt:lpwstr>
  </property>
</Properties>
</file>