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微软雅黑" w:cs="Times New Roman"/>
          <w:i w:val="0"/>
          <w:caps w:val="0"/>
          <w:color w:val="3D3D3D"/>
          <w:spacing w:val="0"/>
          <w:sz w:val="44"/>
          <w:szCs w:val="44"/>
          <w:lang w:val="en-US" w:eastAsia="zh-CN"/>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方正小标宋简体" w:cs="Times New Roman"/>
          <w:i w:val="0"/>
          <w:caps w:val="0"/>
          <w:color w:val="3D3D3D"/>
          <w:spacing w:val="0"/>
          <w:sz w:val="44"/>
          <w:szCs w:val="44"/>
          <w:lang w:val="en-US" w:eastAsia="zh-CN"/>
        </w:rPr>
      </w:pPr>
      <w:r>
        <w:rPr>
          <w:rFonts w:hint="default" w:ascii="Times New Roman" w:hAnsi="Times New Roman" w:eastAsia="方正小标宋简体" w:cs="Times New Roman"/>
          <w:i w:val="0"/>
          <w:caps w:val="0"/>
          <w:color w:val="3D3D3D"/>
          <w:spacing w:val="0"/>
          <w:sz w:val="44"/>
          <w:szCs w:val="44"/>
          <w:lang w:val="en-US" w:eastAsia="zh-CN"/>
        </w:rPr>
        <w:t>2023年淄博市新材料</w:t>
      </w:r>
      <w:bookmarkStart w:id="0" w:name="_GoBack"/>
      <w:bookmarkEnd w:id="0"/>
      <w:r>
        <w:rPr>
          <w:rFonts w:hint="default" w:ascii="Times New Roman" w:hAnsi="Times New Roman" w:eastAsia="方正小标宋简体" w:cs="Times New Roman"/>
          <w:i w:val="0"/>
          <w:caps w:val="0"/>
          <w:color w:val="3D3D3D"/>
          <w:spacing w:val="0"/>
          <w:sz w:val="44"/>
          <w:szCs w:val="44"/>
          <w:lang w:val="en-US" w:eastAsia="zh-CN"/>
        </w:rPr>
        <w:t>产业政策申报指南</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 w:cs="Times New Roman"/>
          <w:i w:val="0"/>
          <w:caps w:val="0"/>
          <w:color w:val="3D3D3D"/>
          <w:spacing w:val="0"/>
          <w:sz w:val="32"/>
          <w:szCs w:val="32"/>
          <w:lang w:val="en-US" w:eastAsia="zh-CN"/>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根据《关于促进新材料产业加快发展的若干政策》（淄政办字〔2022〕42号），特制定2023年申报指南。</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黑体" w:cs="Times New Roman"/>
          <w:i w:val="0"/>
          <w:caps w:val="0"/>
          <w:color w:val="333333"/>
          <w:spacing w:val="0"/>
          <w:sz w:val="32"/>
          <w:szCs w:val="32"/>
          <w:u w:val="none"/>
          <w:lang w:val="en-US" w:eastAsia="zh-CN"/>
        </w:rPr>
      </w:pPr>
      <w:r>
        <w:rPr>
          <w:rFonts w:hint="default" w:ascii="Times New Roman" w:hAnsi="Times New Roman" w:eastAsia="黑体" w:cs="Times New Roman"/>
          <w:i w:val="0"/>
          <w:caps w:val="0"/>
          <w:color w:val="333333"/>
          <w:spacing w:val="0"/>
          <w:sz w:val="32"/>
          <w:szCs w:val="32"/>
          <w:u w:val="none"/>
          <w:lang w:val="en-US" w:eastAsia="zh-CN"/>
        </w:rPr>
        <w:t>一、重点支持领域</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新材料产业是指生产列入《国家新材料产业统计目录》的产品。根据材料的物理化学属性、功能结构特征和未来发展趋势，一般将新材料分为特种金属功能材料、高端金属结构材料、先进高分子材料、新型无机非金属材料、高性能复合材料、前沿新材料等6大门类。</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黑体" w:cs="Times New Roman"/>
          <w:i w:val="0"/>
          <w:caps w:val="0"/>
          <w:color w:val="333333"/>
          <w:spacing w:val="0"/>
          <w:sz w:val="32"/>
          <w:szCs w:val="32"/>
          <w:u w:val="none"/>
        </w:rPr>
      </w:pPr>
      <w:r>
        <w:rPr>
          <w:rFonts w:hint="default" w:ascii="Times New Roman" w:hAnsi="Times New Roman" w:eastAsia="黑体" w:cs="Times New Roman"/>
          <w:i w:val="0"/>
          <w:caps w:val="0"/>
          <w:color w:val="333333"/>
          <w:spacing w:val="0"/>
          <w:sz w:val="32"/>
          <w:szCs w:val="32"/>
          <w:u w:val="none"/>
          <w:lang w:val="en-US" w:eastAsia="zh-CN"/>
        </w:rPr>
        <w:t>二</w:t>
      </w:r>
      <w:r>
        <w:rPr>
          <w:rFonts w:hint="default" w:ascii="Times New Roman" w:hAnsi="Times New Roman" w:eastAsia="黑体" w:cs="Times New Roman"/>
          <w:i w:val="0"/>
          <w:caps w:val="0"/>
          <w:color w:val="333333"/>
          <w:spacing w:val="0"/>
          <w:sz w:val="32"/>
          <w:szCs w:val="32"/>
          <w:u w:val="none"/>
        </w:rPr>
        <w:t>、</w:t>
      </w:r>
      <w:r>
        <w:rPr>
          <w:rFonts w:hint="default" w:ascii="Times New Roman" w:hAnsi="Times New Roman" w:eastAsia="黑体" w:cs="Times New Roman"/>
          <w:i w:val="0"/>
          <w:caps w:val="0"/>
          <w:color w:val="333333"/>
          <w:spacing w:val="0"/>
          <w:sz w:val="32"/>
          <w:szCs w:val="32"/>
          <w:u w:val="none"/>
          <w:lang w:val="en-US" w:eastAsia="zh-CN"/>
        </w:rPr>
        <w:t>支持</w:t>
      </w:r>
      <w:r>
        <w:rPr>
          <w:rFonts w:hint="default" w:ascii="Times New Roman" w:hAnsi="Times New Roman" w:eastAsia="黑体" w:cs="Times New Roman"/>
          <w:i w:val="0"/>
          <w:caps w:val="0"/>
          <w:color w:val="333333"/>
          <w:spacing w:val="0"/>
          <w:sz w:val="32"/>
          <w:szCs w:val="32"/>
          <w:u w:val="none"/>
        </w:rPr>
        <w:t>对象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2022年12月31日前在淄博市内注册，具备独立法人资格的从事新材料产业研发、生产及服务的企业、事业单位、社会团体或民办非企业等机构，有固定生产经营场所，正常运营。</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黑体" w:cs="Times New Roman"/>
          <w:i w:val="0"/>
          <w:caps w:val="0"/>
          <w:color w:val="333333"/>
          <w:spacing w:val="0"/>
          <w:sz w:val="32"/>
          <w:szCs w:val="32"/>
          <w:u w:val="none"/>
          <w:lang w:val="en-US" w:eastAsia="zh-CN"/>
        </w:rPr>
      </w:pPr>
      <w:r>
        <w:rPr>
          <w:rFonts w:hint="default" w:ascii="Times New Roman" w:hAnsi="Times New Roman" w:eastAsia="黑体" w:cs="Times New Roman"/>
          <w:i w:val="0"/>
          <w:caps w:val="0"/>
          <w:color w:val="333333"/>
          <w:spacing w:val="0"/>
          <w:sz w:val="32"/>
          <w:szCs w:val="32"/>
          <w:u w:val="none"/>
          <w:lang w:val="en-US" w:eastAsia="zh-CN"/>
        </w:rPr>
        <w:t>三、扶持标准及申报条件</w:t>
      </w:r>
    </w:p>
    <w:p>
      <w:pPr>
        <w:pStyle w:val="4"/>
        <w:keepNext w:val="0"/>
        <w:keepLines w:val="0"/>
        <w:widowControl/>
        <w:suppressLineNumbers w:val="0"/>
        <w:pBdr>
          <w:top w:val="none" w:color="333333" w:sz="0" w:space="0"/>
          <w:left w:val="none" w:color="333333" w:sz="0" w:space="0"/>
          <w:bottom w:val="none" w:color="333333" w:sz="0" w:space="0"/>
          <w:right w:val="none" w:color="333333" w:sz="0" w:space="0"/>
        </w:pBdr>
        <w:wordWrap/>
        <w:spacing w:before="0" w:beforeAutospacing="0" w:after="0" w:afterAutospacing="0" w:line="420" w:lineRule="atLeast"/>
        <w:ind w:right="0" w:firstLine="640" w:firstLineChars="200"/>
        <w:jc w:val="both"/>
        <w:rPr>
          <w:rFonts w:hint="default" w:ascii="Times New Roman" w:hAnsi="Times New Roman" w:eastAsia="楷体_GB2312" w:cs="Times New Roman"/>
          <w:i w:val="0"/>
          <w:caps w:val="0"/>
          <w:color w:val="333333"/>
          <w:spacing w:val="0"/>
          <w:sz w:val="32"/>
          <w:szCs w:val="32"/>
          <w:u w:val="none"/>
          <w:lang w:eastAsia="zh-CN"/>
        </w:rPr>
      </w:pPr>
      <w:r>
        <w:rPr>
          <w:rFonts w:hint="default" w:ascii="Times New Roman" w:hAnsi="Times New Roman" w:eastAsia="楷体_GB2312" w:cs="Times New Roman"/>
          <w:i w:val="0"/>
          <w:caps w:val="0"/>
          <w:color w:val="333333"/>
          <w:spacing w:val="0"/>
          <w:sz w:val="32"/>
          <w:szCs w:val="32"/>
          <w:u w:val="none"/>
        </w:rPr>
        <w:t>（一）</w:t>
      </w:r>
      <w:r>
        <w:rPr>
          <w:rFonts w:hint="default" w:ascii="Times New Roman" w:hAnsi="Times New Roman" w:eastAsia="楷体_GB2312" w:cs="Times New Roman"/>
          <w:i w:val="0"/>
          <w:caps w:val="0"/>
          <w:color w:val="333333"/>
          <w:spacing w:val="0"/>
          <w:sz w:val="32"/>
          <w:szCs w:val="32"/>
          <w:u w:val="none"/>
          <w:lang w:eastAsia="zh-CN"/>
        </w:rPr>
        <w:t>培育壮大产业主体</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1、项目固定资产投资奖励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围绕新材料产业重点发展领域，对强链、延链、补链的项目，持续投产达效一年后，按照固定资产投资额（不含土地费用）的1.5%给予补贴，最高2000万元。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申报企业项目属于已备案的围绕新材料产业重点发展领域强链、延链、补链的新建或技改项目，项目完工日期为</w:t>
      </w:r>
      <w:r>
        <w:rPr>
          <w:rFonts w:hint="default" w:ascii="Times New Roman" w:hAnsi="Times New Roman" w:eastAsia="仿宋_GB2312" w:cs="Times New Roman"/>
          <w:i w:val="0"/>
          <w:caps w:val="0"/>
          <w:color w:val="3D3D3D"/>
          <w:spacing w:val="0"/>
          <w:sz w:val="32"/>
          <w:szCs w:val="32"/>
          <w:lang w:val="en" w:eastAsia="zh-CN"/>
        </w:rPr>
        <w:t>202</w:t>
      </w:r>
      <w:r>
        <w:rPr>
          <w:rFonts w:hint="default" w:ascii="Times New Roman" w:hAnsi="Times New Roman" w:eastAsia="仿宋_GB2312" w:cs="Times New Roman"/>
          <w:i w:val="0"/>
          <w:caps w:val="0"/>
          <w:color w:val="3D3D3D"/>
          <w:spacing w:val="0"/>
          <w:sz w:val="32"/>
          <w:szCs w:val="32"/>
          <w:lang w:val="en-US" w:eastAsia="zh-CN"/>
        </w:rPr>
        <w:t>1</w:t>
      </w:r>
      <w:r>
        <w:rPr>
          <w:rFonts w:hint="default" w:ascii="Times New Roman" w:hAnsi="Times New Roman" w:eastAsia="仿宋_GB2312" w:cs="Times New Roman"/>
          <w:i w:val="0"/>
          <w:caps w:val="0"/>
          <w:color w:val="3D3D3D"/>
          <w:spacing w:val="0"/>
          <w:sz w:val="32"/>
          <w:szCs w:val="32"/>
          <w:lang w:val="en" w:eastAsia="zh-CN"/>
        </w:rPr>
        <w:t>年</w:t>
      </w:r>
      <w:r>
        <w:rPr>
          <w:rFonts w:hint="default" w:ascii="Times New Roman" w:hAnsi="Times New Roman" w:eastAsia="仿宋_GB2312" w:cs="Times New Roman"/>
          <w:i w:val="0"/>
          <w:caps w:val="0"/>
          <w:color w:val="3D3D3D"/>
          <w:spacing w:val="0"/>
          <w:sz w:val="32"/>
          <w:szCs w:val="32"/>
          <w:lang w:val="en-US" w:eastAsia="zh-CN"/>
        </w:rPr>
        <w:t>7月1日至2022年6月30日之间。</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截止到2023年6月30日，项目投产达效一年以上。</w:t>
      </w:r>
    </w:p>
    <w:p>
      <w:pPr>
        <w:ind w:firstLine="640" w:firstLineChars="200"/>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淄博市新材料产业专项资金申报表（附件1）；</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项目可行性研究报告；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固定资产投资额证明（发票复印件，如发票太多，以项目审计报告代替）；</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④</w:t>
      </w:r>
      <w:r>
        <w:rPr>
          <w:rFonts w:hint="default" w:ascii="Times New Roman" w:hAnsi="Times New Roman" w:eastAsia="仿宋_GB2312" w:cs="Times New Roman"/>
          <w:i w:val="0"/>
          <w:caps w:val="0"/>
          <w:color w:val="3D3D3D"/>
          <w:spacing w:val="0"/>
          <w:sz w:val="32"/>
          <w:szCs w:val="32"/>
          <w:lang w:val="en-US" w:eastAsia="zh-CN"/>
        </w:rPr>
        <w:t>证明材料（营业执照、项目备案手续、项目验收报告等）；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⑤</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2、产品营业收入奖励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引导企业提高新材料产品营业收入比重，上年度企业整体营业收入首次达到10亿元、30亿元、50亿元、100亿元的，分别给予50万元、100万元、300万元、500万元一次性奖励；首次达到200亿元以上的另行规定。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2022年度营业收入首次</w:t>
      </w:r>
      <w:r>
        <w:rPr>
          <w:rFonts w:hint="default" w:ascii="Times New Roman" w:hAnsi="Times New Roman" w:eastAsia="仿宋_GB2312" w:cs="Times New Roman"/>
          <w:i w:val="0"/>
          <w:caps w:val="0"/>
          <w:color w:val="3D3D3D"/>
          <w:spacing w:val="0"/>
          <w:sz w:val="32"/>
          <w:szCs w:val="32"/>
          <w:lang w:val="en-US" w:eastAsia="zh-CN"/>
        </w:rPr>
        <w:t>达到10亿元、30亿元、50亿元、100亿元</w:t>
      </w:r>
      <w:r>
        <w:rPr>
          <w:rFonts w:hint="default" w:ascii="Times New Roman" w:hAnsi="Times New Roman" w:eastAsia="仿宋_GB2312" w:cs="Times New Roman"/>
          <w:i w:val="0"/>
          <w:caps w:val="0"/>
          <w:color w:val="3D3D3D"/>
          <w:spacing w:val="0"/>
          <w:sz w:val="32"/>
          <w:szCs w:val="32"/>
          <w:lang w:val="en-US" w:eastAsia="zh-CN"/>
        </w:rPr>
        <w:t>（不包含市外子公司、分公司数据）。</w:t>
      </w:r>
    </w:p>
    <w:p>
      <w:pPr>
        <w:keepNext w:val="0"/>
        <w:keepLines w:val="0"/>
        <w:pageBreakBefore w:val="0"/>
        <w:kinsoku/>
        <w:wordWrap/>
        <w:overflowPunct/>
        <w:topLinePunct w:val="0"/>
        <w:autoSpaceDE/>
        <w:autoSpaceDN/>
        <w:bidi w:val="0"/>
        <w:adjustRightInd/>
        <w:snapToGrid/>
        <w:ind w:firstLine="640" w:firstLineChars="200"/>
        <w:textAlignment w:val="auto"/>
        <w:outlineLvl w:val="9"/>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淄博市新材料产业专项资金申报表（附件2）；</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证明材料（营业执照，2021、2022年度审计报告等）；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楷体_GB2312" w:cs="Times New Roman"/>
          <w:i w:val="0"/>
          <w:caps w:val="0"/>
          <w:color w:val="333333"/>
          <w:spacing w:val="0"/>
          <w:sz w:val="32"/>
          <w:szCs w:val="32"/>
          <w:u w:val="none"/>
          <w:lang w:eastAsia="zh-CN"/>
        </w:rPr>
      </w:pPr>
      <w:r>
        <w:rPr>
          <w:rFonts w:hint="default" w:ascii="Times New Roman" w:hAnsi="Times New Roman" w:eastAsia="楷体_GB2312" w:cs="Times New Roman"/>
          <w:i w:val="0"/>
          <w:caps w:val="0"/>
          <w:color w:val="333333"/>
          <w:spacing w:val="0"/>
          <w:sz w:val="32"/>
          <w:szCs w:val="32"/>
          <w:u w:val="none"/>
        </w:rPr>
        <w:t>（</w:t>
      </w:r>
      <w:r>
        <w:rPr>
          <w:rFonts w:hint="default" w:ascii="Times New Roman" w:hAnsi="Times New Roman" w:eastAsia="楷体_GB2312" w:cs="Times New Roman"/>
          <w:i w:val="0"/>
          <w:caps w:val="0"/>
          <w:color w:val="333333"/>
          <w:spacing w:val="0"/>
          <w:sz w:val="32"/>
          <w:szCs w:val="32"/>
          <w:u w:val="none"/>
          <w:lang w:eastAsia="zh-CN"/>
        </w:rPr>
        <w:t>二</w:t>
      </w:r>
      <w:r>
        <w:rPr>
          <w:rFonts w:hint="default" w:ascii="Times New Roman" w:hAnsi="Times New Roman" w:eastAsia="楷体_GB2312" w:cs="Times New Roman"/>
          <w:i w:val="0"/>
          <w:caps w:val="0"/>
          <w:color w:val="333333"/>
          <w:spacing w:val="0"/>
          <w:sz w:val="32"/>
          <w:szCs w:val="32"/>
          <w:u w:val="none"/>
        </w:rPr>
        <w:t>）</w:t>
      </w:r>
      <w:r>
        <w:rPr>
          <w:rFonts w:hint="default" w:ascii="Times New Roman" w:hAnsi="Times New Roman" w:eastAsia="楷体_GB2312" w:cs="Times New Roman"/>
          <w:i w:val="0"/>
          <w:caps w:val="0"/>
          <w:color w:val="333333"/>
          <w:spacing w:val="0"/>
          <w:sz w:val="32"/>
          <w:szCs w:val="32"/>
          <w:u w:val="none"/>
          <w:lang w:eastAsia="zh-CN"/>
        </w:rPr>
        <w:t>促进产业创新发展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3、创新成果产业化投资奖励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鼓励新材料企业自主攻关或与高校、科研机构开展联合攻关,突破一批制约全市新材料产业发展的重大关键核心技术,形成具有自主知识产权的原创性和标志性技术成果,项目持续产业化一年后,按照项目固定资产投资额(不含土地费用)的10％ 给予一次性奖励,最高奖励1000万元。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申报企业项目属于已备案的实现新材料产业重大关键核心技术突破的新建或技改项目，项目完工日期为</w:t>
      </w:r>
      <w:r>
        <w:rPr>
          <w:rFonts w:hint="default" w:ascii="Times New Roman" w:hAnsi="Times New Roman" w:eastAsia="仿宋_GB2312" w:cs="Times New Roman"/>
          <w:i w:val="0"/>
          <w:caps w:val="0"/>
          <w:color w:val="3D3D3D"/>
          <w:spacing w:val="0"/>
          <w:sz w:val="32"/>
          <w:szCs w:val="32"/>
          <w:lang w:val="en" w:eastAsia="zh-CN"/>
        </w:rPr>
        <w:t>202</w:t>
      </w:r>
      <w:r>
        <w:rPr>
          <w:rFonts w:hint="default" w:ascii="Times New Roman" w:hAnsi="Times New Roman" w:eastAsia="仿宋_GB2312" w:cs="Times New Roman"/>
          <w:i w:val="0"/>
          <w:caps w:val="0"/>
          <w:color w:val="3D3D3D"/>
          <w:spacing w:val="0"/>
          <w:sz w:val="32"/>
          <w:szCs w:val="32"/>
          <w:lang w:val="en-US" w:eastAsia="zh-CN"/>
        </w:rPr>
        <w:t>1</w:t>
      </w:r>
      <w:r>
        <w:rPr>
          <w:rFonts w:hint="default" w:ascii="Times New Roman" w:hAnsi="Times New Roman" w:eastAsia="仿宋_GB2312" w:cs="Times New Roman"/>
          <w:i w:val="0"/>
          <w:caps w:val="0"/>
          <w:color w:val="3D3D3D"/>
          <w:spacing w:val="0"/>
          <w:sz w:val="32"/>
          <w:szCs w:val="32"/>
          <w:lang w:val="en" w:eastAsia="zh-CN"/>
        </w:rPr>
        <w:t>年</w:t>
      </w:r>
      <w:r>
        <w:rPr>
          <w:rFonts w:hint="default" w:ascii="Times New Roman" w:hAnsi="Times New Roman" w:eastAsia="仿宋_GB2312" w:cs="Times New Roman"/>
          <w:i w:val="0"/>
          <w:caps w:val="0"/>
          <w:color w:val="3D3D3D"/>
          <w:spacing w:val="0"/>
          <w:sz w:val="32"/>
          <w:szCs w:val="32"/>
          <w:lang w:val="en-US" w:eastAsia="zh-CN"/>
        </w:rPr>
        <w:t>7月1日至2022年6月30日之间。</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截止到2023年6月30日，项目投产达效一年以上。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项目形成具有自主知识产权的原创性和标志性技术成果,具有较强的市场竞争力，市场应用前景广阔。</w:t>
      </w:r>
    </w:p>
    <w:p>
      <w:pPr>
        <w:keepNext w:val="0"/>
        <w:keepLines w:val="0"/>
        <w:pageBreakBefore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淄博市新材料产业专项资金申报表（附件3）；</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项目可行性研究报告；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固定资产投资额证明（发票复印件，如发票太多，以项目审计报告代替）；</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④</w:t>
      </w:r>
      <w:r>
        <w:rPr>
          <w:rFonts w:hint="default" w:ascii="Times New Roman" w:hAnsi="Times New Roman" w:eastAsia="仿宋_GB2312" w:cs="Times New Roman"/>
          <w:i w:val="0"/>
          <w:caps w:val="0"/>
          <w:color w:val="3D3D3D"/>
          <w:spacing w:val="0"/>
          <w:sz w:val="32"/>
          <w:szCs w:val="32"/>
          <w:lang w:val="en-US" w:eastAsia="zh-CN"/>
        </w:rPr>
        <w:t>证明材料（营业执照、项目备案手续、项目验收报告、项目产品成果鉴定或专利证书等）；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⑤</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4、创新成果中试投资奖励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鼓励企业加快新材料工艺、技术、产品成果高效转化,建成中试基地和中试项目的,建成持续投用或投产一年后,按照投资额的２%给予一次性扶持,最高不超过5000万元。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申报企业项目属于已备案的实现新材料产业成果转化的中试基地或项目，项目完工日期为</w:t>
      </w:r>
      <w:r>
        <w:rPr>
          <w:rFonts w:hint="default" w:ascii="Times New Roman" w:hAnsi="Times New Roman" w:eastAsia="仿宋_GB2312" w:cs="Times New Roman"/>
          <w:i w:val="0"/>
          <w:caps w:val="0"/>
          <w:color w:val="3D3D3D"/>
          <w:spacing w:val="0"/>
          <w:sz w:val="32"/>
          <w:szCs w:val="32"/>
          <w:lang w:val="en" w:eastAsia="zh-CN"/>
        </w:rPr>
        <w:t>202</w:t>
      </w:r>
      <w:r>
        <w:rPr>
          <w:rFonts w:hint="default" w:ascii="Times New Roman" w:hAnsi="Times New Roman" w:eastAsia="仿宋_GB2312" w:cs="Times New Roman"/>
          <w:i w:val="0"/>
          <w:caps w:val="0"/>
          <w:color w:val="3D3D3D"/>
          <w:spacing w:val="0"/>
          <w:sz w:val="32"/>
          <w:szCs w:val="32"/>
          <w:lang w:val="en-US" w:eastAsia="zh-CN"/>
        </w:rPr>
        <w:t>1</w:t>
      </w:r>
      <w:r>
        <w:rPr>
          <w:rFonts w:hint="default" w:ascii="Times New Roman" w:hAnsi="Times New Roman" w:eastAsia="仿宋_GB2312" w:cs="Times New Roman"/>
          <w:i w:val="0"/>
          <w:caps w:val="0"/>
          <w:color w:val="3D3D3D"/>
          <w:spacing w:val="0"/>
          <w:sz w:val="32"/>
          <w:szCs w:val="32"/>
          <w:lang w:val="en" w:eastAsia="zh-CN"/>
        </w:rPr>
        <w:t>年</w:t>
      </w:r>
      <w:r>
        <w:rPr>
          <w:rFonts w:hint="default" w:ascii="Times New Roman" w:hAnsi="Times New Roman" w:eastAsia="仿宋_GB2312" w:cs="Times New Roman"/>
          <w:i w:val="0"/>
          <w:caps w:val="0"/>
          <w:color w:val="3D3D3D"/>
          <w:spacing w:val="0"/>
          <w:sz w:val="32"/>
          <w:szCs w:val="32"/>
          <w:lang w:val="en-US" w:eastAsia="zh-CN"/>
        </w:rPr>
        <w:t>7月1日至2022年6月30日之间。</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截止到2023年6月30日，项目投产达效一年以上。</w:t>
      </w:r>
    </w:p>
    <w:p>
      <w:pPr>
        <w:keepNext w:val="0"/>
        <w:keepLines w:val="0"/>
        <w:pageBreakBefore w:val="0"/>
        <w:kinsoku/>
        <w:wordWrap/>
        <w:overflowPunct/>
        <w:topLinePunct w:val="0"/>
        <w:autoSpaceDE/>
        <w:autoSpaceDN/>
        <w:bidi w:val="0"/>
        <w:adjustRightInd/>
        <w:snapToGrid/>
        <w:ind w:firstLine="640" w:firstLineChars="200"/>
        <w:textAlignment w:val="auto"/>
        <w:outlineLvl w:val="9"/>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淄博市新材料产业专项资金申报表（附件3）；</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项目可行性研究报告；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固定资产投资额证明（发票复印件，如发票太多，以项目审计报告代替）；</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④</w:t>
      </w:r>
      <w:r>
        <w:rPr>
          <w:rFonts w:hint="default" w:ascii="Times New Roman" w:hAnsi="Times New Roman" w:eastAsia="仿宋_GB2312" w:cs="Times New Roman"/>
          <w:i w:val="0"/>
          <w:caps w:val="0"/>
          <w:color w:val="3D3D3D"/>
          <w:spacing w:val="0"/>
          <w:sz w:val="32"/>
          <w:szCs w:val="32"/>
          <w:lang w:val="en-US" w:eastAsia="zh-CN"/>
        </w:rPr>
        <w:t>证明材料（营业执照、项目备案手续、项目验收报告、项目产品成果鉴定或专利证书等）；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⑤</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楷体_GB2312" w:cs="Times New Roman"/>
          <w:i w:val="0"/>
          <w:caps w:val="0"/>
          <w:color w:val="333333"/>
          <w:spacing w:val="0"/>
          <w:sz w:val="32"/>
          <w:szCs w:val="32"/>
          <w:u w:val="none"/>
          <w:lang w:eastAsia="zh-CN"/>
        </w:rPr>
      </w:pPr>
      <w:r>
        <w:rPr>
          <w:rFonts w:hint="default" w:ascii="Times New Roman" w:hAnsi="Times New Roman" w:eastAsia="楷体_GB2312" w:cs="Times New Roman"/>
          <w:i w:val="0"/>
          <w:caps w:val="0"/>
          <w:color w:val="333333"/>
          <w:spacing w:val="0"/>
          <w:sz w:val="32"/>
          <w:szCs w:val="32"/>
          <w:u w:val="none"/>
        </w:rPr>
        <w:t>（</w:t>
      </w:r>
      <w:r>
        <w:rPr>
          <w:rFonts w:hint="default" w:ascii="Times New Roman" w:hAnsi="Times New Roman" w:eastAsia="楷体_GB2312" w:cs="Times New Roman"/>
          <w:i w:val="0"/>
          <w:caps w:val="0"/>
          <w:color w:val="333333"/>
          <w:spacing w:val="0"/>
          <w:sz w:val="32"/>
          <w:szCs w:val="32"/>
          <w:u w:val="none"/>
          <w:lang w:eastAsia="zh-CN"/>
        </w:rPr>
        <w:t>三</w:t>
      </w:r>
      <w:r>
        <w:rPr>
          <w:rFonts w:hint="default" w:ascii="Times New Roman" w:hAnsi="Times New Roman" w:eastAsia="楷体_GB2312" w:cs="Times New Roman"/>
          <w:i w:val="0"/>
          <w:caps w:val="0"/>
          <w:color w:val="333333"/>
          <w:spacing w:val="0"/>
          <w:sz w:val="32"/>
          <w:szCs w:val="32"/>
          <w:u w:val="none"/>
        </w:rPr>
        <w:t>）</w:t>
      </w:r>
      <w:r>
        <w:rPr>
          <w:rFonts w:hint="default" w:ascii="Times New Roman" w:hAnsi="Times New Roman" w:eastAsia="楷体_GB2312" w:cs="Times New Roman"/>
          <w:i w:val="0"/>
          <w:caps w:val="0"/>
          <w:color w:val="333333"/>
          <w:spacing w:val="0"/>
          <w:sz w:val="32"/>
          <w:szCs w:val="32"/>
          <w:u w:val="none"/>
          <w:lang w:eastAsia="zh-CN"/>
        </w:rPr>
        <w:t>强化产业金融支撑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5、股权投资奖励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鼓励企业加强与股权投资机构合作,对获得股权投资机构股权投资的新材料产业项目,经认定后按照股权投资额的2%给予融资奖励,每个项目最高不超过500万元.对天使投资、种子基金投资机构实行风险分担机制,市及区县财政承担60%,投资机构承担 40%。</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申报企业项目为获得股权投资机构股权投资的新材料产业项目，投资协议（合同）和资金到位日期为2022年1月1日之后。</w:t>
      </w:r>
    </w:p>
    <w:p>
      <w:pPr>
        <w:keepNext w:val="0"/>
        <w:keepLines w:val="0"/>
        <w:pageBreakBefore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淄博市新材料产业专项资金申报表（附件4）；</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证明材料（营业执照、投资协议、资金到位证明、股权变更登记等）；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6、初创企业融资奖励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对初创新材料企业成立两年内,获得市外天使投资、VC/PE 等股权投资的,经认定后按照股权投资额的2%给予一次性奖励,单个企业最高不超过1000万元。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申报单位注册日期为2022年1月1日以后的新材料产业企业。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申报单位获得市外天使投资、VC/PE 等股权投资。</w:t>
      </w:r>
    </w:p>
    <w:p>
      <w:pPr>
        <w:keepNext w:val="0"/>
        <w:keepLines w:val="0"/>
        <w:pageBreakBefore w:val="0"/>
        <w:kinsoku/>
        <w:wordWrap/>
        <w:overflowPunct/>
        <w:topLinePunct w:val="0"/>
        <w:autoSpaceDE/>
        <w:autoSpaceDN/>
        <w:bidi w:val="0"/>
        <w:adjustRightInd/>
        <w:snapToGrid/>
        <w:ind w:firstLine="640" w:firstLineChars="200"/>
        <w:textAlignment w:val="auto"/>
        <w:outlineLvl w:val="9"/>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淄博市新材料产业专项资金申报表（附件4）；</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证明材料（营业执照、投资协议、资金到位证明、股权变更登记等）；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7、贴息奖励</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支持企业采用银行贷款等融资方式实施重大新材料产业化项目,对列入省、市重大项目的,按照银行贷款一年期基准利率给予50%贴息,单个企业最高不超过1000万元。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申报项目属于已备案的新材料产业化项目。</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项目备案时间为2022年1月1日以后。</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申报项目列入省、市重大项目。</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④</w:t>
      </w:r>
      <w:r>
        <w:rPr>
          <w:rFonts w:hint="default" w:ascii="Times New Roman" w:hAnsi="Times New Roman" w:eastAsia="仿宋_GB2312" w:cs="Times New Roman"/>
          <w:i w:val="0"/>
          <w:caps w:val="0"/>
          <w:color w:val="3D3D3D"/>
          <w:spacing w:val="0"/>
          <w:sz w:val="32"/>
          <w:szCs w:val="32"/>
          <w:lang w:val="en-US" w:eastAsia="zh-CN"/>
        </w:rPr>
        <w:t>项目建设采用银行贷款等融资方式。</w:t>
      </w:r>
    </w:p>
    <w:p>
      <w:pPr>
        <w:keepNext w:val="0"/>
        <w:keepLines w:val="0"/>
        <w:pageBreakBefore w:val="0"/>
        <w:kinsoku/>
        <w:wordWrap/>
        <w:overflowPunct/>
        <w:topLinePunct w:val="0"/>
        <w:autoSpaceDE/>
        <w:autoSpaceDN/>
        <w:bidi w:val="0"/>
        <w:adjustRightInd/>
        <w:snapToGrid/>
        <w:ind w:firstLine="640" w:firstLineChars="200"/>
        <w:textAlignment w:val="auto"/>
        <w:outlineLvl w:val="9"/>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淄博市新材料产业专项资金申报表（附件5）；</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证明材料（营业执照、项目备案手续、列入省市重大项目证明文件、银行贷款协议、贷款到位证明材料复印件等）；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承诺书（附件7）。</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楷体_GB2312" w:cs="Times New Roman"/>
          <w:i w:val="0"/>
          <w:caps w:val="0"/>
          <w:color w:val="333333"/>
          <w:spacing w:val="0"/>
          <w:sz w:val="32"/>
          <w:szCs w:val="32"/>
          <w:u w:val="none"/>
          <w:lang w:eastAsia="zh-CN"/>
        </w:rPr>
      </w:pPr>
      <w:r>
        <w:rPr>
          <w:rFonts w:hint="default" w:ascii="Times New Roman" w:hAnsi="Times New Roman" w:eastAsia="楷体_GB2312" w:cs="Times New Roman"/>
          <w:i w:val="0"/>
          <w:caps w:val="0"/>
          <w:color w:val="333333"/>
          <w:spacing w:val="0"/>
          <w:sz w:val="32"/>
          <w:szCs w:val="32"/>
          <w:u w:val="none"/>
        </w:rPr>
        <w:t>（</w:t>
      </w:r>
      <w:r>
        <w:rPr>
          <w:rFonts w:hint="default" w:ascii="Times New Roman" w:hAnsi="Times New Roman" w:eastAsia="楷体_GB2312" w:cs="Times New Roman"/>
          <w:i w:val="0"/>
          <w:caps w:val="0"/>
          <w:color w:val="333333"/>
          <w:spacing w:val="0"/>
          <w:sz w:val="32"/>
          <w:szCs w:val="32"/>
          <w:u w:val="none"/>
          <w:lang w:eastAsia="zh-CN"/>
        </w:rPr>
        <w:t>四</w:t>
      </w:r>
      <w:r>
        <w:rPr>
          <w:rFonts w:hint="default" w:ascii="Times New Roman" w:hAnsi="Times New Roman" w:eastAsia="楷体_GB2312" w:cs="Times New Roman"/>
          <w:i w:val="0"/>
          <w:caps w:val="0"/>
          <w:color w:val="333333"/>
          <w:spacing w:val="0"/>
          <w:sz w:val="32"/>
          <w:szCs w:val="32"/>
          <w:u w:val="none"/>
        </w:rPr>
        <w:t>）</w:t>
      </w:r>
      <w:r>
        <w:rPr>
          <w:rFonts w:hint="default" w:ascii="Times New Roman" w:hAnsi="Times New Roman" w:eastAsia="楷体_GB2312" w:cs="Times New Roman"/>
          <w:i w:val="0"/>
          <w:caps w:val="0"/>
          <w:color w:val="333333"/>
          <w:spacing w:val="0"/>
          <w:sz w:val="32"/>
          <w:szCs w:val="32"/>
          <w:u w:val="none"/>
          <w:lang w:eastAsia="zh-CN"/>
        </w:rPr>
        <w:t>打造产业平台</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b/>
          <w:bCs/>
          <w:i w:val="0"/>
          <w:caps w:val="0"/>
          <w:color w:val="3D3D3D"/>
          <w:spacing w:val="0"/>
          <w:sz w:val="32"/>
          <w:szCs w:val="32"/>
          <w:lang w:val="en-US" w:eastAsia="zh-CN"/>
        </w:rPr>
      </w:pPr>
      <w:r>
        <w:rPr>
          <w:rFonts w:hint="default" w:ascii="Times New Roman" w:hAnsi="Times New Roman" w:eastAsia="仿宋_GB2312" w:cs="Times New Roman"/>
          <w:b/>
          <w:bCs/>
          <w:i w:val="0"/>
          <w:caps w:val="0"/>
          <w:color w:val="3D3D3D"/>
          <w:spacing w:val="0"/>
          <w:sz w:val="32"/>
          <w:szCs w:val="32"/>
          <w:lang w:val="en-US" w:eastAsia="zh-CN"/>
        </w:rPr>
        <w:t>8、开展产业平台活动奖励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（1）扶持标准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积极对接国家级行业学会(协会)、高等院校、科研机构等单位,举办符合淄博新材料产业发展方向的有影响力的高端论坛、学术会议、会展、产学研等活动,按照活动实际投入对承办方给予一定比例补助,单个活动支持金额最高不超过100万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（2）申报条件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活动主题为新材料产业领域范围。</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活动举办地在淄博，由国家级行业学会（协会）、高等院校、科研机构等参与主办，参会人员达到200人以上。</w:t>
      </w:r>
    </w:p>
    <w:p>
      <w:pPr>
        <w:keepNext w:val="0"/>
        <w:keepLines w:val="0"/>
        <w:pageBreakBefore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i w:val="0"/>
          <w:caps w:val="0"/>
          <w:color w:val="3D3D3D"/>
          <w:spacing w:val="0"/>
          <w:kern w:val="0"/>
          <w:sz w:val="32"/>
          <w:szCs w:val="32"/>
          <w:lang w:val="en-US" w:eastAsia="zh-CN" w:bidi="ar"/>
        </w:rPr>
      </w:pPr>
      <w:r>
        <w:rPr>
          <w:rFonts w:hint="default" w:ascii="Times New Roman" w:hAnsi="Times New Roman" w:eastAsia="仿宋_GB2312" w:cs="Times New Roman"/>
          <w:i w:val="0"/>
          <w:caps w:val="0"/>
          <w:color w:val="3D3D3D"/>
          <w:spacing w:val="0"/>
          <w:kern w:val="0"/>
          <w:sz w:val="32"/>
          <w:szCs w:val="32"/>
          <w:lang w:val="en-US" w:eastAsia="zh-CN" w:bidi="ar"/>
        </w:rPr>
        <w:t>（3）申报材料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①</w:t>
      </w:r>
      <w:r>
        <w:rPr>
          <w:rFonts w:hint="default" w:ascii="Times New Roman" w:hAnsi="Times New Roman" w:eastAsia="仿宋_GB2312" w:cs="Times New Roman"/>
          <w:i w:val="0"/>
          <w:caps w:val="0"/>
          <w:color w:val="3D3D3D"/>
          <w:spacing w:val="0"/>
          <w:sz w:val="32"/>
          <w:szCs w:val="32"/>
          <w:lang w:val="en-US" w:eastAsia="zh-CN"/>
        </w:rPr>
        <w:t>淄博市新材料产业专项资金申报表（附件6）；</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②</w:t>
      </w:r>
      <w:r>
        <w:rPr>
          <w:rFonts w:hint="default" w:ascii="Times New Roman" w:hAnsi="Times New Roman" w:eastAsia="仿宋_GB2312" w:cs="Times New Roman"/>
          <w:i w:val="0"/>
          <w:caps w:val="0"/>
          <w:color w:val="3D3D3D"/>
          <w:spacing w:val="0"/>
          <w:sz w:val="32"/>
          <w:szCs w:val="32"/>
          <w:lang w:val="en-US" w:eastAsia="zh-CN"/>
        </w:rPr>
        <w:t>活动实施方案；</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③</w:t>
      </w:r>
      <w:r>
        <w:rPr>
          <w:rFonts w:hint="default" w:ascii="Times New Roman" w:hAnsi="Times New Roman" w:eastAsia="仿宋_GB2312" w:cs="Times New Roman"/>
          <w:i w:val="0"/>
          <w:caps w:val="0"/>
          <w:color w:val="3D3D3D"/>
          <w:spacing w:val="0"/>
          <w:sz w:val="32"/>
          <w:szCs w:val="32"/>
          <w:lang w:val="en-US" w:eastAsia="zh-CN"/>
        </w:rPr>
        <w:t>签订论坛、会议等活动的合同或协议；</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④</w:t>
      </w:r>
      <w:r>
        <w:rPr>
          <w:rFonts w:hint="default" w:ascii="Times New Roman" w:hAnsi="Times New Roman" w:eastAsia="仿宋_GB2312" w:cs="Times New Roman"/>
          <w:i w:val="0"/>
          <w:caps w:val="0"/>
          <w:color w:val="3D3D3D"/>
          <w:spacing w:val="0"/>
          <w:sz w:val="32"/>
          <w:szCs w:val="32"/>
          <w:lang w:val="en-US" w:eastAsia="zh-CN"/>
        </w:rPr>
        <w:t>参加人员签到表；</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⑤</w:t>
      </w:r>
      <w:r>
        <w:rPr>
          <w:rFonts w:hint="default" w:ascii="Times New Roman" w:hAnsi="Times New Roman" w:eastAsia="仿宋_GB2312" w:cs="Times New Roman"/>
          <w:i w:val="0"/>
          <w:caps w:val="0"/>
          <w:color w:val="3D3D3D"/>
          <w:spacing w:val="0"/>
          <w:sz w:val="32"/>
          <w:szCs w:val="32"/>
          <w:lang w:val="en-US" w:eastAsia="zh-CN"/>
        </w:rPr>
        <w:t>活动费用发票复印件；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⑥</w:t>
      </w:r>
      <w:r>
        <w:rPr>
          <w:rFonts w:hint="default" w:ascii="Times New Roman" w:hAnsi="Times New Roman" w:eastAsia="仿宋_GB2312" w:cs="Times New Roman"/>
          <w:i w:val="0"/>
          <w:caps w:val="0"/>
          <w:color w:val="3D3D3D"/>
          <w:spacing w:val="0"/>
          <w:sz w:val="32"/>
          <w:szCs w:val="32"/>
          <w:lang w:val="en-US" w:eastAsia="zh-CN"/>
        </w:rPr>
        <w:t>其他相关证明材料。</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Times New Roman" w:hAnsi="Times New Roman" w:eastAsia="黑体" w:cs="Times New Roman"/>
          <w:i w:val="0"/>
          <w:caps w:val="0"/>
          <w:color w:val="333333"/>
          <w:spacing w:val="0"/>
          <w:sz w:val="32"/>
          <w:szCs w:val="32"/>
          <w:u w:val="none"/>
          <w:lang w:val="en-US" w:eastAsia="zh-CN"/>
        </w:rPr>
      </w:pPr>
      <w:r>
        <w:rPr>
          <w:rFonts w:hint="default" w:ascii="Times New Roman" w:hAnsi="Times New Roman" w:eastAsia="黑体" w:cs="Times New Roman"/>
          <w:i w:val="0"/>
          <w:caps w:val="0"/>
          <w:color w:val="333333"/>
          <w:spacing w:val="0"/>
          <w:sz w:val="32"/>
          <w:szCs w:val="32"/>
          <w:u w:val="none"/>
          <w:lang w:val="en-US" w:eastAsia="zh-CN"/>
        </w:rPr>
        <w:t>四、申报材料要求</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各区县工信部门要认真组织申报工作，严格把关，认真审核申报材料，确保申报材料的真实、完整、准确。申报单位所报材料必须真实、可靠，材料内容必须详实、完整，申报材料存在弄虚作假等违规行为的，一经查实，按照相关规定严肃处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FF0000"/>
          <w:spacing w:val="0"/>
          <w:sz w:val="32"/>
          <w:szCs w:val="32"/>
          <w:lang w:val="en-US" w:eastAsia="zh-CN"/>
        </w:rPr>
      </w:pPr>
      <w:r>
        <w:rPr>
          <w:rFonts w:hint="default" w:ascii="Times New Roman" w:hAnsi="Times New Roman" w:eastAsia="仿宋_GB2312" w:cs="Times New Roman"/>
          <w:i w:val="0"/>
          <w:caps w:val="0"/>
          <w:color w:val="FF0000"/>
          <w:spacing w:val="0"/>
          <w:sz w:val="32"/>
          <w:szCs w:val="32"/>
          <w:lang w:val="en-US" w:eastAsia="zh-CN"/>
        </w:rPr>
        <w:t>各区县于2023年10月27日前，将申请报告和纸质申报材料一式两份报送市工业和信息化局材料科。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i w:val="0"/>
          <w:caps w:val="0"/>
          <w:color w:val="3D3D3D"/>
          <w:spacing w:val="0"/>
          <w:sz w:val="32"/>
          <w:szCs w:val="32"/>
          <w:lang w:val="en-US" w:eastAsia="zh-CN"/>
        </w:rPr>
      </w:pPr>
      <w:r>
        <w:rPr>
          <w:rFonts w:hint="default" w:ascii="Times New Roman" w:hAnsi="Times New Roman" w:eastAsia="仿宋_GB2312" w:cs="Times New Roman"/>
          <w:i w:val="0"/>
          <w:caps w:val="0"/>
          <w:color w:val="3D3D3D"/>
          <w:spacing w:val="0"/>
          <w:sz w:val="32"/>
          <w:szCs w:val="32"/>
          <w:lang w:val="en-US" w:eastAsia="zh-CN"/>
        </w:rPr>
        <w:t>联系电话：3182523  2151186</w:t>
      </w:r>
    </w:p>
    <w:p>
      <w:pPr>
        <w:spacing w:line="580" w:lineRule="exact"/>
        <w:jc w:val="both"/>
        <w:rPr>
          <w:rFonts w:hint="default" w:ascii="Times New Roman" w:hAnsi="Times New Roman" w:eastAsia="黑体" w:cs="Times New Roman"/>
          <w:sz w:val="32"/>
          <w:szCs w:val="32"/>
          <w:lang w:val="en-US" w:eastAsia="zh-CN"/>
        </w:rPr>
      </w:pPr>
    </w:p>
    <w:p>
      <w:pPr>
        <w:spacing w:line="580" w:lineRule="exact"/>
        <w:jc w:val="both"/>
        <w:rPr>
          <w:rFonts w:hint="default" w:ascii="Times New Roman" w:hAnsi="Times New Roman" w:eastAsia="黑体" w:cs="Times New Roman"/>
          <w:sz w:val="32"/>
          <w:szCs w:val="32"/>
          <w:lang w:val="en-US" w:eastAsia="zh-CN"/>
        </w:rPr>
      </w:pPr>
    </w:p>
    <w:p>
      <w:pPr>
        <w:spacing w:line="580" w:lineRule="exact"/>
        <w:jc w:val="both"/>
        <w:rPr>
          <w:rFonts w:hint="default" w:ascii="Times New Roman" w:hAnsi="Times New Roman" w:eastAsia="黑体" w:cs="Times New Roman"/>
          <w:sz w:val="32"/>
          <w:szCs w:val="32"/>
          <w:lang w:val="en-US" w:eastAsia="zh-CN"/>
        </w:rPr>
        <w:sectPr>
          <w:footerReference r:id="rId3" w:type="default"/>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附件1</w:t>
      </w:r>
    </w:p>
    <w:p>
      <w:pPr>
        <w:spacing w:line="580" w:lineRule="exact"/>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淄博市新材料产业专项资金申报表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1391"/>
        <w:gridCol w:w="536"/>
        <w:gridCol w:w="650"/>
        <w:gridCol w:w="697"/>
        <w:gridCol w:w="1383"/>
        <w:gridCol w:w="1176"/>
        <w:gridCol w:w="11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2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7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11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6"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3"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主要负责人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2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7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1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2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7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1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4"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申报奖励内容</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7"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项目情况</w:t>
            </w:r>
          </w:p>
        </w:tc>
        <w:tc>
          <w:tcPr>
            <w:tcW w:w="192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5048" w:type="dxa"/>
            <w:gridSpan w:val="5"/>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3"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w:t>
            </w:r>
          </w:p>
        </w:tc>
        <w:tc>
          <w:tcPr>
            <w:tcW w:w="134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38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固定资产投资</w:t>
            </w:r>
          </w:p>
        </w:tc>
        <w:tc>
          <w:tcPr>
            <w:tcW w:w="231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项目建设时间</w:t>
            </w:r>
          </w:p>
        </w:tc>
        <w:tc>
          <w:tcPr>
            <w:tcW w:w="134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38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2022年营业收入</w:t>
            </w:r>
          </w:p>
        </w:tc>
        <w:tc>
          <w:tcPr>
            <w:tcW w:w="231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1"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项目建设内容</w:t>
            </w:r>
          </w:p>
        </w:tc>
        <w:tc>
          <w:tcPr>
            <w:tcW w:w="5048" w:type="dxa"/>
            <w:gridSpan w:val="5"/>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56"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975" w:type="dxa"/>
            <w:gridSpan w:val="7"/>
            <w:vAlign w:val="center"/>
          </w:tcPr>
          <w:p>
            <w:pPr>
              <w:ind w:firstLine="480" w:firstLineChars="200"/>
              <w:rPr>
                <w:rFonts w:hint="default" w:ascii="Times New Roman" w:hAnsi="Times New Roman" w:eastAsia="仿宋" w:cs="Times New Roman"/>
                <w:kern w:val="0"/>
                <w:sz w:val="24"/>
              </w:rPr>
            </w:pPr>
          </w:p>
          <w:p>
            <w:pPr>
              <w:ind w:firstLine="480" w:firstLineChars="200"/>
              <w:rPr>
                <w:rFonts w:hint="default" w:ascii="Times New Roman" w:hAnsi="Times New Roman" w:eastAsia="仿宋" w:cs="Times New Roman"/>
                <w:kern w:val="0"/>
                <w:sz w:val="24"/>
              </w:rPr>
            </w:pPr>
            <w:r>
              <w:rPr>
                <w:rFonts w:hint="default" w:ascii="Times New Roman" w:hAnsi="Times New Roman" w:eastAsia="仿宋" w:cs="Times New Roman"/>
                <w:kern w:val="0"/>
                <w:sz w:val="24"/>
              </w:rPr>
              <w:t>经核实，该企业（单位）项目符合申报条件，同意推荐。</w:t>
            </w:r>
          </w:p>
          <w:p>
            <w:pPr>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eastAsia="zh-CN"/>
              </w:rPr>
              <w:t>区</w:t>
            </w:r>
            <w:r>
              <w:rPr>
                <w:rFonts w:hint="default" w:ascii="Times New Roman" w:hAnsi="Times New Roman" w:eastAsia="仿宋" w:cs="Times New Roman"/>
                <w:kern w:val="0"/>
                <w:sz w:val="24"/>
              </w:rPr>
              <w:t xml:space="preserve">县工信主管部门（公章）：                           </w:t>
            </w:r>
          </w:p>
          <w:p>
            <w:pPr>
              <w:jc w:val="right"/>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p>
          <w:p>
            <w:pPr>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 w:cs="Times New Roman"/>
                <w:kern w:val="0"/>
                <w:sz w:val="24"/>
                <w:lang w:val="en-US" w:eastAsia="zh-CN"/>
              </w:rPr>
              <w:t xml:space="preserve">               </w:t>
            </w: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val="en-US" w:eastAsia="zh-CN"/>
              </w:rPr>
              <w:t xml:space="preserve">            </w:t>
            </w:r>
            <w:r>
              <w:rPr>
                <w:rFonts w:hint="default" w:ascii="Times New Roman" w:hAnsi="Times New Roman" w:eastAsia="仿宋" w:cs="Times New Roman"/>
                <w:kern w:val="0"/>
                <w:sz w:val="24"/>
              </w:rPr>
              <w:t xml:space="preserve"> 年   月   日</w:t>
            </w:r>
          </w:p>
        </w:tc>
      </w:tr>
    </w:tbl>
    <w:p>
      <w:pPr>
        <w:spacing w:line="580" w:lineRule="exact"/>
        <w:jc w:val="both"/>
        <w:rPr>
          <w:rFonts w:hint="default" w:ascii="Times New Roman" w:hAnsi="Times New Roman" w:eastAsia="黑体" w:cs="Times New Roman"/>
          <w:sz w:val="32"/>
          <w:szCs w:val="32"/>
          <w:lang w:val="en-US" w:eastAsia="zh-CN"/>
        </w:rPr>
        <w:sectPr>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附件2</w:t>
      </w:r>
    </w:p>
    <w:p>
      <w:pPr>
        <w:spacing w:line="580" w:lineRule="exact"/>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淄博市新材料产业专项资金申报表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1391"/>
        <w:gridCol w:w="271"/>
        <w:gridCol w:w="915"/>
        <w:gridCol w:w="585"/>
        <w:gridCol w:w="1495"/>
        <w:gridCol w:w="1176"/>
        <w:gridCol w:w="11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1"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2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7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11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6"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9"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主要负责人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2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7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1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7"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2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17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1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7"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申报奖励内容</w:t>
            </w:r>
          </w:p>
        </w:tc>
        <w:tc>
          <w:tcPr>
            <w:tcW w:w="6975"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7"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主要经济指标情况</w:t>
            </w:r>
          </w:p>
        </w:tc>
        <w:tc>
          <w:tcPr>
            <w:tcW w:w="166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新产品名称</w:t>
            </w:r>
          </w:p>
        </w:tc>
        <w:tc>
          <w:tcPr>
            <w:tcW w:w="5313" w:type="dxa"/>
            <w:gridSpan w:val="5"/>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2"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66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2021年企业营业收入</w:t>
            </w:r>
          </w:p>
        </w:tc>
        <w:tc>
          <w:tcPr>
            <w:tcW w:w="150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9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新产品营业收入占比</w:t>
            </w:r>
          </w:p>
        </w:tc>
        <w:tc>
          <w:tcPr>
            <w:tcW w:w="231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5"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66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2022年企业营业收入</w:t>
            </w:r>
          </w:p>
        </w:tc>
        <w:tc>
          <w:tcPr>
            <w:tcW w:w="150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9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新产品营业收入占比</w:t>
            </w:r>
          </w:p>
        </w:tc>
        <w:tc>
          <w:tcPr>
            <w:tcW w:w="231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24"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sz w:val="28"/>
                <w:szCs w:val="28"/>
                <w:vertAlign w:val="baseline"/>
                <w:lang w:val="en-US" w:eastAsia="zh-CN"/>
              </w:rPr>
              <w:t>见</w:t>
            </w:r>
          </w:p>
        </w:tc>
        <w:tc>
          <w:tcPr>
            <w:tcW w:w="6975" w:type="dxa"/>
            <w:gridSpan w:val="7"/>
            <w:vAlign w:val="center"/>
          </w:tcPr>
          <w:p>
            <w:pPr>
              <w:ind w:firstLine="480" w:firstLineChars="200"/>
              <w:rPr>
                <w:rFonts w:hint="default" w:ascii="Times New Roman" w:hAnsi="Times New Roman" w:eastAsia="仿宋" w:cs="Times New Roman"/>
                <w:kern w:val="0"/>
                <w:sz w:val="24"/>
              </w:rPr>
            </w:pPr>
          </w:p>
          <w:p>
            <w:pPr>
              <w:ind w:firstLine="480" w:firstLineChars="200"/>
              <w:rPr>
                <w:rFonts w:hint="default" w:ascii="Times New Roman" w:hAnsi="Times New Roman" w:eastAsia="仿宋" w:cs="Times New Roman"/>
                <w:kern w:val="0"/>
                <w:sz w:val="24"/>
              </w:rPr>
            </w:pPr>
          </w:p>
          <w:p>
            <w:pPr>
              <w:ind w:firstLine="480" w:firstLineChars="200"/>
              <w:rPr>
                <w:rFonts w:hint="default" w:ascii="Times New Roman" w:hAnsi="Times New Roman" w:eastAsia="仿宋" w:cs="Times New Roman"/>
                <w:kern w:val="0"/>
                <w:sz w:val="24"/>
              </w:rPr>
            </w:pPr>
            <w:r>
              <w:rPr>
                <w:rFonts w:hint="default" w:ascii="Times New Roman" w:hAnsi="Times New Roman" w:eastAsia="仿宋" w:cs="Times New Roman"/>
                <w:kern w:val="0"/>
                <w:sz w:val="24"/>
              </w:rPr>
              <w:t>经核实，该企业（单位）项目符合申报条件，同意推荐。</w:t>
            </w:r>
          </w:p>
          <w:p>
            <w:pPr>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eastAsia="zh-CN"/>
              </w:rPr>
              <w:t>区</w:t>
            </w:r>
            <w:r>
              <w:rPr>
                <w:rFonts w:hint="default" w:ascii="Times New Roman" w:hAnsi="Times New Roman" w:eastAsia="仿宋" w:cs="Times New Roman"/>
                <w:kern w:val="0"/>
                <w:sz w:val="24"/>
              </w:rPr>
              <w:t xml:space="preserve">县工信主管部门（公章）：                      </w:t>
            </w:r>
          </w:p>
          <w:p>
            <w:pPr>
              <w:jc w:val="right"/>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p>
          <w:p>
            <w:pPr>
              <w:jc w:val="right"/>
              <w:rPr>
                <w:rFonts w:hint="default" w:ascii="Times New Roman" w:hAnsi="Times New Roman" w:eastAsia="仿宋" w:cs="Times New Roman"/>
                <w:kern w:val="0"/>
                <w:sz w:val="24"/>
              </w:rPr>
            </w:pPr>
          </w:p>
          <w:p>
            <w:pPr>
              <w:jc w:val="center"/>
              <w:rPr>
                <w:rFonts w:hint="default" w:ascii="Times New Roman" w:hAnsi="Times New Roman" w:eastAsia="仿宋" w:cs="Times New Roman"/>
                <w:sz w:val="28"/>
                <w:szCs w:val="28"/>
                <w:vertAlign w:val="baseline"/>
                <w:lang w:val="en-US" w:eastAsia="zh-CN"/>
              </w:rPr>
            </w:pPr>
            <w:r>
              <w:rPr>
                <w:rFonts w:hint="default" w:ascii="Times New Roman" w:hAnsi="Times New Roman" w:eastAsia="仿宋" w:cs="Times New Roman"/>
                <w:kern w:val="0"/>
                <w:sz w:val="24"/>
                <w:lang w:val="en-US" w:eastAsia="zh-CN"/>
              </w:rPr>
              <w:t xml:space="preserve">                           </w:t>
            </w:r>
            <w:r>
              <w:rPr>
                <w:rFonts w:hint="default" w:ascii="Times New Roman" w:hAnsi="Times New Roman" w:eastAsia="仿宋" w:cs="Times New Roman"/>
                <w:kern w:val="0"/>
                <w:sz w:val="24"/>
              </w:rPr>
              <w:t xml:space="preserve">     年   月   日</w:t>
            </w:r>
          </w:p>
        </w:tc>
      </w:tr>
    </w:tbl>
    <w:p>
      <w:pPr>
        <w:spacing w:line="580" w:lineRule="exact"/>
        <w:jc w:val="both"/>
        <w:rPr>
          <w:rFonts w:hint="default" w:ascii="Times New Roman" w:hAnsi="Times New Roman" w:eastAsia="黑体" w:cs="Times New Roman"/>
          <w:sz w:val="32"/>
          <w:szCs w:val="32"/>
          <w:lang w:val="en-US" w:eastAsia="zh-CN"/>
        </w:rPr>
        <w:sectPr>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附件3</w:t>
      </w:r>
    </w:p>
    <w:p>
      <w:pPr>
        <w:spacing w:line="580" w:lineRule="exact"/>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淄博市新材料产业专项资金申报表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1391"/>
        <w:gridCol w:w="533"/>
        <w:gridCol w:w="1653"/>
        <w:gridCol w:w="54"/>
        <w:gridCol w:w="206"/>
        <w:gridCol w:w="820"/>
        <w:gridCol w:w="1017"/>
        <w:gridCol w:w="221"/>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975" w:type="dxa"/>
            <w:gridSpan w:val="9"/>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4"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1080"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3"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975" w:type="dxa"/>
            <w:gridSpan w:val="9"/>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975" w:type="dxa"/>
            <w:gridSpan w:val="9"/>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主要负责人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申报奖励内容</w:t>
            </w:r>
          </w:p>
        </w:tc>
        <w:tc>
          <w:tcPr>
            <w:tcW w:w="6975" w:type="dxa"/>
            <w:gridSpan w:val="9"/>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项目情况</w:t>
            </w: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5051"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w:t>
            </w:r>
          </w:p>
        </w:tc>
        <w:tc>
          <w:tcPr>
            <w:tcW w:w="170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4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固定资产投资</w:t>
            </w:r>
          </w:p>
        </w:tc>
        <w:tc>
          <w:tcPr>
            <w:tcW w:w="130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3"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项目建设时间</w:t>
            </w:r>
          </w:p>
        </w:tc>
        <w:tc>
          <w:tcPr>
            <w:tcW w:w="170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4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2022年营业收入</w:t>
            </w:r>
          </w:p>
        </w:tc>
        <w:tc>
          <w:tcPr>
            <w:tcW w:w="130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4"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创新成果介绍</w:t>
            </w:r>
          </w:p>
        </w:tc>
        <w:tc>
          <w:tcPr>
            <w:tcW w:w="5051" w:type="dxa"/>
            <w:gridSpan w:val="7"/>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5"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创新指标</w:t>
            </w: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企业员工总数</w:t>
            </w:r>
          </w:p>
        </w:tc>
        <w:tc>
          <w:tcPr>
            <w:tcW w:w="191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58"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科研人员</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2022年研发投入（万元）</w:t>
            </w:r>
          </w:p>
        </w:tc>
        <w:tc>
          <w:tcPr>
            <w:tcW w:w="191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58"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R＆D</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2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专利数量</w:t>
            </w:r>
          </w:p>
        </w:tc>
        <w:tc>
          <w:tcPr>
            <w:tcW w:w="191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58"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制定标准</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意见</w:t>
            </w:r>
          </w:p>
        </w:tc>
        <w:tc>
          <w:tcPr>
            <w:tcW w:w="6975" w:type="dxa"/>
            <w:gridSpan w:val="9"/>
            <w:vAlign w:val="center"/>
          </w:tcPr>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仿宋" w:cs="Times New Roman"/>
                <w:kern w:val="0"/>
                <w:sz w:val="24"/>
              </w:rPr>
            </w:pPr>
            <w:r>
              <w:rPr>
                <w:rFonts w:hint="default" w:ascii="Times New Roman" w:hAnsi="Times New Roman" w:eastAsia="仿宋" w:cs="Times New Roman"/>
                <w:kern w:val="0"/>
                <w:sz w:val="24"/>
              </w:rPr>
              <w:t>经核实，该企业（单位）项目符合申报条件，同意推荐。</w:t>
            </w:r>
          </w:p>
          <w:p>
            <w:pPr>
              <w:ind w:firstLine="720" w:firstLineChars="300"/>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eastAsia="zh-CN"/>
              </w:rPr>
              <w:t>区</w:t>
            </w:r>
            <w:r>
              <w:rPr>
                <w:rFonts w:hint="default" w:ascii="Times New Roman" w:hAnsi="Times New Roman" w:eastAsia="仿宋" w:cs="Times New Roman"/>
                <w:kern w:val="0"/>
                <w:sz w:val="24"/>
              </w:rPr>
              <w:t xml:space="preserve">县工信主管部门（公章）：                     </w:t>
            </w:r>
          </w:p>
          <w:p>
            <w:pPr>
              <w:jc w:val="right"/>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 w:cs="Times New Roman"/>
                <w:kern w:val="0"/>
                <w:sz w:val="24"/>
              </w:rPr>
              <w:t xml:space="preserve">                年   月   日</w:t>
            </w:r>
          </w:p>
        </w:tc>
      </w:tr>
    </w:tbl>
    <w:p>
      <w:pPr>
        <w:spacing w:line="580" w:lineRule="exact"/>
        <w:jc w:val="both"/>
        <w:rPr>
          <w:rFonts w:hint="default" w:ascii="Times New Roman" w:hAnsi="Times New Roman" w:eastAsia="黑体" w:cs="Times New Roman"/>
          <w:sz w:val="32"/>
          <w:szCs w:val="32"/>
          <w:lang w:val="en-US" w:eastAsia="zh-CN"/>
        </w:rPr>
        <w:sectPr>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附件4</w:t>
      </w:r>
    </w:p>
    <w:p>
      <w:pPr>
        <w:spacing w:line="580" w:lineRule="exact"/>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淄博市新材料产业专项资金申报表</w:t>
      </w:r>
    </w:p>
    <w:p>
      <w:pPr>
        <w:spacing w:line="580" w:lineRule="exact"/>
        <w:jc w:val="center"/>
        <w:rPr>
          <w:rFonts w:hint="default" w:ascii="Times New Roman" w:hAnsi="Times New Roman" w:eastAsia="方正小标宋简体" w:cs="Times New Roman"/>
          <w:sz w:val="44"/>
          <w:szCs w:val="44"/>
          <w:lang w:val="en-US" w:eastAsia="zh-CN"/>
        </w:rPr>
      </w:pP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1391"/>
        <w:gridCol w:w="686"/>
        <w:gridCol w:w="1500"/>
        <w:gridCol w:w="125"/>
        <w:gridCol w:w="955"/>
        <w:gridCol w:w="665"/>
        <w:gridCol w:w="573"/>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主要负责人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申报奖励内容</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股权投资情况</w:t>
            </w: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股权投资机构名称</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项目总投资</w:t>
            </w:r>
          </w:p>
        </w:tc>
        <w:tc>
          <w:tcPr>
            <w:tcW w:w="1625"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62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股权投资</w:t>
            </w:r>
          </w:p>
        </w:tc>
        <w:tc>
          <w:tcPr>
            <w:tcW w:w="1653"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37"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975" w:type="dxa"/>
            <w:gridSpan w:val="8"/>
            <w:vAlign w:val="center"/>
          </w:tcPr>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仿宋" w:cs="Times New Roman"/>
                <w:kern w:val="0"/>
                <w:sz w:val="24"/>
              </w:rPr>
            </w:pPr>
            <w:r>
              <w:rPr>
                <w:rFonts w:hint="default" w:ascii="Times New Roman" w:hAnsi="Times New Roman" w:eastAsia="仿宋" w:cs="Times New Roman"/>
                <w:kern w:val="0"/>
                <w:sz w:val="24"/>
              </w:rPr>
              <w:t>经核实，该企业（单位）项目符合申报条件，同意推荐。</w:t>
            </w:r>
          </w:p>
          <w:p>
            <w:pPr>
              <w:ind w:firstLine="720" w:firstLineChars="300"/>
              <w:rPr>
                <w:rFonts w:hint="default" w:ascii="Times New Roman" w:hAnsi="Times New Roman" w:eastAsia="仿宋" w:cs="Times New Roman"/>
                <w:kern w:val="0"/>
                <w:sz w:val="24"/>
              </w:rPr>
            </w:pPr>
          </w:p>
          <w:p>
            <w:pPr>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eastAsia="zh-CN"/>
              </w:rPr>
              <w:t>区</w:t>
            </w:r>
            <w:r>
              <w:rPr>
                <w:rFonts w:hint="default" w:ascii="Times New Roman" w:hAnsi="Times New Roman" w:eastAsia="仿宋" w:cs="Times New Roman"/>
                <w:kern w:val="0"/>
                <w:sz w:val="24"/>
              </w:rPr>
              <w:t xml:space="preserve">县级工信主管部门（公章）：                           </w:t>
            </w:r>
          </w:p>
          <w:p>
            <w:pPr>
              <w:jc w:val="right"/>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p>
          <w:p>
            <w:pPr>
              <w:jc w:val="center"/>
              <w:rPr>
                <w:rFonts w:hint="default" w:ascii="Times New Roman" w:hAnsi="Times New Roman" w:eastAsia="仿宋" w:cs="Times New Roman"/>
                <w:kern w:val="0"/>
                <w:sz w:val="24"/>
              </w:rPr>
            </w:pPr>
            <w:r>
              <w:rPr>
                <w:rFonts w:hint="default" w:ascii="Times New Roman" w:hAnsi="Times New Roman" w:eastAsia="仿宋" w:cs="Times New Roman"/>
                <w:kern w:val="0"/>
                <w:sz w:val="24"/>
                <w:lang w:val="en-US" w:eastAsia="zh-CN"/>
              </w:rPr>
              <w:t xml:space="preserve">                            </w:t>
            </w:r>
            <w:r>
              <w:rPr>
                <w:rFonts w:hint="default" w:ascii="Times New Roman" w:hAnsi="Times New Roman" w:eastAsia="仿宋" w:cs="Times New Roman"/>
                <w:kern w:val="0"/>
                <w:sz w:val="24"/>
              </w:rPr>
              <w:t xml:space="preserve">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bl>
    <w:p>
      <w:pPr>
        <w:spacing w:line="580" w:lineRule="exact"/>
        <w:jc w:val="both"/>
        <w:rPr>
          <w:rFonts w:hint="default" w:ascii="Times New Roman" w:hAnsi="Times New Roman" w:eastAsia="方正小标宋简体" w:cs="Times New Roman"/>
          <w:sz w:val="44"/>
          <w:szCs w:val="44"/>
          <w:lang w:val="en-US" w:eastAsia="zh-CN"/>
        </w:rPr>
      </w:pPr>
    </w:p>
    <w:p>
      <w:pPr>
        <w:spacing w:line="580" w:lineRule="exact"/>
        <w:jc w:val="both"/>
        <w:rPr>
          <w:rFonts w:hint="default" w:ascii="Times New Roman" w:hAnsi="Times New Roman" w:eastAsia="黑体" w:cs="Times New Roman"/>
          <w:sz w:val="32"/>
          <w:szCs w:val="32"/>
          <w:lang w:val="en-US" w:eastAsia="zh-CN"/>
        </w:rPr>
        <w:sectPr>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附件5</w:t>
      </w:r>
    </w:p>
    <w:p>
      <w:pPr>
        <w:spacing w:line="580" w:lineRule="exact"/>
        <w:jc w:val="center"/>
        <w:rPr>
          <w:rFonts w:hint="default" w:ascii="Times New Roman" w:hAnsi="Times New Roman" w:eastAsia="黑体" w:cs="Times New Roman"/>
          <w:sz w:val="32"/>
          <w:szCs w:val="32"/>
          <w:lang w:val="en-US" w:eastAsia="zh-CN"/>
        </w:rPr>
      </w:pPr>
      <w:r>
        <w:rPr>
          <w:rFonts w:hint="default" w:ascii="Times New Roman" w:hAnsi="Times New Roman" w:eastAsia="方正小标宋简体" w:cs="Times New Roman"/>
          <w:sz w:val="44"/>
          <w:szCs w:val="44"/>
          <w:lang w:val="en-US" w:eastAsia="zh-CN"/>
        </w:rPr>
        <w:t>淄博市新材料产业专项资金申报表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1391"/>
        <w:gridCol w:w="686"/>
        <w:gridCol w:w="1500"/>
        <w:gridCol w:w="125"/>
        <w:gridCol w:w="955"/>
        <w:gridCol w:w="665"/>
        <w:gridCol w:w="573"/>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主要负责人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项目及投资情况</w:t>
            </w: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列入省、市重大项目情况</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贷款银行</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w:t>
            </w:r>
          </w:p>
        </w:tc>
        <w:tc>
          <w:tcPr>
            <w:tcW w:w="1625"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62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其中固定资产投资</w:t>
            </w:r>
          </w:p>
        </w:tc>
        <w:tc>
          <w:tcPr>
            <w:tcW w:w="1653"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1"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申请贷款额度</w:t>
            </w:r>
          </w:p>
        </w:tc>
        <w:tc>
          <w:tcPr>
            <w:tcW w:w="1625"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62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基准利率</w:t>
            </w:r>
          </w:p>
        </w:tc>
        <w:tc>
          <w:tcPr>
            <w:tcW w:w="1653"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37"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975" w:type="dxa"/>
            <w:gridSpan w:val="8"/>
            <w:vAlign w:val="center"/>
          </w:tcPr>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仿宋" w:cs="Times New Roman"/>
                <w:kern w:val="0"/>
                <w:sz w:val="24"/>
              </w:rPr>
            </w:pPr>
            <w:r>
              <w:rPr>
                <w:rFonts w:hint="default" w:ascii="Times New Roman" w:hAnsi="Times New Roman" w:eastAsia="仿宋" w:cs="Times New Roman"/>
                <w:kern w:val="0"/>
                <w:sz w:val="24"/>
              </w:rPr>
              <w:t>经核实，该企业（单位）项目符合申报条件，同意推荐。</w:t>
            </w:r>
          </w:p>
          <w:p>
            <w:pPr>
              <w:ind w:firstLine="720" w:firstLineChars="300"/>
              <w:rPr>
                <w:rFonts w:hint="default" w:ascii="Times New Roman" w:hAnsi="Times New Roman" w:eastAsia="仿宋" w:cs="Times New Roman"/>
                <w:kern w:val="0"/>
                <w:sz w:val="24"/>
              </w:rPr>
            </w:pPr>
          </w:p>
          <w:p>
            <w:pPr>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eastAsia="zh-CN"/>
              </w:rPr>
              <w:t>区</w:t>
            </w:r>
            <w:r>
              <w:rPr>
                <w:rFonts w:hint="default" w:ascii="Times New Roman" w:hAnsi="Times New Roman" w:eastAsia="仿宋" w:cs="Times New Roman"/>
                <w:kern w:val="0"/>
                <w:sz w:val="24"/>
              </w:rPr>
              <w:t xml:space="preserve">县工信主管部门（公章）：                           </w:t>
            </w:r>
          </w:p>
          <w:p>
            <w:pPr>
              <w:jc w:val="right"/>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p>
          <w:p>
            <w:pPr>
              <w:jc w:val="center"/>
              <w:rPr>
                <w:rFonts w:hint="default" w:ascii="Times New Roman" w:hAnsi="Times New Roman" w:eastAsia="仿宋" w:cs="Times New Roman"/>
                <w:kern w:val="0"/>
                <w:sz w:val="24"/>
              </w:rPr>
            </w:pPr>
            <w:r>
              <w:rPr>
                <w:rFonts w:hint="default" w:ascii="Times New Roman" w:hAnsi="Times New Roman" w:eastAsia="仿宋" w:cs="Times New Roman"/>
                <w:kern w:val="0"/>
                <w:sz w:val="24"/>
                <w:lang w:val="en-US" w:eastAsia="zh-CN"/>
              </w:rPr>
              <w:t xml:space="preserve">                            </w:t>
            </w:r>
            <w:r>
              <w:rPr>
                <w:rFonts w:hint="default" w:ascii="Times New Roman" w:hAnsi="Times New Roman" w:eastAsia="仿宋" w:cs="Times New Roman"/>
                <w:kern w:val="0"/>
                <w:sz w:val="24"/>
              </w:rPr>
              <w:t xml:space="preserve">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bl>
    <w:p>
      <w:pPr>
        <w:spacing w:line="580" w:lineRule="exact"/>
        <w:jc w:val="both"/>
        <w:rPr>
          <w:rFonts w:hint="default" w:ascii="Times New Roman" w:hAnsi="Times New Roman" w:eastAsia="黑体" w:cs="Times New Roman"/>
          <w:sz w:val="32"/>
          <w:szCs w:val="32"/>
          <w:lang w:val="en-US" w:eastAsia="zh-CN"/>
        </w:rPr>
        <w:sectPr>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附件6</w:t>
      </w:r>
    </w:p>
    <w:p>
      <w:pPr>
        <w:spacing w:line="580" w:lineRule="exact"/>
        <w:jc w:val="center"/>
        <w:rPr>
          <w:rFonts w:hint="default" w:ascii="Times New Roman" w:hAnsi="Times New Roman" w:eastAsia="黑体" w:cs="Times New Roman"/>
          <w:sz w:val="32"/>
          <w:szCs w:val="32"/>
          <w:lang w:val="en-US" w:eastAsia="zh-CN"/>
        </w:rPr>
      </w:pPr>
      <w:r>
        <w:rPr>
          <w:rFonts w:hint="default" w:ascii="Times New Roman" w:hAnsi="Times New Roman" w:eastAsia="方正小标宋简体" w:cs="Times New Roman"/>
          <w:sz w:val="44"/>
          <w:szCs w:val="44"/>
          <w:lang w:val="en-US" w:eastAsia="zh-CN"/>
        </w:rPr>
        <w:t>淄博市新材料产业专项资金申报表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1391"/>
        <w:gridCol w:w="686"/>
        <w:gridCol w:w="1500"/>
        <w:gridCol w:w="125"/>
        <w:gridCol w:w="955"/>
        <w:gridCol w:w="665"/>
        <w:gridCol w:w="573"/>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单位名称</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单位成立时间</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单位经营范围</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单位地址</w:t>
            </w:r>
          </w:p>
        </w:tc>
        <w:tc>
          <w:tcPr>
            <w:tcW w:w="6975" w:type="dxa"/>
            <w:gridSpan w:val="8"/>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主要负责人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单位联系人</w:t>
            </w:r>
          </w:p>
        </w:tc>
        <w:tc>
          <w:tcPr>
            <w:tcW w:w="139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186"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08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23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活动开展情况</w:t>
            </w: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活动名称</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主办单位</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活动时间</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举办地点</w:t>
            </w:r>
          </w:p>
        </w:tc>
        <w:tc>
          <w:tcPr>
            <w:tcW w:w="4898"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154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2077"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费用总额</w:t>
            </w:r>
          </w:p>
        </w:tc>
        <w:tc>
          <w:tcPr>
            <w:tcW w:w="1625"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62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参加人数</w:t>
            </w:r>
          </w:p>
        </w:tc>
        <w:tc>
          <w:tcPr>
            <w:tcW w:w="1653"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8" w:hRule="atLeast"/>
        </w:trPr>
        <w:tc>
          <w:tcPr>
            <w:tcW w:w="154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975" w:type="dxa"/>
            <w:gridSpan w:val="8"/>
            <w:vAlign w:val="center"/>
          </w:tcPr>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p>
          <w:p>
            <w:pPr>
              <w:ind w:firstLine="480" w:firstLineChars="200"/>
              <w:rPr>
                <w:rFonts w:hint="default" w:ascii="Times New Roman" w:hAnsi="Times New Roman" w:eastAsia="仿宋" w:cs="Times New Roman"/>
                <w:kern w:val="0"/>
                <w:sz w:val="24"/>
              </w:rPr>
            </w:pPr>
            <w:r>
              <w:rPr>
                <w:rFonts w:hint="default" w:ascii="Times New Roman" w:hAnsi="Times New Roman" w:eastAsia="仿宋" w:cs="Times New Roman"/>
                <w:kern w:val="0"/>
                <w:sz w:val="24"/>
              </w:rPr>
              <w:t>经核实，该企业（单位）项目符合申报条件，同意推荐。</w:t>
            </w:r>
          </w:p>
          <w:p>
            <w:pPr>
              <w:ind w:firstLine="720" w:firstLineChars="300"/>
              <w:rPr>
                <w:rFonts w:hint="default" w:ascii="Times New Roman" w:hAnsi="Times New Roman" w:eastAsia="仿宋" w:cs="Times New Roman"/>
                <w:kern w:val="0"/>
                <w:sz w:val="24"/>
              </w:rPr>
            </w:pPr>
          </w:p>
          <w:p>
            <w:pPr>
              <w:rPr>
                <w:rFonts w:hint="default" w:ascii="Times New Roman" w:hAnsi="Times New Roman" w:eastAsia="仿宋" w:cs="Times New Roman"/>
                <w:kern w:val="0"/>
                <w:sz w:val="24"/>
              </w:rPr>
            </w:pPr>
          </w:p>
          <w:p>
            <w:pPr>
              <w:ind w:firstLine="720" w:firstLineChars="300"/>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r>
              <w:rPr>
                <w:rFonts w:hint="default" w:ascii="Times New Roman" w:hAnsi="Times New Roman" w:eastAsia="仿宋" w:cs="Times New Roman"/>
                <w:kern w:val="0"/>
                <w:sz w:val="24"/>
                <w:lang w:eastAsia="zh-CN"/>
              </w:rPr>
              <w:t>区</w:t>
            </w:r>
            <w:r>
              <w:rPr>
                <w:rFonts w:hint="default" w:ascii="Times New Roman" w:hAnsi="Times New Roman" w:eastAsia="仿宋" w:cs="Times New Roman"/>
                <w:kern w:val="0"/>
                <w:sz w:val="24"/>
              </w:rPr>
              <w:t xml:space="preserve">县工信主管部门（公章）：                           </w:t>
            </w:r>
          </w:p>
          <w:p>
            <w:pPr>
              <w:jc w:val="right"/>
              <w:rPr>
                <w:rFonts w:hint="default" w:ascii="Times New Roman" w:hAnsi="Times New Roman" w:eastAsia="仿宋" w:cs="Times New Roman"/>
                <w:kern w:val="0"/>
                <w:sz w:val="24"/>
              </w:rPr>
            </w:pPr>
            <w:r>
              <w:rPr>
                <w:rFonts w:hint="default" w:ascii="Times New Roman" w:hAnsi="Times New Roman" w:eastAsia="仿宋" w:cs="Times New Roman"/>
                <w:kern w:val="0"/>
                <w:sz w:val="24"/>
              </w:rPr>
              <w:t xml:space="preserve">                         </w:t>
            </w:r>
          </w:p>
          <w:p>
            <w:pPr>
              <w:jc w:val="center"/>
              <w:rPr>
                <w:rFonts w:hint="default" w:ascii="Times New Roman" w:hAnsi="Times New Roman" w:eastAsia="仿宋" w:cs="Times New Roman"/>
                <w:kern w:val="0"/>
                <w:sz w:val="24"/>
              </w:rPr>
            </w:pPr>
            <w:r>
              <w:rPr>
                <w:rFonts w:hint="default" w:ascii="Times New Roman" w:hAnsi="Times New Roman" w:eastAsia="仿宋" w:cs="Times New Roman"/>
                <w:kern w:val="0"/>
                <w:sz w:val="24"/>
                <w:lang w:val="en-US" w:eastAsia="zh-CN"/>
              </w:rPr>
              <w:t xml:space="preserve">                            </w:t>
            </w:r>
            <w:r>
              <w:rPr>
                <w:rFonts w:hint="default" w:ascii="Times New Roman" w:hAnsi="Times New Roman" w:eastAsia="仿宋" w:cs="Times New Roman"/>
                <w:kern w:val="0"/>
                <w:sz w:val="24"/>
              </w:rPr>
              <w:t xml:space="preserve">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bl>
    <w:p>
      <w:pPr>
        <w:spacing w:line="580" w:lineRule="exact"/>
        <w:jc w:val="both"/>
        <w:rPr>
          <w:rFonts w:hint="default" w:ascii="Times New Roman" w:hAnsi="Times New Roman" w:eastAsia="黑体" w:cs="Times New Roman"/>
          <w:sz w:val="32"/>
          <w:szCs w:val="32"/>
          <w:lang w:val="en-US" w:eastAsia="zh-CN"/>
        </w:rPr>
      </w:pPr>
    </w:p>
    <w:p>
      <w:pPr>
        <w:spacing w:line="580" w:lineRule="exact"/>
        <w:jc w:val="both"/>
        <w:rPr>
          <w:rFonts w:hint="default" w:ascii="Times New Roman" w:hAnsi="Times New Roman" w:eastAsia="黑体" w:cs="Times New Roman"/>
          <w:sz w:val="32"/>
          <w:szCs w:val="32"/>
          <w:lang w:val="en-US" w:eastAsia="zh-CN"/>
        </w:rPr>
        <w:sectPr>
          <w:pgSz w:w="11906" w:h="16838"/>
          <w:pgMar w:top="1701" w:right="1474" w:bottom="1644" w:left="1587" w:header="851" w:footer="992" w:gutter="0"/>
          <w:pgNumType w:fmt="numberInDash"/>
          <w:cols w:space="0" w:num="1"/>
          <w:rtlGutter w:val="0"/>
          <w:docGrid w:type="lines" w:linePitch="312" w:charSpace="0"/>
        </w:sectPr>
      </w:pPr>
    </w:p>
    <w:p>
      <w:pPr>
        <w:spacing w:line="580" w:lineRule="exact"/>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附件7</w:t>
      </w: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本单位对本申请材料的合法性、真实性、准确性和完整性负责</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 xml:space="preserve">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 w:cs="Times New Roman"/>
          <w:sz w:val="32"/>
          <w:szCs w:val="32"/>
          <w:lang w:val="en-US" w:eastAsia="zh-CN"/>
        </w:rPr>
      </w:pPr>
      <w:r>
        <w:rPr>
          <w:rFonts w:hint="default" w:ascii="Times New Roman" w:hAnsi="Times New Roman" w:eastAsia="仿宋_GB2312" w:cs="Times New Roman"/>
          <w:sz w:val="32"/>
          <w:szCs w:val="32"/>
          <w:lang w:val="en-US" w:eastAsia="zh-CN"/>
        </w:rPr>
        <w:t xml:space="preserve">年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月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日</w:t>
      </w: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420" w:firstLineChars="200"/>
        <w:jc w:val="both"/>
        <w:textAlignment w:val="auto"/>
        <w:outlineLvl w:val="9"/>
        <w:rPr>
          <w:rFonts w:hint="default" w:ascii="Times New Roman" w:hAnsi="Times New Roman" w:eastAsia="微软雅黑" w:cs="Times New Roman"/>
          <w:i w:val="0"/>
          <w:caps w:val="0"/>
          <w:color w:val="333333"/>
          <w:spacing w:val="0"/>
          <w:sz w:val="21"/>
          <w:szCs w:val="21"/>
          <w:u w:val="none"/>
        </w:rPr>
      </w:pP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420" w:firstLineChars="200"/>
        <w:jc w:val="both"/>
        <w:textAlignment w:val="auto"/>
        <w:outlineLvl w:val="9"/>
        <w:rPr>
          <w:rFonts w:hint="default" w:ascii="Times New Roman" w:hAnsi="Times New Roman" w:eastAsia="微软雅黑" w:cs="Times New Roman"/>
          <w:i w:val="0"/>
          <w:caps w:val="0"/>
          <w:color w:val="333333"/>
          <w:spacing w:val="0"/>
          <w:sz w:val="21"/>
          <w:szCs w:val="21"/>
          <w:u w:val="none"/>
        </w:rPr>
      </w:pP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420" w:firstLineChars="200"/>
        <w:jc w:val="both"/>
        <w:textAlignment w:val="auto"/>
        <w:outlineLvl w:val="9"/>
        <w:rPr>
          <w:rFonts w:hint="default" w:ascii="Times New Roman" w:hAnsi="Times New Roman" w:eastAsia="微软雅黑" w:cs="Times New Roman"/>
          <w:i w:val="0"/>
          <w:caps w:val="0"/>
          <w:color w:val="333333"/>
          <w:spacing w:val="0"/>
          <w:sz w:val="21"/>
          <w:szCs w:val="21"/>
          <w:u w:val="none"/>
        </w:rPr>
      </w:pP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420" w:firstLineChars="200"/>
        <w:jc w:val="both"/>
        <w:textAlignment w:val="auto"/>
        <w:outlineLvl w:val="9"/>
        <w:rPr>
          <w:rFonts w:hint="default" w:ascii="Times New Roman" w:hAnsi="Times New Roman" w:eastAsia="微软雅黑" w:cs="Times New Roman"/>
          <w:i w:val="0"/>
          <w:caps w:val="0"/>
          <w:color w:val="333333"/>
          <w:spacing w:val="0"/>
          <w:sz w:val="21"/>
          <w:szCs w:val="21"/>
          <w:u w:val="none"/>
        </w:rPr>
      </w:pPr>
    </w:p>
    <w:p>
      <w:pPr>
        <w:pStyle w:val="4"/>
        <w:keepNext w:val="0"/>
        <w:keepLines w:val="0"/>
        <w:pageBreakBefore w:val="0"/>
        <w:widowControl/>
        <w:suppressLineNumbers w:val="0"/>
        <w:pBdr>
          <w:top w:val="none" w:color="333333" w:sz="0" w:space="0"/>
          <w:left w:val="none" w:color="333333" w:sz="0" w:space="0"/>
          <w:bottom w:val="none" w:color="333333" w:sz="0" w:space="0"/>
          <w:right w:val="none" w:color="333333" w:sz="0" w:space="0"/>
        </w:pBdr>
        <w:kinsoku/>
        <w:wordWrap/>
        <w:overflowPunct/>
        <w:topLinePunct w:val="0"/>
        <w:autoSpaceDE/>
        <w:autoSpaceDN/>
        <w:bidi w:val="0"/>
        <w:adjustRightInd/>
        <w:snapToGrid/>
        <w:spacing w:before="0" w:beforeAutospacing="0" w:after="0" w:afterAutospacing="0" w:line="420" w:lineRule="atLeast"/>
        <w:ind w:left="0" w:right="0" w:firstLine="420" w:firstLineChars="200"/>
        <w:jc w:val="both"/>
        <w:textAlignment w:val="auto"/>
        <w:outlineLvl w:val="9"/>
        <w:rPr>
          <w:rFonts w:hint="default" w:ascii="Times New Roman" w:hAnsi="Times New Roman" w:eastAsia="微软雅黑" w:cs="Times New Roman"/>
          <w:i w:val="0"/>
          <w:caps w:val="0"/>
          <w:color w:val="333333"/>
          <w:spacing w:val="0"/>
          <w:sz w:val="21"/>
          <w:szCs w:val="21"/>
          <w:u w:val="none"/>
        </w:rPr>
      </w:pPr>
    </w:p>
    <w:p>
      <w:pPr>
        <w:pStyle w:val="4"/>
        <w:keepNext w:val="0"/>
        <w:keepLines w:val="0"/>
        <w:widowControl/>
        <w:suppressLineNumbers w:val="0"/>
        <w:pBdr>
          <w:top w:val="none" w:color="333333" w:sz="0" w:space="0"/>
          <w:left w:val="none" w:color="333333" w:sz="0" w:space="0"/>
          <w:bottom w:val="none" w:color="333333" w:sz="0" w:space="0"/>
          <w:right w:val="none" w:color="333333" w:sz="0" w:space="0"/>
        </w:pBdr>
        <w:wordWrap/>
        <w:spacing w:before="0" w:beforeAutospacing="0" w:after="0" w:afterAutospacing="0" w:line="420" w:lineRule="atLeast"/>
        <w:ind w:left="0" w:right="0" w:firstLine="0"/>
        <w:jc w:val="both"/>
        <w:rPr>
          <w:rFonts w:hint="default" w:ascii="Times New Roman" w:hAnsi="Times New Roman" w:eastAsia="微软雅黑" w:cs="Times New Roman"/>
          <w:i w:val="0"/>
          <w:caps w:val="0"/>
          <w:color w:val="333333"/>
          <w:spacing w:val="0"/>
          <w:sz w:val="21"/>
          <w:szCs w:val="21"/>
          <w:u w:val="none"/>
        </w:rPr>
      </w:pPr>
    </w:p>
    <w:sectPr>
      <w:pgSz w:w="11906" w:h="16838"/>
      <w:pgMar w:top="1701" w:right="1474" w:bottom="164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right" w:pos="8845"/>
        <w:tab w:val="clear" w:pos="4153"/>
      </w:tabs>
      <w:rPr>
        <w:rFonts w:hint="eastAsia" w:ascii="仿宋" w:hAnsi="仿宋" w:eastAsia="仿宋" w:cs="仿宋"/>
        <w:sz w:val="30"/>
        <w:szCs w:val="30"/>
      </w:rPr>
    </w:pPr>
    <w:r>
      <w:rPr>
        <w:rFonts w:hint="eastAsia" w:ascii="仿宋" w:hAnsi="仿宋" w:eastAsia="仿宋" w:cs="仿宋"/>
        <w:sz w:val="30"/>
        <w:szCs w:val="30"/>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-33020</wp:posOffset>
              </wp:positionV>
              <wp:extent cx="183515" cy="17907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3515" cy="1790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sz w:val="28"/>
                              <w:szCs w:val="28"/>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2.6pt;height:14.1pt;width:14.45pt;mso-position-horizontal:center;mso-position-horizontal-relative:margin;z-index:251658240;mso-width-relative:page;mso-height-relative:page;" filled="f" stroked="f" coordsize="21600,21600" o:gfxdata="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NEKulfWAAAABQEAAA8A&#10;AAAAAAAAAQAgAAAAIgAAAGRycy9kb3ducmV2LnhtbFBLAQIUABQAAAAIAIdO4kA4dR/EGQIAABME&#10;AAAOAAAAAAAAAAEAIAAAACUBAABkcnMvZTJvRG9jLnhtbFBLBQYAAAAABgAGAFkBAACwBQAAAAA=&#10;">
              <v:fill on="f" focussize="0,0"/>
              <v:stroke on="f" weight="0.5pt"/>
              <v:imagedata o:title=""/>
              <o:lock v:ext="edit" aspectratio="f"/>
              <v:textbox inset="0mm,0mm,0mm,0mm">
                <w:txbxContent>
                  <w:p>
                    <w:pPr>
                      <w:pStyle w:val="2"/>
                      <w:rPr>
                        <w:rFonts w:hint="eastAsia" w:eastAsiaTheme="minorEastAsia"/>
                        <w:sz w:val="28"/>
                        <w:szCs w:val="28"/>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Fonts w:hint="eastAsia" w:ascii="仿宋" w:hAnsi="仿宋" w:eastAsia="仿宋" w:cs="仿宋"/>
        <w:sz w:val="30"/>
        <w:szCs w:val="30"/>
        <w:lang w:eastAsia="zh-CN"/>
      </w:rPr>
      <w:tab/>
    </w:r>
    <w:r>
      <w:rPr>
        <w:rFonts w:hint="eastAsia" w:ascii="仿宋" w:hAnsi="仿宋" w:eastAsia="仿宋" w:cs="仿宋"/>
        <w:sz w:val="30"/>
        <w:szCs w:val="30"/>
        <w:lang w:eastAsia="zh-CN"/>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3B0116"/>
    <w:rsid w:val="018072B3"/>
    <w:rsid w:val="03263D71"/>
    <w:rsid w:val="0A5C1855"/>
    <w:rsid w:val="0AC93C7B"/>
    <w:rsid w:val="0BA061DF"/>
    <w:rsid w:val="0E863323"/>
    <w:rsid w:val="13D525F8"/>
    <w:rsid w:val="16A93703"/>
    <w:rsid w:val="17561D46"/>
    <w:rsid w:val="19E81F3F"/>
    <w:rsid w:val="1C8005C3"/>
    <w:rsid w:val="1DDF3599"/>
    <w:rsid w:val="1E2C5B64"/>
    <w:rsid w:val="1E32544F"/>
    <w:rsid w:val="1F99105A"/>
    <w:rsid w:val="1FE0799B"/>
    <w:rsid w:val="203B04ED"/>
    <w:rsid w:val="27BC1D92"/>
    <w:rsid w:val="296328BA"/>
    <w:rsid w:val="2A30568C"/>
    <w:rsid w:val="2C042C3C"/>
    <w:rsid w:val="2E41006F"/>
    <w:rsid w:val="2E515F02"/>
    <w:rsid w:val="31C625AC"/>
    <w:rsid w:val="39313BB9"/>
    <w:rsid w:val="3A917CD1"/>
    <w:rsid w:val="3A9E57C6"/>
    <w:rsid w:val="3DAD6ECC"/>
    <w:rsid w:val="3DE83E28"/>
    <w:rsid w:val="43C17806"/>
    <w:rsid w:val="46F34990"/>
    <w:rsid w:val="48AE2107"/>
    <w:rsid w:val="4D0B1686"/>
    <w:rsid w:val="4D2B2295"/>
    <w:rsid w:val="4FE969A4"/>
    <w:rsid w:val="508C309D"/>
    <w:rsid w:val="54C92EF5"/>
    <w:rsid w:val="56FA33A5"/>
    <w:rsid w:val="579249C6"/>
    <w:rsid w:val="57C3557B"/>
    <w:rsid w:val="5B39449A"/>
    <w:rsid w:val="5D335B49"/>
    <w:rsid w:val="5D436ACF"/>
    <w:rsid w:val="64A12A7F"/>
    <w:rsid w:val="653B0116"/>
    <w:rsid w:val="669057C4"/>
    <w:rsid w:val="67FFD8BF"/>
    <w:rsid w:val="68D51D5F"/>
    <w:rsid w:val="69326322"/>
    <w:rsid w:val="6D352F67"/>
    <w:rsid w:val="6E023143"/>
    <w:rsid w:val="6E1324CE"/>
    <w:rsid w:val="6F94660D"/>
    <w:rsid w:val="74E11FDB"/>
    <w:rsid w:val="76506BF3"/>
    <w:rsid w:val="76F96317"/>
    <w:rsid w:val="7753759F"/>
    <w:rsid w:val="7787382D"/>
    <w:rsid w:val="78170D4B"/>
    <w:rsid w:val="7975D306"/>
    <w:rsid w:val="7B495622"/>
    <w:rsid w:val="7EBB2498"/>
    <w:rsid w:val="7F7FCAAF"/>
    <w:rsid w:val="BA7B23C6"/>
    <w:rsid w:val="D97B727C"/>
    <w:rsid w:val="DE7B395A"/>
    <w:rsid w:val="FFDBE00A"/>
    <w:rsid w:val="FFFEE5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2021-02-20T10:09:00Z</dcterms:created>
  <dc:creator>Administrator</dc:creator>
  <cp:lastModifiedBy>lenovo</cp:lastModifiedBy>
  <cp:lastPrinted>2023-09-27T07:32:03Z</cp:lastPrinted>
  <dcterms:modified xsi:type="dcterms:W3CDTF">2023-09-27T07:33:06Z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