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color w:val="3D3D3D"/>
          <w:sz w:val="44"/>
          <w:szCs w:val="44"/>
        </w:rPr>
        <w:t>宝山生态科技园区201</w:t>
      </w:r>
      <w:r>
        <w:rPr>
          <w:rFonts w:hint="eastAsia" w:ascii="黑体" w:hAnsi="黑体" w:eastAsia="黑体" w:cs="黑体"/>
          <w:b/>
          <w:color w:val="3D3D3D"/>
          <w:sz w:val="44"/>
          <w:szCs w:val="44"/>
          <w:lang w:val="en-US" w:eastAsia="zh-CN"/>
        </w:rPr>
        <w:t>9</w:t>
      </w:r>
      <w:r>
        <w:rPr>
          <w:rFonts w:hint="eastAsia" w:ascii="黑体" w:hAnsi="黑体" w:eastAsia="黑体" w:cs="黑体"/>
          <w:b/>
          <w:color w:val="3D3D3D"/>
          <w:sz w:val="44"/>
          <w:szCs w:val="44"/>
        </w:rPr>
        <w:t>年政府信息公开工作年度报告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numPr>
          <w:ilvl w:val="0"/>
          <w:numId w:val="1"/>
        </w:numPr>
        <w:rPr>
          <w:rFonts w:hint="eastAsia" w:ascii="Adobe 仿宋 Std R" w:hAnsi="Adobe 仿宋 Std R" w:eastAsia="Adobe 仿宋 Std R" w:cs="Adobe 仿宋 Std R"/>
          <w:b/>
          <w:sz w:val="28"/>
          <w:szCs w:val="28"/>
        </w:rPr>
      </w:pPr>
      <w:r>
        <w:rPr>
          <w:rFonts w:hint="eastAsia" w:ascii="Adobe 仿宋 Std R" w:hAnsi="Adobe 仿宋 Std R" w:eastAsia="Adobe 仿宋 Std R" w:cs="Adobe 仿宋 Std R"/>
          <w:b/>
          <w:sz w:val="28"/>
          <w:szCs w:val="28"/>
        </w:rPr>
        <w:t>总体情况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645"/>
        <w:jc w:val="left"/>
        <w:rPr>
          <w:rFonts w:hint="eastAsia" w:ascii="仿宋" w:hAnsi="仿宋" w:eastAsia="仿宋" w:cs="仿宋"/>
          <w:b w:val="0"/>
          <w:color w:val="3D3D3D"/>
          <w:spacing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color w:val="3D3D3D"/>
          <w:spacing w:val="0"/>
          <w:sz w:val="32"/>
          <w:szCs w:val="32"/>
          <w:u w:val="none"/>
          <w:lang w:val="en-US" w:eastAsia="zh-CN"/>
        </w:rPr>
        <w:t>2019</w:t>
      </w:r>
      <w:r>
        <w:rPr>
          <w:rFonts w:hint="eastAsia" w:ascii="仿宋" w:hAnsi="仿宋" w:eastAsia="仿宋" w:cs="仿宋"/>
          <w:b w:val="0"/>
          <w:color w:val="3D3D3D"/>
          <w:spacing w:val="0"/>
          <w:sz w:val="32"/>
          <w:szCs w:val="32"/>
          <w:u w:val="none"/>
        </w:rPr>
        <w:t>年，宝山生态科技园区根据《中华人民共和国政府信息公开条例》和《山东省政府信息公开办法》要求，宝山生态科技园区主动公开政府信息，积极接受群众监督，群众满意度和部门公信力明显提升。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64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64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加强组织领导，为确保信息公开工作落到实处，成立了宝山园区政府信息公开领导小组。下设办公室,办公室设在综合科，由主要领导亲自抓，综合科负责推进、指导、协调、监督园区政府信息公开工作，并配备专人负责信息公开工作的收集、审核和发布。保证工作的顺利开展。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   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val="en-US" w:eastAsia="zh-CN"/>
        </w:rPr>
        <w:t xml:space="preserve">   2.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 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严格工作要求，对具体负责信息公开的工作人员进行专业培训，严格落实政府信息公开范围、程序、方法等相关规定。不断完善政府信息公开发布审核机制，层层把关，加强对实施政府信息公开全过程的监督保障。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强化监督落实，将政府信息公开工作纳入年度目标责任制考核内容，加强对政府信息公开工作的监督检查，确保按时、按要求、按质量地完成政府信息公开工作。</w:t>
      </w:r>
    </w:p>
    <w:p>
      <w:pPr>
        <w:numPr>
          <w:ilvl w:val="0"/>
          <w:numId w:val="0"/>
        </w:num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22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209740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三、收到和处理政府信息公开申请情况</w:t>
      </w:r>
    </w:p>
    <w:tbl>
      <w:tblPr>
        <w:tblStyle w:val="4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/>
    <w:p>
      <w:pPr>
        <w:rPr>
          <w:rFonts w:hint="eastAsia"/>
        </w:rPr>
      </w:pPr>
    </w:p>
    <w:p/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b/>
          <w:sz w:val="28"/>
          <w:szCs w:val="28"/>
        </w:rPr>
        <w:t>政府信息公开行政复议、行政诉讼情况</w:t>
      </w:r>
    </w:p>
    <w:tbl>
      <w:tblPr>
        <w:tblStyle w:val="4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numId w:val="0"/>
        </w:numPr>
        <w:rPr>
          <w:rFonts w:hint="eastAsia" w:ascii="仿宋" w:hAnsi="仿宋" w:eastAsia="仿宋" w:cs="仿宋"/>
          <w:b w:val="0"/>
          <w:color w:val="3D3D3D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/>
          <w:b/>
          <w:sz w:val="28"/>
          <w:szCs w:val="28"/>
        </w:rPr>
        <w:t>存在的主要问题及改进情况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（一）、存在的问题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25" w:lineRule="atLeast"/>
        <w:ind w:leftChars="200" w:right="0" w:rightChars="0" w:firstLine="640" w:firstLineChars="200"/>
        <w:jc w:val="left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政府信息公开意识有待加强；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25" w:lineRule="atLeast"/>
        <w:ind w:leftChars="200" w:right="0" w:rightChars="0" w:firstLine="640" w:firstLineChars="200"/>
        <w:jc w:val="left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信息公开的全面性、及时性有待提升；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25" w:lineRule="atLeast"/>
        <w:ind w:leftChars="200" w:right="0" w:rightChars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政府信息公开制度建设方面还不够全面。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5" w:lineRule="atLeast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color w:val="333333"/>
          <w:sz w:val="32"/>
          <w:szCs w:val="32"/>
          <w:u w:val="none"/>
          <w:shd w:val="clear" w:fill="FFFFFF"/>
        </w:rPr>
        <w:t>（二）</w:t>
      </w:r>
      <w:r>
        <w:rPr>
          <w:rStyle w:val="6"/>
          <w:rFonts w:hint="eastAsia" w:ascii="仿宋" w:hAnsi="仿宋" w:eastAsia="仿宋" w:cs="仿宋"/>
          <w:b w:val="0"/>
          <w:bCs/>
          <w:color w:val="333333"/>
          <w:sz w:val="32"/>
          <w:szCs w:val="32"/>
          <w:u w:val="none"/>
          <w:shd w:val="clear" w:fill="FFFFFF"/>
          <w:lang w:eastAsia="zh-CN"/>
        </w:rPr>
        <w:t>、</w:t>
      </w:r>
      <w:r>
        <w:rPr>
          <w:rStyle w:val="6"/>
          <w:rFonts w:hint="eastAsia" w:ascii="仿宋" w:hAnsi="仿宋" w:eastAsia="仿宋" w:cs="仿宋"/>
          <w:b w:val="0"/>
          <w:bCs/>
          <w:color w:val="333333"/>
          <w:sz w:val="32"/>
          <w:szCs w:val="32"/>
          <w:u w:val="none"/>
          <w:shd w:val="clear" w:fill="FFFFFF"/>
        </w:rPr>
        <w:t>改进措施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5" w:lineRule="atLeast"/>
        <w:ind w:left="0" w:firstLine="64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1.进一步加强对政务公开工作的指导和监督。健全有关检查制度、责任追究制度、反馈制度，加大对政务信息的公开力度，促进政务信息公开工作不断落到实处。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5" w:lineRule="atLeast"/>
        <w:ind w:left="0" w:firstLine="64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2.进一步深化政府信息公开内容。以群众需求为导向，对涉及人民群众关心的重大问题，重大决策及时公开，提高群众满意度。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645"/>
        <w:jc w:val="left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shd w:val="clear" w:fill="FFFFFF"/>
        </w:rPr>
        <w:t>3.加强培训，提升政务公开专业队伍素质。重点加强政府信息公开条例的学习，通过自学和加强与上级业务指导部门交流，提升政府信息公开工作人员能力。</w:t>
      </w:r>
    </w:p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六、其他需要报告的事项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H">
    <w:panose1 w:val="020B0800000000000000"/>
    <w:charset w:val="80"/>
    <w:family w:val="auto"/>
    <w:pitch w:val="default"/>
    <w:sig w:usb0="000002D7" w:usb1="2AC71C11" w:usb2="00000012" w:usb3="00000000" w:csb0="2002009F" w:csb1="00000000"/>
  </w:font>
  <w:font w:name="Kozuka Mincho Pr6N B">
    <w:panose1 w:val="02020800000000000000"/>
    <w:charset w:val="80"/>
    <w:family w:val="auto"/>
    <w:pitch w:val="default"/>
    <w:sig w:usb0="000002D7" w:usb1="2AC71C11" w:usb2="00000012" w:usb3="00000000" w:csb0="2002009F" w:csb1="00000000"/>
  </w:font>
  <w:font w:name="Kozuka Mincho Pr6N H">
    <w:panose1 w:val="02020900000000000000"/>
    <w:charset w:val="80"/>
    <w:family w:val="auto"/>
    <w:pitch w:val="default"/>
    <w:sig w:usb0="000002D7" w:usb1="2AC71C11" w:usb2="00000012" w:usb3="00000000" w:csb0="2002009F" w:csb1="00000000"/>
  </w:font>
  <w:font w:name="Kozuka Gothic Pro B">
    <w:panose1 w:val="020B0800000000000000"/>
    <w:charset w:val="80"/>
    <w:family w:val="auto"/>
    <w:pitch w:val="default"/>
    <w:sig w:usb0="00000083" w:usb1="2AC71C11" w:usb2="00000012" w:usb3="00000000" w:csb0="20020005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Kozuka Gothic Pro L">
    <w:panose1 w:val="020B0200000000000000"/>
    <w:charset w:val="80"/>
    <w:family w:val="auto"/>
    <w:pitch w:val="default"/>
    <w:sig w:usb0="00000083" w:usb1="2AC71C11" w:usb2="00000012" w:usb3="00000000" w:csb0="20020005" w:csb1="00000000"/>
  </w:font>
  <w:font w:name="Kozuka Mincho Pro R">
    <w:panose1 w:val="02020400000000000000"/>
    <w:charset w:val="80"/>
    <w:family w:val="auto"/>
    <w:pitch w:val="default"/>
    <w:sig w:usb0="00000083" w:usb1="2AC71C11" w:usb2="00000012" w:usb3="00000000" w:csb0="20020005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39188A"/>
    <w:multiLevelType w:val="singleLevel"/>
    <w:tmpl w:val="AD3918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2C8B4145"/>
    <w:rsid w:val="33605511"/>
    <w:rsid w:val="3EB825F8"/>
    <w:rsid w:val="4099767F"/>
    <w:rsid w:val="4DE93206"/>
    <w:rsid w:val="531578B1"/>
    <w:rsid w:val="644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semiHidden/>
    <w:unhideWhenUsed/>
    <w:qFormat/>
    <w:uiPriority w:val="99"/>
    <w:rPr>
      <w:color w:val="800080"/>
      <w:u w:val="none"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none"/>
    </w:rPr>
  </w:style>
  <w:style w:type="character" w:customStyle="1" w:styleId="9">
    <w:name w:val="hover16"/>
    <w:basedOn w:val="5"/>
    <w:qFormat/>
    <w:uiPriority w:val="0"/>
    <w:rPr>
      <w:color w:val="FFFFFF"/>
    </w:rPr>
  </w:style>
  <w:style w:type="character" w:customStyle="1" w:styleId="10">
    <w:name w:val="hover15"/>
    <w:basedOn w:val="5"/>
    <w:qFormat/>
    <w:uiPriority w:val="0"/>
    <w:rPr>
      <w:color w:val="FFFFFF"/>
    </w:rPr>
  </w:style>
  <w:style w:type="character" w:customStyle="1" w:styleId="11">
    <w:name w:val="hover11"/>
    <w:basedOn w:val="5"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73</TotalTime>
  <ScaleCrop>false</ScaleCrop>
  <LinksUpToDate>false</LinksUpToDate>
  <CharactersWithSpaces>1154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莫子</cp:lastModifiedBy>
  <dcterms:modified xsi:type="dcterms:W3CDTF">2020-02-12T08:37:03Z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