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9C3A6E">
      <w:pPr>
        <w:pStyle w:val="5"/>
        <w:spacing w:line="560" w:lineRule="exact"/>
        <w:rPr>
          <w:rFonts w:ascii="Times New Roman" w:hAnsi="Times New Roman" w:eastAsia="黑体" w:cs="Times New Roman"/>
          <w:sz w:val="28"/>
          <w:szCs w:val="28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-253365</wp:posOffset>
                </wp:positionH>
                <wp:positionV relativeFrom="paragraph">
                  <wp:posOffset>-21590</wp:posOffset>
                </wp:positionV>
                <wp:extent cx="5790565" cy="666750"/>
                <wp:effectExtent l="0" t="0" r="635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90565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A4A733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bidi w:val="0"/>
                              <w:adjustRightInd/>
                              <w:snapToGrid/>
                              <w:spacing w:line="600" w:lineRule="exact"/>
                              <w:jc w:val="center"/>
                              <w:textAlignment w:val="auto"/>
                              <w:rPr>
                                <w:rFonts w:hint="eastAsia" w:ascii="方正小标宋简体" w:hAnsi="方正小标宋简体" w:eastAsia="方正小标宋简体" w:cs="方正小标宋简体"/>
                                <w:b w:val="0"/>
                                <w:bCs w:val="0"/>
                                <w:color w:val="FF0000"/>
                                <w:sz w:val="44"/>
                                <w:szCs w:val="4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方正小标宋简体" w:hAnsi="方正小标宋简体" w:eastAsia="方正小标宋简体" w:cs="方正小标宋简体"/>
                                <w:b w:val="0"/>
                                <w:bCs w:val="0"/>
                                <w:color w:val="FF0000"/>
                                <w:sz w:val="44"/>
                                <w:szCs w:val="44"/>
                                <w:lang w:val="en-US" w:eastAsia="zh-CN"/>
                              </w:rPr>
                              <w:t>中共淄博高新区四宝山街道亚运村社区委员会</w:t>
                            </w:r>
                          </w:p>
                          <w:p w14:paraId="57D77C2A"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/>
                              <w:snapToGrid w:val="0"/>
                              <w:textAlignment w:val="auto"/>
                              <w:rPr>
                                <w:rFonts w:hint="eastAsia" w:ascii="Calibri" w:hAnsi="Calibri"/>
                                <w:strike w:val="0"/>
                                <w:dstrike/>
                                <w:color w:val="FF0000"/>
                                <w:sz w:val="28"/>
                                <w:szCs w:val="16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Calibri" w:hAnsi="Calibri"/>
                                <w:strike w:val="0"/>
                                <w:dstrike/>
                                <w:color w:val="FF0000"/>
                                <w:sz w:val="36"/>
                                <w:szCs w:val="36"/>
                                <w:lang w:val="en-US" w:eastAsia="zh-CN"/>
                              </w:rPr>
                              <w:t xml:space="preserve">                                                 </w:t>
                            </w:r>
                          </w:p>
                          <w:p w14:paraId="4CE481CB">
                            <w:pPr>
                              <w:rPr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19.95pt;margin-top:-1.7pt;height:52.5pt;width:455.95pt;z-index:-251656192;mso-width-relative:page;mso-height-relative:page;" fillcolor="#FFFFFF [3201]" filled="t" stroked="f" coordsize="21600,21600" o:gfxdata="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">
                <v:fill on="t" focussize="0,0"/>
                <v:stroke on="f" weight="0.5pt"/>
                <v:imagedata o:title=""/>
                <o:lock v:ext="edit" aspectratio="f"/>
                <v:textbox>
                  <w:txbxContent>
                    <w:p w14:paraId="09A4A733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bidi w:val="0"/>
                        <w:adjustRightInd/>
                        <w:snapToGrid/>
                        <w:spacing w:line="600" w:lineRule="exact"/>
                        <w:jc w:val="center"/>
                        <w:textAlignment w:val="auto"/>
                        <w:rPr>
                          <w:rFonts w:hint="eastAsia" w:ascii="方正小标宋简体" w:hAnsi="方正小标宋简体" w:eastAsia="方正小标宋简体" w:cs="方正小标宋简体"/>
                          <w:b w:val="0"/>
                          <w:bCs w:val="0"/>
                          <w:color w:val="FF0000"/>
                          <w:sz w:val="44"/>
                          <w:szCs w:val="44"/>
                          <w:lang w:val="en-US" w:eastAsia="zh-CN"/>
                        </w:rPr>
                      </w:pPr>
                      <w:r>
                        <w:rPr>
                          <w:rFonts w:hint="eastAsia" w:ascii="方正小标宋简体" w:hAnsi="方正小标宋简体" w:eastAsia="方正小标宋简体" w:cs="方正小标宋简体"/>
                          <w:b w:val="0"/>
                          <w:bCs w:val="0"/>
                          <w:color w:val="FF0000"/>
                          <w:sz w:val="44"/>
                          <w:szCs w:val="44"/>
                          <w:lang w:val="en-US" w:eastAsia="zh-CN"/>
                        </w:rPr>
                        <w:t>中共淄博高新区四宝山街道亚运村社区委员会</w:t>
                      </w:r>
                    </w:p>
                    <w:p w14:paraId="57D77C2A"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/>
                        <w:snapToGrid w:val="0"/>
                        <w:textAlignment w:val="auto"/>
                        <w:rPr>
                          <w:rFonts w:hint="eastAsia" w:ascii="Calibri" w:hAnsi="Calibri"/>
                          <w:strike w:val="0"/>
                          <w:dstrike/>
                          <w:color w:val="FF0000"/>
                          <w:sz w:val="28"/>
                          <w:szCs w:val="16"/>
                          <w:lang w:val="en-US" w:eastAsia="zh-CN"/>
                        </w:rPr>
                      </w:pPr>
                      <w:r>
                        <w:rPr>
                          <w:rFonts w:hint="eastAsia" w:ascii="Calibri" w:hAnsi="Calibri"/>
                          <w:strike w:val="0"/>
                          <w:dstrike/>
                          <w:color w:val="FF0000"/>
                          <w:sz w:val="36"/>
                          <w:szCs w:val="36"/>
                          <w:lang w:val="en-US" w:eastAsia="zh-CN"/>
                        </w:rPr>
                        <w:t xml:space="preserve">                                                 </w:t>
                      </w:r>
                    </w:p>
                    <w:p w14:paraId="4CE481CB">
                      <w:pPr>
                        <w:rPr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E733028">
      <w:pPr>
        <w:pStyle w:val="5"/>
        <w:spacing w:line="560" w:lineRule="exact"/>
        <w:rPr>
          <w:rFonts w:ascii="Times New Roman" w:hAnsi="Times New Roman" w:eastAsia="黑体" w:cs="Times New Roman"/>
          <w:sz w:val="28"/>
          <w:szCs w:val="28"/>
        </w:rPr>
      </w:pPr>
    </w:p>
    <w:p w14:paraId="0E2538AA">
      <w:pPr>
        <w:spacing w:line="600" w:lineRule="exact"/>
        <w:jc w:val="center"/>
        <w:rPr>
          <w:rFonts w:ascii="Times New Roman" w:hAnsi="Times New Roman" w:eastAsia="方正小标宋简体" w:cs="方正小标宋简体"/>
          <w:color w:val="auto"/>
          <w:spacing w:val="0"/>
          <w:sz w:val="44"/>
          <w:szCs w:val="44"/>
        </w:rPr>
      </w:pPr>
    </w:p>
    <w:p w14:paraId="168B3544"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  <w:lang w:eastAsia="zh-CN"/>
        </w:rPr>
      </w:pPr>
      <w:r>
        <w:rPr>
          <w:rFonts w:ascii="Times New Roman" w:hAnsi="Times New Roman" w:eastAsia="方正小标宋简体" w:cs="方正小标宋简体"/>
          <w:color w:val="auto"/>
          <w:spacing w:val="0"/>
          <w:sz w:val="44"/>
          <w:szCs w:val="44"/>
        </w:rPr>
        <w:t>中共</w:t>
      </w: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</w:rPr>
        <w:t>淄博高新区</w:t>
      </w:r>
      <w:r>
        <w:rPr>
          <w:rFonts w:hint="eastAsia" w:ascii="Times New Roman" w:hAnsi="Times New Roman" w:eastAsia="方正小标宋简体" w:cs="方正小标宋简体"/>
          <w:color w:val="auto"/>
          <w:sz w:val="44"/>
          <w:szCs w:val="44"/>
          <w:lang w:eastAsia="zh-CN"/>
        </w:rPr>
        <w:t>亚运村社区委员会</w:t>
      </w:r>
    </w:p>
    <w:p w14:paraId="68547C10">
      <w:pPr>
        <w:spacing w:line="600" w:lineRule="exact"/>
        <w:jc w:val="center"/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</w:pPr>
      <w:r>
        <w:rPr>
          <w:rFonts w:hint="eastAsia" w:ascii="Times New Roman" w:hAnsi="Times New Roman" w:eastAsia="方正小标宋简体" w:cs="方正小标宋简体"/>
          <w:kern w:val="0"/>
          <w:sz w:val="44"/>
          <w:szCs w:val="44"/>
        </w:rPr>
        <w:t>关于巡察整改进展情况的通报</w:t>
      </w:r>
    </w:p>
    <w:p w14:paraId="01D96C7A">
      <w:pPr>
        <w:spacing w:line="600" w:lineRule="exact"/>
        <w:jc w:val="center"/>
        <w:rPr>
          <w:rFonts w:ascii="Times New Roman" w:hAnsi="Times New Roman" w:eastAsia="方正小标宋简体" w:cs="Times New Roman"/>
          <w:kern w:val="0"/>
          <w:sz w:val="44"/>
          <w:szCs w:val="44"/>
        </w:rPr>
      </w:pPr>
    </w:p>
    <w:p w14:paraId="0BCB96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根据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工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委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巡察工作领导小组统一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部署，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2025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27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日至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2025年3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28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工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委第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巡察组对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中共淄博高新区亚运村社区党委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开展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了巡察。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工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委第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巡察组向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中共淄博高新区亚运村社区党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反馈了巡察意见。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2025年7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日至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2026年1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日，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我单位对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工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委第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二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巡察组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反馈的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四个方面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问题进行了认真整改，目前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:lang w:val="en-US" w:eastAsia="zh-CN"/>
          <w14:textFill>
            <w14:solidFill>
              <w14:schemeClr w14:val="tx1"/>
            </w14:solidFill>
          </w14:textFill>
        </w:rPr>
        <w:t>已经完成整改并长期坚持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按照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党务公开原则和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巡察工作有关要求，现将巡察整改情况予以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公布</w:t>
      </w:r>
      <w:r>
        <w:rPr>
          <w:rFonts w:ascii="Times New Roman" w:hAnsi="Times New Roman" w:eastAsia="仿宋_GB2312" w:cs="Times New Roman"/>
          <w:color w:val="000000" w:themeColor="text1"/>
          <w:kern w:val="0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。</w:t>
      </w:r>
    </w:p>
    <w:p w14:paraId="231B7ADB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一、整改工作基本情况</w:t>
      </w:r>
    </w:p>
    <w:p w14:paraId="09072C6F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巡察组反馈意见中指出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亚运村社区党委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在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学习贯彻党的二十届二中、三中全会精神不到位；安全意识淡薄，物业管理不到位；党员管理宽松；环境整治力度不够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等方面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存在问题并提出意见建议。我们完全接受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工委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第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巡察组的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反馈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意见，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坚决扛起巡察整改主体责任，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坚持高标准、严要求，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扎实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抓好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全面</w:t>
      </w:r>
      <w:r>
        <w:rPr>
          <w:rFonts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</w:rPr>
        <w:t>整改落实。</w:t>
      </w:r>
    </w:p>
    <w:p w14:paraId="75893F95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Cs/>
          <w:color w:val="auto"/>
          <w:spacing w:val="0"/>
          <w:kern w:val="0"/>
          <w:sz w:val="32"/>
          <w:szCs w:val="32"/>
        </w:rPr>
        <w:t>一是</w:t>
      </w:r>
      <w:r>
        <w:rPr>
          <w:rFonts w:hint="eastAsia" w:ascii="Times New Roman" w:hAnsi="Times New Roman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深化思想认识，坚决扛起主体责任。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 xml:space="preserve">社区党委及时召开专题会议，传达巡察反馈意见，研究部署整改工作。党委班子深刻反思，认识到在政治站位、思想认识、责任落实方面仍有不足，坚决扛起整改主体责任。党委书记切实履行第一责任人职责，亲自部署、协调、督办；班子成员严格落实“一岗双责”，抓好分管领域整改，形成层层抓落实的工作格局。    </w:t>
      </w:r>
    </w:p>
    <w:p w14:paraId="0B024D17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二是强化组织领导，精准分解整改任务。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针对巡察反馈的问题，逐条梳理剖析，制定《中共淄博高新区亚运村社区党委关于落实巡察反馈意见的整改方案》，明确目标、措施、分工及时限。建立台账，将问题细化为具体事项，逐一明确牵头领导、责任部门和完成时限，确保事事有人抓、件件有着落。定期召开推进会，协调解决问题，保障整改有序推进。</w:t>
      </w:r>
    </w:p>
    <w:p w14:paraId="511B121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Cs/>
          <w:color w:val="auto"/>
          <w:spacing w:val="0"/>
          <w:kern w:val="0"/>
          <w:sz w:val="32"/>
          <w:szCs w:val="32"/>
          <w:lang w:val="en-US" w:eastAsia="zh-CN"/>
        </w:rPr>
        <w:t>三是狠抓督促落实，健全长效工作机制。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建立督查机制，由领导小组办公室跟踪督办，定期通报进展。坚持“当下改”与“长久立”结合，在集中整治突出问题的同时，查找工作漏洞，修订完善党委理论学习、物业安全、党员管理、环境治理等方面措施27项，着力构建靠制度管人管事管权的长效机制，防止问题反弹。</w:t>
      </w:r>
    </w:p>
    <w:p w14:paraId="40A50131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Cs/>
          <w:color w:val="auto"/>
          <w:spacing w:val="0"/>
          <w:kern w:val="0"/>
          <w:sz w:val="32"/>
          <w:szCs w:val="32"/>
          <w:lang w:val="en-US" w:eastAsia="zh-CN" w:bidi="ar-SA"/>
        </w:rPr>
        <w:t>四是注重成果运用，推动社区全面提升。</w:t>
      </w: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以整改促党建，严格落实组织生活制度，加强党员教育管理，提升组织战斗力；以整改促治理，加强物业监管和隐患排查，加大环境整治力度，提升社区宜居水平；以整改促服务，加强阵地建设，积极回应居民诉求，提升服务效能。通过整改，切实将巡察成果转化为加强党的领导、改进作风、推动社区发展的实际成效。</w:t>
      </w:r>
    </w:p>
    <w:p w14:paraId="0C84E328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二、</w:t>
      </w: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eastAsia="zh-CN"/>
        </w:rPr>
        <w:t>工委第</w:t>
      </w:r>
      <w:r>
        <w:rPr>
          <w:rFonts w:hint="eastAsia"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  <w:lang w:val="en-US" w:eastAsia="zh-CN"/>
        </w:rPr>
        <w:t>二</w:t>
      </w: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巡察组反馈意见整改落实情况</w:t>
      </w:r>
    </w:p>
    <w:p w14:paraId="245264FC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bCs/>
          <w:color w:val="auto"/>
          <w:spacing w:val="0"/>
          <w:kern w:val="0"/>
          <w:sz w:val="32"/>
          <w:szCs w:val="32"/>
          <w:lang w:val="en-US" w:eastAsia="zh-CN" w:bidi="ar-SA"/>
        </w:rPr>
        <w:t>根据整改方案，认真对照工委第二巡察组反馈的问题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0"/>
        </w:rPr>
        <w:t>，逐项逐</w:t>
      </w:r>
      <w:r>
        <w:rPr>
          <w:rFonts w:hint="eastAsia" w:ascii="Times New Roman" w:hAnsi="Times New Roman" w:eastAsia="仿宋_GB2312" w:cs="Times New Roman"/>
          <w:color w:val="auto"/>
          <w:spacing w:val="0"/>
          <w:kern w:val="0"/>
          <w:sz w:val="32"/>
          <w:szCs w:val="32"/>
        </w:rPr>
        <w:t>条抓好整改任务落实：</w:t>
      </w:r>
    </w:p>
    <w:p w14:paraId="230C40FA">
      <w:pPr>
        <w:pStyle w:val="8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学习贯彻党的二十届二中、三中全会精神不到位。</w:t>
      </w:r>
    </w:p>
    <w:p w14:paraId="6691EE98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3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ascii="Times New Roman" w:hAnsi="Times New Roman" w:eastAsia="仿宋_GB2312" w:cs="Times New Roman"/>
          <w:b/>
          <w:bCs/>
          <w:kern w:val="0"/>
          <w:sz w:val="32"/>
          <w:szCs w:val="32"/>
        </w:rPr>
        <w:t>整改措施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</w:rPr>
        <w:t>及进展</w:t>
      </w:r>
      <w:r>
        <w:rPr>
          <w:rFonts w:hint="eastAsia" w:ascii="Times New Roman" w:hAnsi="Times New Roman" w:cs="Times New Roman"/>
          <w:b/>
          <w:bCs/>
          <w:kern w:val="0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一是研讨交流成果初显。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8月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14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日，社区两委成员全部完成交流研讨，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感悟全会精神并将其贯彻到工作中的思路和计划中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。二是补学覆盖全面完成。截至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8月15日，社区181名党员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通过“线上+线下”的方式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全部参加集中补学，对因病请假党员已安排专人送学上门。三是督导机制有序运行。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9月起已随机抽查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40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名党员笔记，抽查结果已首次录入评议档案，学习规范性显著提升。</w:t>
      </w:r>
    </w:p>
    <w:p w14:paraId="7CE4F0DA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（二）安全意识淡薄，物业管理不到位。</w:t>
      </w:r>
    </w:p>
    <w:p w14:paraId="12608B08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ascii="Times New Roman" w:hAnsi="Times New Roman" w:eastAsia="仿宋_GB2312" w:cs="Times New Roman"/>
          <w:b/>
          <w:bCs/>
          <w:kern w:val="0"/>
          <w:sz w:val="32"/>
          <w:szCs w:val="32"/>
        </w:rPr>
        <w:t>整改措施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</w:rPr>
        <w:t>及进展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1、关于飞线治理方面：一是专项巡查常态化。自2025年8月起，已联合物业开展周巡查，现场劝导制止飞线充电行为27起，对3户屡劝不改的居民已联系城市管理执法局介入处理。二是宣传教育全覆盖。线下网格员完成入户6000余户，发放告知书全覆盖；线上推送警示案例3期，安全意识显著增强。三是疏堵结合显成效。截至2025年12月底，已新建充电车棚4个80个充电接口，缓解充电需求。</w:t>
      </w:r>
    </w:p>
    <w:p w14:paraId="788BAB4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2、关于楼道杂物治理方面：一是首次集中清理完成。2025年7月16日至2025年7月27日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 xml:space="preserve">，消防楼梯杂物集中清理，通道恢复畅通。二是常态机制初步建立。计划于2026年1月启动首次半年“大清理”，已将地下室、电井间等区域纳入重点清单，并完成辖区灭火器的月度检查。三是监督响应流程通畅。物业已明确1名责任人，网格员通过微信群接收并转办居民监督照片3次，有效遏制反弹。   </w:t>
      </w:r>
    </w:p>
    <w:p w14:paraId="3E95417B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（三）反馈问题：党员管理宽松</w:t>
      </w:r>
    </w:p>
    <w:p w14:paraId="36AC5BFD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ascii="Times New Roman" w:hAnsi="Times New Roman" w:eastAsia="仿宋_GB2312" w:cs="Times New Roman"/>
          <w:b/>
          <w:bCs/>
          <w:kern w:val="0"/>
          <w:sz w:val="32"/>
          <w:szCs w:val="32"/>
        </w:rPr>
        <w:t>整改措施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</w:rPr>
        <w:t>及进展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1、加强党员管理方面：一是提醒制度有效落实。自8月起实施“会前提醒”，三支部8月主题党日参会率提升至50%以上。二是会议时间优化见效。三支部自2025年7月23日起将会议调整至白天，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8月会议到会率达52.5%，并对因故缺席党员进行线上或线下补课。2025年9月按照上级党工委要求重新划分党支部后，现在所有党支部统一由上午时间开展。三是通报机制强化管理。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/>
        </w:rPr>
        <w:t>8月党员大会通报参会情况，管理刚性明显增强。</w:t>
      </w:r>
    </w:p>
    <w:p w14:paraId="328AEACE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2、加强警示教育方面：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一是警示教育处理到位。2025年7月16日，党委委员已完成对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某党员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同志的谈心谈话，该同志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也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已提交深刻书面检讨，经党委审核后已归档。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8月15日党员大会上，以此为案例进行了通报，强化了纪律意识。二是学习教育扎实开展。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8月15日党员会议组织全体党员专题学习《党章》中党员义务条款，并围绕“记笔记是党性锻炼”主题展开讨论，思想认识得到统一。三是检查机制有效运行。自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9月起实施笔记检查，当月随机抽查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8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人，第三季度普查覆盖全体党员。发现3人笔记内容简略，均已列入整改台账并责令限期（</w:t>
      </w:r>
      <w:r>
        <w:rPr>
          <w:rFonts w:hint="eastAsia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default" w:ascii="Times New Roman" w:hAnsi="Times New Roman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 xml:space="preserve">10月15日前）补充完善。 </w:t>
      </w:r>
    </w:p>
    <w:p w14:paraId="395E6743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（四）反馈问题：环境整治力度不够。</w:t>
      </w:r>
    </w:p>
    <w:p w14:paraId="18451FBA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/>
        <w:jc w:val="left"/>
        <w:textAlignment w:val="center"/>
        <w:rPr>
          <w:rFonts w:hint="eastAsia" w:ascii="Times New Roman" w:hAnsi="Times New Roman"/>
          <w:color w:val="auto"/>
          <w:lang w:val="en-US" w:eastAsia="zh-CN"/>
        </w:rPr>
      </w:pPr>
      <w:r>
        <w:rPr>
          <w:rFonts w:ascii="Times New Roman" w:hAnsi="Times New Roman" w:eastAsia="仿宋_GB2312" w:cs="Times New Roman"/>
          <w:b/>
          <w:bCs/>
          <w:kern w:val="0"/>
          <w:sz w:val="32"/>
          <w:szCs w:val="32"/>
        </w:rPr>
        <w:t>整改措施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</w:rPr>
        <w:t>及进展</w:t>
      </w:r>
      <w:r>
        <w:rPr>
          <w:rFonts w:hint="eastAsia" w:ascii="Times New Roman" w:hAnsi="Times New Roman" w:eastAsia="仿宋_GB2312" w:cs="Times New Roman"/>
          <w:b/>
          <w:bCs/>
          <w:kern w:val="0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 w:bidi="ar-SA"/>
        </w:rPr>
        <w:t>1、施工应急处理方面：</w:t>
      </w:r>
      <w:r>
        <w:rPr>
          <w:rFonts w:hint="eastAsia" w:ascii="Times New Roman" w:hAnsi="Times New Roman" w:eastAsia="仿宋_GB2312" w:cs="仿宋_GB2312"/>
          <w:color w:val="auto"/>
          <w:sz w:val="32"/>
          <w:szCs w:val="32"/>
          <w:shd w:val="clear" w:color="auto" w:fill="FFFFFF"/>
          <w:lang w:val="en-US" w:eastAsia="zh-CN" w:bidi="ar-SA"/>
        </w:rPr>
        <w:t>一是修复工程已完成。河东生活区因污水改造破损的道路已于2025年4月10日全面修复完毕，二是施工管理同步强化。对各小区正在施工的项目进行自查完善应急预案，并督促尽快完成，减少施工对居民生活的影响。三是沟通渠道有效建立。长期工程，社区设立临时投诉电话或组建微信群，居民可随时反应修复中的问题（如施工扰民，工期过长，修复不到位等），由施工单位和责任人积极回应处理，建立良性沟通。</w:t>
      </w:r>
    </w:p>
    <w:p w14:paraId="4612C58A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cs="Times New Roman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2、规范老小区停车方面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：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一是现有车位资源已充分利用。自2023年5月完成35个车位施划后，</w:t>
      </w:r>
      <w:r>
        <w:rPr>
          <w:rFonts w:hint="eastAsia" w:ascii="Times New Roman" w:hAnsi="Times New Roman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河东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小区主干道停车秩序初步规范。2025年9月，经与消防部门再次确认，鉴于道路宽度等安全规定，确认已无新增车位空间，故现阶段工作重心转为存量管理与优化。二是登记巡查与技防措施有效结合。车辆登记制度持续执行。物业每日安排专人进行早晚高峰巡查，</w:t>
      </w:r>
      <w:r>
        <w:rPr>
          <w:rFonts w:hint="eastAsia" w:ascii="Times New Roman" w:hAnsi="Times New Roman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9月以来累计劝导违规停车3</w:t>
      </w:r>
      <w:r>
        <w:rPr>
          <w:rFonts w:hint="eastAsia" w:ascii="Times New Roman" w:hAnsi="Times New Roman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0余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次；消防通道监控已全部接入物业中控室，实现24小时可视化监控，及时发现并处理占用行为11起。三是宣传警示效果明显提升。</w:t>
      </w:r>
      <w:r>
        <w:rPr>
          <w:rFonts w:hint="eastAsia" w:ascii="Times New Roman" w:hAnsi="Times New Roman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8月以来，网格员通过入户、微信群推送等方式，覆盖宣传住户1074户，重点结合近期“车辆堵塞通道延误火灾救援”的典型案例开展教育。宣传后居民对“消防通道严禁占用”规定的知晓率达</w:t>
      </w:r>
      <w:r>
        <w:rPr>
          <w:rFonts w:hint="eastAsia" w:ascii="Times New Roman" w:hAnsi="Times New Roman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7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5%，主干道高峰期违规停车现象</w:t>
      </w:r>
      <w:r>
        <w:rPr>
          <w:rFonts w:hint="eastAsia" w:ascii="Times New Roman" w:hAnsi="Times New Roman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有所下降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。</w:t>
      </w:r>
    </w:p>
    <w:p w14:paraId="0B44BA84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/>
          <w:color w:val="auto"/>
          <w:sz w:val="32"/>
          <w:szCs w:val="32"/>
          <w:shd w:val="clear" w:color="auto" w:fill="FFFFFF"/>
          <w:lang w:val="en-US" w:eastAsia="zh-CN"/>
        </w:rPr>
        <w:t>3维修守护公共设施</w:t>
      </w:r>
      <w:r>
        <w:rPr>
          <w:rFonts w:hint="eastAsia" w:ascii="Times New Roman" w:hAnsi="Times New Roman" w:eastAsia="仿宋_GB2312" w:cs="Times New Roman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：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一是破损玻璃及时修复。物业已于2025年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8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月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1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日完成宣传栏破损玻璃的更换并投入使用，消除了安全隐患。二是全面排查消除隐患。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8月15日，社区联合物业完成“护窗清患”行动，排查宣传栏、信报箱等公共设施玻璃面板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，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发现并现场处理边框松动问题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2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处。三是长效巡检机制建立。自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2025年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9月起，各物业已将公共设施玻璃安全纳入月度巡检清单，社区已将此项目纳入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物业</w:t>
      </w:r>
      <w:r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考核。</w:t>
      </w:r>
    </w:p>
    <w:p w14:paraId="301885E9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="0" w:afterAutospacing="0"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bCs w:val="0"/>
          <w:color w:val="000000" w:themeColor="text1"/>
          <w:kern w:val="2"/>
          <w:sz w:val="32"/>
          <w:szCs w:val="32"/>
          <w:shd w:val="clear" w:color="auto" w:fill="FFFFFF"/>
          <w:lang w:val="en-US" w:eastAsia="zh-CN" w:bidi="ar-SA"/>
          <w14:textFill>
            <w14:solidFill>
              <w14:schemeClr w14:val="tx1"/>
            </w14:solidFill>
          </w14:textFill>
        </w:rPr>
        <w:t>4、老旧小区改造安全提升方面：</w:t>
      </w:r>
      <w:r>
        <w:rPr>
          <w:rFonts w:hint="eastAsia" w:ascii="Times New Roman" w:hAnsi="Times New Roman" w:eastAsia="仿宋_GB2312" w:cs="仿宋_GB2312"/>
          <w:color w:val="auto"/>
          <w:kern w:val="2"/>
          <w:sz w:val="32"/>
          <w:szCs w:val="32"/>
          <w:shd w:val="clear" w:color="auto" w:fill="FFFFFF"/>
          <w:lang w:val="en-US" w:eastAsia="zh-CN" w:bidi="ar-SA"/>
        </w:rPr>
        <w:t>一是资金协调与工程进展取得关键突破。亚运村社区经多方协调，政府紧急拨付应急资金，优先用监控安装，截至2025年12月26日金信银都小区完成全部135处监控点位安装并交付使用。</w:t>
      </w:r>
    </w:p>
    <w:p w14:paraId="3D5701BB"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二是“技防+人防”立体安防体系初步建成。在原有临时监控基础上，2024年12月，社区引入智能门禁系统，覆盖北门、南门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、西门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3个门，实现人脸识别与刷卡双重管控。同期，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物业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巡逻队常态化运行，2024年第四季度累计开展夜巡</w:t>
      </w:r>
      <w:r>
        <w:rPr>
          <w:rFonts w:hint="eastAsia" w:ascii="Times New Roman" w:hAnsi="Times New Roman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8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0余次，入室盗窃警情下降。</w:t>
      </w:r>
    </w:p>
    <w:p w14:paraId="2F18FDA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lef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三是强化重点时期安全防控，自2023年开始，在春节等重要节假日期间，社区联合派出所、物业、业委会和居民志愿者组建志愿巡逻队，在夜间开展巡查工作，发现可疑人员或情况及时上报，形成邻里互助的防控氛围。</w:t>
      </w:r>
    </w:p>
    <w:p w14:paraId="50C4FDA5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cs="仿宋_GB2312"/>
          <w:bCs/>
          <w:color w:val="auto"/>
          <w:spacing w:val="0"/>
          <w:kern w:val="0"/>
          <w:sz w:val="32"/>
          <w:szCs w:val="32"/>
        </w:rPr>
      </w:pPr>
      <w:r>
        <w:rPr>
          <w:rFonts w:ascii="Times New Roman" w:hAnsi="Times New Roman" w:eastAsia="黑体" w:cs="Times New Roman"/>
          <w:bCs/>
          <w:color w:val="auto"/>
          <w:spacing w:val="0"/>
          <w:kern w:val="0"/>
          <w:sz w:val="32"/>
          <w:szCs w:val="32"/>
        </w:rPr>
        <w:t>三、今后整改工作打算</w:t>
      </w:r>
    </w:p>
    <w:p w14:paraId="724CF35A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巡察整改工作虽取得阶段性成效，但对标上级要求与群众期盼，仍存在不足：一是部分整改措施的系统性、协同性有待加强，长效机制需持续检验完善；二是少数复杂历史遗留问题受客观条件制约，仍需持续攻坚；三是个别党员干部的担当精神和能力水平仍有提升空间。针对上述问题，社区党委将以高度的政治自觉和行动自觉，持续用力、久久为功，扎实做好巡察整改“后半篇文章”。</w:t>
      </w:r>
    </w:p>
    <w:p w14:paraId="04629912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（一）持续强化政治引领，巩固深化整改成果。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始终把党的政治建设摆在首位，深入学习贯彻党的二十大精神，不断提高政治判断力、政治领悟力、政治执行力。坚决克服“过关”思想，定期开展整改“回头看”，对已完成任务巩固成果，对长期坚持措施紧盯不放。完善理论学习等制度，强化督促检查，确保党的创新理论入脑入心、指导实践。</w:t>
      </w:r>
    </w:p>
    <w:p w14:paraId="53B47178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（二）持续压实主体责任，健全长效管理机制。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坚决扛牢全面从严治党及整改主体责任，压实党委书记第一责任和班子成员“一岗双责”。坚持问题导向，围绕安全生产、社区治理等重点领域举一反三，动态优化已制定的27项制度。强化制度执行刚性约束，加强监督检查和考核评估，推动形成用制度管权、管事、管人的长效机制。</w:t>
      </w:r>
    </w:p>
    <w:p w14:paraId="105EDB26">
      <w:pPr>
        <w:pStyle w:val="11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（三）持续聚焦民生关切，破解难点痛点问题。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牢固树立以人民为中心的发展思想，将整改成效体现到提升居民获得感、幸福感、安全感上。对于金信银都小区改造收尾等尚未完全解决的复杂问题，积极对接上级，争取资源支持，推动实质性突破。加大小区环境整治、停车秩序规范等工作力度。畅通居民诉求渠道，完善“接诉即办”模式，用心解决群众急难愁盼问题。</w:t>
      </w:r>
    </w:p>
    <w:p w14:paraId="028CD177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楷体_GB2312" w:cs="楷体_GB2312"/>
          <w:b w:val="0"/>
          <w:bCs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（四）持续转化整改动能，推动社区全面发展。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把巡察整改与提升社区治理能力紧密结合。以整改促党建提质，严肃党内政治生活，加强党员教育管理，提升党组织战斗力。以整改促能力提升，加强社区队伍专业素养和群众工作本领。以整改促作风转变，弘扬担当作为精神，激励党员干部在服务群众、化解矛盾中展现新作为。将整改成效转化为推动社区高质量发展的动力，努力建设和谐宜居社区。</w:t>
      </w:r>
    </w:p>
    <w:p w14:paraId="105C10B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left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shd w:val="clear" w:color="auto" w:fill="FFFFFF"/>
          <w:lang w:val="en-US" w:eastAsia="zh-CN" w:bidi="ar-SA"/>
        </w:rPr>
        <w:t>欢迎广大党员干部群众对巡察整改落实情况进行监督。如有意见建议，请及时向我们反映。联系电话：2341868；通讯地址：亚运村社区党群服务中心。</w:t>
      </w:r>
    </w:p>
    <w:p w14:paraId="3F34E31F">
      <w:pPr>
        <w:spacing w:line="640" w:lineRule="exact"/>
        <w:ind w:firstLine="640" w:firstLineChars="200"/>
        <w:jc w:val="right"/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</w:pPr>
    </w:p>
    <w:p w14:paraId="30EC96B7">
      <w:pPr>
        <w:spacing w:line="640" w:lineRule="exact"/>
        <w:ind w:firstLine="640" w:firstLineChars="200"/>
        <w:jc w:val="right"/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 w:cs="仿宋_GB2312"/>
          <w:sz w:val="32"/>
          <w:szCs w:val="32"/>
          <w:lang w:val="en-US" w:eastAsia="zh-CN"/>
        </w:rPr>
        <w:t>中共淄博高新区四宝山街道亚运村社区委员会</w:t>
      </w:r>
      <w:r>
        <w:rPr>
          <w:rFonts w:hint="eastAsia" w:ascii="Times New Roman" w:hAnsi="Times New Roman" w:eastAsia="仿宋_GB2312" w:cs="Times New Roman"/>
          <w:color w:val="333333"/>
          <w:kern w:val="0"/>
          <w:sz w:val="32"/>
          <w:szCs w:val="32"/>
          <w:shd w:val="clear" w:color="auto" w:fill="FFFFFF"/>
          <w:lang w:val="en-US" w:eastAsia="zh-CN"/>
        </w:rPr>
        <w:t xml:space="preserve">               </w:t>
      </w:r>
    </w:p>
    <w:p w14:paraId="0BCC5F73">
      <w:pPr>
        <w:spacing w:line="560" w:lineRule="exact"/>
        <w:ind w:firstLine="640"/>
        <w:jc w:val="right"/>
      </w:pP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2026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kern w:val="0"/>
          <w:sz w:val="32"/>
          <w:szCs w:val="32"/>
        </w:rPr>
        <w:t>日</w:t>
      </w:r>
    </w:p>
    <w:sectPr>
      <w:footerReference r:id="rId3" w:type="default"/>
      <w:pgSz w:w="11906" w:h="16838"/>
      <w:pgMar w:top="1440" w:right="1803" w:bottom="1440" w:left="1803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D3410A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E54D3">
                          <w:pPr>
                            <w:pStyle w:val="6"/>
                            <w:jc w:val="center"/>
                            <w:rPr>
                              <w:rFonts w:hint="default" w:ascii="Times New Roman" w:hAnsi="Times New Roman" w:cs="Times New Roman" w:eastAsiaTheme="minorEastAsia"/>
                              <w:color w:val="auto"/>
                              <w:sz w:val="24"/>
                              <w:szCs w:val="24"/>
                              <w:lang w:eastAsia="zh-CN"/>
                            </w:rPr>
                          </w:pPr>
                          <w:r>
                            <w:rPr>
                              <w:rFonts w:hint="default" w:ascii="Times New Roman" w:hAnsi="Times New Roman" w:cs="Times New Roman" w:eastAsiaTheme="minorEastAsia"/>
                              <w:color w:val="auto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color w:val="auto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color w:val="auto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color w:val="auto"/>
                              <w:sz w:val="24"/>
                              <w:szCs w:val="24"/>
                            </w:rPr>
                            <w:t>- 8 -</w:t>
                          </w:r>
                          <w:r>
                            <w:rPr>
                              <w:rFonts w:hint="default" w:ascii="Times New Roman" w:hAnsi="Times New Roman" w:cs="Times New Roman" w:eastAsiaTheme="minorEastAsia"/>
                              <w:color w:val="auto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  <w:p w14:paraId="6AD01719"/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3E54D3">
                    <w:pPr>
                      <w:pStyle w:val="6"/>
                      <w:jc w:val="center"/>
                      <w:rPr>
                        <w:rFonts w:hint="default" w:ascii="Times New Roman" w:hAnsi="Times New Roman" w:cs="Times New Roman" w:eastAsiaTheme="minorEastAsia"/>
                        <w:color w:val="auto"/>
                        <w:sz w:val="24"/>
                        <w:szCs w:val="24"/>
                        <w:lang w:eastAsia="zh-CN"/>
                      </w:rPr>
                    </w:pPr>
                    <w:r>
                      <w:rPr>
                        <w:rFonts w:hint="default" w:ascii="Times New Roman" w:hAnsi="Times New Roman" w:cs="Times New Roman" w:eastAsiaTheme="minorEastAsia"/>
                        <w:color w:val="auto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 w:eastAsiaTheme="minorEastAsia"/>
                        <w:color w:val="auto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 w:eastAsiaTheme="minorEastAsia"/>
                        <w:color w:val="auto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 w:eastAsiaTheme="minorEastAsia"/>
                        <w:color w:val="auto"/>
                        <w:sz w:val="24"/>
                        <w:szCs w:val="24"/>
                      </w:rPr>
                      <w:t>- 8 -</w:t>
                    </w:r>
                    <w:r>
                      <w:rPr>
                        <w:rFonts w:hint="default" w:ascii="Times New Roman" w:hAnsi="Times New Roman" w:cs="Times New Roman" w:eastAsiaTheme="minorEastAsia"/>
                        <w:color w:val="auto"/>
                        <w:sz w:val="24"/>
                        <w:szCs w:val="24"/>
                      </w:rPr>
                      <w:fldChar w:fldCharType="end"/>
                    </w:r>
                  </w:p>
                  <w:p w14:paraId="6AD01719"/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AF3ADA"/>
    <w:multiLevelType w:val="singleLevel"/>
    <w:tmpl w:val="97AF3ADA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E81347"/>
    <w:rsid w:val="053D31C0"/>
    <w:rsid w:val="0CBA1C87"/>
    <w:rsid w:val="147A2666"/>
    <w:rsid w:val="1C014280"/>
    <w:rsid w:val="1F621E5D"/>
    <w:rsid w:val="357C6CFE"/>
    <w:rsid w:val="374A79B9"/>
    <w:rsid w:val="44564BBE"/>
    <w:rsid w:val="45344EFF"/>
    <w:rsid w:val="76227100"/>
    <w:rsid w:val="7C3D2378"/>
    <w:rsid w:val="7EE05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_GB2312" w:hAnsi="Times New Roman" w:eastAsia="仿宋_GB2312" w:cs="Times New Roman"/>
      <w:sz w:val="32"/>
      <w:szCs w:val="24"/>
    </w:rPr>
  </w:style>
  <w:style w:type="paragraph" w:styleId="3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4">
    <w:name w:val="toa heading"/>
    <w:basedOn w:val="1"/>
    <w:next w:val="1"/>
    <w:qFormat/>
    <w:uiPriority w:val="0"/>
    <w:pPr>
      <w:spacing w:before="120"/>
    </w:pPr>
    <w:rPr>
      <w:rFonts w:ascii="Arial" w:hAnsi="Arial"/>
      <w:sz w:val="24"/>
    </w:rPr>
  </w:style>
  <w:style w:type="paragraph" w:styleId="5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paragraph" w:customStyle="1" w:styleId="11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  <w:style w:type="paragraph" w:customStyle="1" w:styleId="12">
    <w:name w:val="正文 New New New New New New New New New New New New New New New New New New New New New New New"/>
    <w:qFormat/>
    <w:uiPriority w:val="0"/>
    <w:pPr>
      <w:widowControl w:val="0"/>
      <w:jc w:val="both"/>
    </w:pPr>
    <w:rPr>
      <w:rFonts w:ascii="Calibri" w:hAnsi="Calibri" w:eastAsia="仿宋_GB2312" w:cs="黑体"/>
      <w:kern w:val="2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3167</Words>
  <Characters>3272</Characters>
  <Lines>0</Lines>
  <Paragraphs>0</Paragraphs>
  <TotalTime>2</TotalTime>
  <ScaleCrop>false</ScaleCrop>
  <LinksUpToDate>false</LinksUpToDate>
  <CharactersWithSpaces>3294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2026-03-03T08:20:00Z</dcterms:created>
  <dc:creator>shy</dc:creator>
  <cp:lastModifiedBy>WPS_1648794064</cp:lastModifiedBy>
  <dcterms:modified xsi:type="dcterms:W3CDTF">2026-03-04T08:01:02Z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eyJoZGlkIjoiNTY4ZjIwYmZjMzZjZmU2YWM0YjdjM2M4MmNhYzg0ZmQiLCJ1c2VySWQiOiIxMzUzNzIwMjQ3In0=</vt:lpwstr>
  </property>
  <property fmtid="{D5CDD505-2E9C-101B-9397-08002B2CF9AE}" pid="4" name="ICV">
    <vt:lpwstr>3BE84E1B486649219F8BA4FE183D6E72_13</vt:lpwstr>
  </property>
</Properties>
</file>