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outlineLvl w:val="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附件2：</w:t>
      </w:r>
    </w:p>
    <w:p>
      <w:pPr>
        <w:spacing w:line="600" w:lineRule="exact"/>
        <w:jc w:val="center"/>
        <w:outlineLvl w:val="0"/>
        <w:rPr>
          <w:rFonts w:ascii="方正小标宋简体" w:eastAsia="方正小标宋简体"/>
          <w:color w:val="auto"/>
          <w:sz w:val="44"/>
          <w:szCs w:val="44"/>
          <w:highlight w:val="none"/>
        </w:rPr>
      </w:pPr>
    </w:p>
    <w:p>
      <w:pPr>
        <w:pStyle w:val="4"/>
        <w:widowControl/>
        <w:spacing w:beforeAutospacing="0" w:afterAutospacing="0" w:line="56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2023年</w:t>
      </w:r>
      <w:r>
        <w:rPr>
          <w:rFonts w:hint="eastAsia" w:ascii="方正小标宋简体" w:hAnsi="方正小标宋简体" w:eastAsia="方正小标宋简体" w:cs="方正小标宋简体"/>
          <w:color w:val="auto"/>
          <w:sz w:val="44"/>
          <w:szCs w:val="44"/>
          <w:highlight w:val="none"/>
          <w:lang w:val="en-US" w:eastAsia="zh-CN"/>
        </w:rPr>
        <w:t>淄博高新区</w:t>
      </w:r>
      <w:r>
        <w:rPr>
          <w:rFonts w:hint="eastAsia" w:ascii="方正小标宋简体" w:hAnsi="方正小标宋简体" w:eastAsia="方正小标宋简体" w:cs="方正小标宋简体"/>
          <w:color w:val="auto"/>
          <w:sz w:val="44"/>
          <w:szCs w:val="44"/>
          <w:highlight w:val="none"/>
        </w:rPr>
        <w:t>卫生健康系统事业单位</w:t>
      </w:r>
    </w:p>
    <w:p>
      <w:pPr>
        <w:pStyle w:val="4"/>
        <w:widowControl/>
        <w:spacing w:beforeAutospacing="0" w:afterAutospacing="0" w:line="560" w:lineRule="exact"/>
        <w:jc w:val="center"/>
        <w:rPr>
          <w:rFonts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color w:val="auto"/>
          <w:sz w:val="44"/>
          <w:szCs w:val="44"/>
          <w:highlight w:val="none"/>
        </w:rPr>
        <w:t>公开招聘专业技术人员应聘须知</w:t>
      </w:r>
    </w:p>
    <w:p>
      <w:pPr>
        <w:spacing w:line="560" w:lineRule="exact"/>
        <w:jc w:val="center"/>
        <w:rPr>
          <w:rFonts w:ascii="方正小标宋简体" w:hAnsi="方正小标宋简体" w:eastAsia="方正小标宋简体" w:cs="方正小标宋简体"/>
          <w:color w:val="auto"/>
          <w:kern w:val="0"/>
          <w:sz w:val="36"/>
          <w:szCs w:val="36"/>
          <w:highlight w:val="none"/>
        </w:rPr>
      </w:pPr>
    </w:p>
    <w:p>
      <w:pPr>
        <w:numPr>
          <w:ilvl w:val="0"/>
          <w:numId w:val="1"/>
        </w:numPr>
        <w:spacing w:line="560" w:lineRule="exact"/>
        <w:jc w:val="center"/>
        <w:rPr>
          <w:rFonts w:ascii="黑体" w:hAnsi="黑体" w:eastAsia="黑体"/>
          <w:color w:val="auto"/>
          <w:sz w:val="32"/>
          <w:szCs w:val="32"/>
          <w:highlight w:val="none"/>
        </w:rPr>
      </w:pPr>
      <w:r>
        <w:rPr>
          <w:rFonts w:hint="eastAsia" w:ascii="黑体" w:hAnsi="黑体" w:eastAsia="黑体"/>
          <w:color w:val="auto"/>
          <w:sz w:val="32"/>
          <w:szCs w:val="32"/>
          <w:highlight w:val="none"/>
        </w:rPr>
        <w:t xml:space="preserve">   目  录</w:t>
      </w:r>
    </w:p>
    <w:p>
      <w:pPr>
        <w:spacing w:line="560" w:lineRule="exact"/>
        <w:jc w:val="center"/>
        <w:rPr>
          <w:rFonts w:ascii="黑体" w:hAnsi="黑体" w:eastAsia="黑体"/>
          <w:color w:val="auto"/>
          <w:sz w:val="32"/>
          <w:szCs w:val="32"/>
          <w:highlight w:val="none"/>
        </w:rPr>
      </w:pPr>
    </w:p>
    <w:p>
      <w:pPr>
        <w:spacing w:line="560" w:lineRule="exact"/>
        <w:ind w:firstLine="707" w:firstLineChars="221"/>
        <w:rPr>
          <w:rFonts w:ascii="仿宋_GB2312" w:eastAsia="仿宋_GB2312"/>
          <w:color w:val="auto"/>
          <w:sz w:val="32"/>
          <w:szCs w:val="32"/>
          <w:highlight w:val="none"/>
        </w:rPr>
      </w:pPr>
      <w:r>
        <w:rPr>
          <w:rFonts w:hint="eastAsia" w:ascii="仿宋_GB2312" w:eastAsia="仿宋_GB2312"/>
          <w:color w:val="auto"/>
          <w:sz w:val="32"/>
          <w:szCs w:val="32"/>
          <w:highlight w:val="none"/>
        </w:rPr>
        <w:t>一、招聘岗位学历、学位、专业、方向有关要求</w:t>
      </w:r>
    </w:p>
    <w:p>
      <w:pPr>
        <w:spacing w:line="560" w:lineRule="exact"/>
        <w:ind w:firstLine="707" w:firstLineChars="221"/>
        <w:rPr>
          <w:rFonts w:ascii="仿宋_GB2312" w:eastAsia="仿宋_GB2312"/>
          <w:color w:val="auto"/>
          <w:sz w:val="32"/>
          <w:szCs w:val="32"/>
          <w:highlight w:val="none"/>
        </w:rPr>
      </w:pPr>
      <w:r>
        <w:rPr>
          <w:rFonts w:hint="eastAsia" w:ascii="仿宋_GB2312" w:eastAsia="仿宋_GB2312"/>
          <w:color w:val="auto"/>
          <w:sz w:val="32"/>
          <w:szCs w:val="32"/>
          <w:highlight w:val="none"/>
        </w:rPr>
        <w:t>二、不能应聘的情形</w:t>
      </w:r>
    </w:p>
    <w:p>
      <w:pPr>
        <w:spacing w:line="560" w:lineRule="exact"/>
        <w:ind w:firstLine="704" w:firstLineChars="220"/>
        <w:outlineLvl w:val="0"/>
        <w:rPr>
          <w:rFonts w:ascii="仿宋_GB2312" w:eastAsia="仿宋_GB2312"/>
          <w:color w:val="auto"/>
          <w:sz w:val="32"/>
          <w:szCs w:val="32"/>
          <w:highlight w:val="none"/>
        </w:rPr>
      </w:pPr>
      <w:r>
        <w:rPr>
          <w:rFonts w:hint="eastAsia" w:ascii="仿宋_GB2312" w:eastAsia="仿宋_GB2312"/>
          <w:color w:val="auto"/>
          <w:sz w:val="32"/>
          <w:szCs w:val="32"/>
          <w:highlight w:val="none"/>
        </w:rPr>
        <w:t>三、报名表备注栏填写要求</w:t>
      </w:r>
    </w:p>
    <w:p>
      <w:pPr>
        <w:spacing w:line="560" w:lineRule="exact"/>
        <w:ind w:firstLine="707" w:firstLineChars="221"/>
        <w:rPr>
          <w:rFonts w:ascii="仿宋_GB2312" w:eastAsia="仿宋_GB2312"/>
          <w:color w:val="auto"/>
          <w:sz w:val="32"/>
          <w:szCs w:val="32"/>
          <w:highlight w:val="none"/>
        </w:rPr>
      </w:pPr>
      <w:r>
        <w:rPr>
          <w:rFonts w:hint="eastAsia" w:ascii="仿宋_GB2312" w:eastAsia="仿宋_GB2312"/>
          <w:color w:val="auto"/>
          <w:sz w:val="32"/>
          <w:szCs w:val="32"/>
          <w:highlight w:val="none"/>
        </w:rPr>
        <w:t>四、面向高校毕业生岗位招聘范围</w:t>
      </w:r>
    </w:p>
    <w:p>
      <w:pPr>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五、免考务费认定</w:t>
      </w:r>
      <w:r>
        <w:rPr>
          <w:rFonts w:hint="eastAsia" w:ascii="仿宋_GB2312" w:eastAsia="仿宋_GB2312"/>
          <w:color w:val="auto"/>
          <w:sz w:val="32"/>
          <w:szCs w:val="32"/>
          <w:highlight w:val="none"/>
        </w:rPr>
        <w:tab/>
      </w:r>
    </w:p>
    <w:p>
      <w:pPr>
        <w:spacing w:line="560" w:lineRule="exact"/>
        <w:ind w:firstLine="707" w:firstLineChars="221"/>
        <w:rPr>
          <w:rFonts w:ascii="仿宋_GB2312" w:eastAsia="仿宋_GB2312"/>
          <w:color w:val="auto"/>
          <w:sz w:val="32"/>
          <w:szCs w:val="32"/>
          <w:highlight w:val="none"/>
        </w:rPr>
      </w:pPr>
      <w:r>
        <w:rPr>
          <w:rFonts w:hint="eastAsia" w:ascii="仿宋_GB2312" w:eastAsia="仿宋_GB2312"/>
          <w:color w:val="auto"/>
          <w:sz w:val="32"/>
          <w:szCs w:val="32"/>
          <w:highlight w:val="none"/>
        </w:rPr>
        <w:t>六、现场资格审查时需提交的主要材料</w:t>
      </w:r>
    </w:p>
    <w:p>
      <w:pPr>
        <w:spacing w:line="560" w:lineRule="exact"/>
        <w:ind w:firstLine="707" w:firstLineChars="221"/>
        <w:rPr>
          <w:rFonts w:ascii="仿宋_GB2312" w:eastAsia="仿宋_GB2312"/>
          <w:color w:val="auto"/>
          <w:sz w:val="32"/>
          <w:szCs w:val="32"/>
          <w:highlight w:val="none"/>
        </w:rPr>
      </w:pPr>
      <w:r>
        <w:rPr>
          <w:rFonts w:hint="eastAsia" w:ascii="仿宋_GB2312" w:eastAsia="仿宋_GB2312"/>
          <w:color w:val="auto"/>
          <w:sz w:val="32"/>
          <w:szCs w:val="32"/>
          <w:highlight w:val="none"/>
        </w:rPr>
        <w:t>七、考察体检工作要求</w:t>
      </w:r>
    </w:p>
    <w:p>
      <w:pPr>
        <w:spacing w:line="560" w:lineRule="exact"/>
        <w:ind w:firstLine="707" w:firstLineChars="221"/>
        <w:rPr>
          <w:rFonts w:ascii="仿宋_GB2312" w:eastAsia="仿宋_GB2312"/>
          <w:color w:val="auto"/>
          <w:sz w:val="32"/>
          <w:szCs w:val="32"/>
          <w:highlight w:val="none"/>
        </w:rPr>
      </w:pPr>
      <w:r>
        <w:rPr>
          <w:rFonts w:hint="eastAsia" w:ascii="仿宋_GB2312" w:eastAsia="仿宋_GB2312"/>
          <w:color w:val="auto"/>
          <w:sz w:val="32"/>
          <w:szCs w:val="32"/>
          <w:highlight w:val="none"/>
        </w:rPr>
        <w:t>八、聘用入职办理要求</w:t>
      </w:r>
    </w:p>
    <w:p>
      <w:pPr>
        <w:spacing w:line="560" w:lineRule="exact"/>
        <w:ind w:firstLine="707" w:firstLineChars="221"/>
        <w:rPr>
          <w:rFonts w:ascii="仿宋_GB2312" w:eastAsia="仿宋_GB2312"/>
          <w:color w:val="auto"/>
          <w:sz w:val="32"/>
          <w:szCs w:val="32"/>
          <w:highlight w:val="none"/>
        </w:rPr>
      </w:pPr>
      <w:r>
        <w:rPr>
          <w:rFonts w:hint="eastAsia" w:ascii="仿宋_GB2312" w:eastAsia="仿宋_GB2312"/>
          <w:color w:val="auto"/>
          <w:sz w:val="32"/>
          <w:szCs w:val="32"/>
          <w:highlight w:val="none"/>
        </w:rPr>
        <w:t>九、有关问题解答</w:t>
      </w:r>
    </w:p>
    <w:p>
      <w:pPr>
        <w:pStyle w:val="4"/>
        <w:widowControl/>
        <w:spacing w:before="0" w:beforeAutospacing="0" w:after="0" w:afterAutospacing="0" w:line="560" w:lineRule="exact"/>
        <w:ind w:firstLine="640" w:firstLineChars="200"/>
        <w:jc w:val="both"/>
        <w:rPr>
          <w:rFonts w:ascii="黑体" w:hAnsi="黑体" w:eastAsia="黑体" w:cs="黑体"/>
          <w:color w:val="auto"/>
          <w:kern w:val="2"/>
          <w:sz w:val="32"/>
          <w:szCs w:val="32"/>
          <w:highlight w:val="none"/>
        </w:rPr>
      </w:pPr>
    </w:p>
    <w:p>
      <w:pPr>
        <w:pStyle w:val="4"/>
        <w:widowControl/>
        <w:spacing w:before="0" w:beforeAutospacing="0" w:after="0" w:afterAutospacing="0" w:line="560" w:lineRule="exact"/>
        <w:ind w:firstLine="640" w:firstLineChars="200"/>
        <w:jc w:val="both"/>
        <w:rPr>
          <w:rFonts w:ascii="仿宋_GB2312" w:eastAsia="仿宋_GB2312"/>
          <w:color w:val="auto"/>
          <w:kern w:val="2"/>
          <w:sz w:val="32"/>
          <w:szCs w:val="32"/>
          <w:highlight w:val="none"/>
        </w:rPr>
      </w:pPr>
    </w:p>
    <w:p>
      <w:pPr>
        <w:spacing w:line="560" w:lineRule="exact"/>
        <w:ind w:firstLine="707" w:firstLineChars="221"/>
        <w:rPr>
          <w:rFonts w:ascii="仿宋_GB2312" w:eastAsia="仿宋_GB2312"/>
          <w:color w:val="auto"/>
          <w:sz w:val="32"/>
          <w:szCs w:val="32"/>
          <w:highlight w:val="none"/>
        </w:rPr>
      </w:pPr>
    </w:p>
    <w:p>
      <w:pPr>
        <w:spacing w:line="560" w:lineRule="exact"/>
        <w:jc w:val="center"/>
        <w:rPr>
          <w:rFonts w:ascii="黑体" w:hAnsi="黑体" w:eastAsia="黑体"/>
          <w:color w:val="auto"/>
          <w:sz w:val="32"/>
          <w:szCs w:val="32"/>
          <w:highlight w:val="none"/>
        </w:rPr>
      </w:pPr>
    </w:p>
    <w:p>
      <w:pPr>
        <w:spacing w:line="560" w:lineRule="exact"/>
        <w:jc w:val="center"/>
        <w:rPr>
          <w:rFonts w:ascii="黑体" w:hAnsi="黑体" w:eastAsia="黑体"/>
          <w:color w:val="auto"/>
          <w:sz w:val="32"/>
          <w:szCs w:val="32"/>
          <w:highlight w:val="none"/>
        </w:rPr>
      </w:pPr>
    </w:p>
    <w:p>
      <w:pPr>
        <w:spacing w:line="560" w:lineRule="exact"/>
        <w:jc w:val="center"/>
        <w:rPr>
          <w:rFonts w:ascii="黑体" w:hAnsi="黑体" w:eastAsia="黑体"/>
          <w:color w:val="auto"/>
          <w:sz w:val="32"/>
          <w:szCs w:val="32"/>
          <w:highlight w:val="none"/>
        </w:rPr>
      </w:pPr>
    </w:p>
    <w:p>
      <w:pPr>
        <w:spacing w:line="560" w:lineRule="exact"/>
        <w:jc w:val="center"/>
        <w:rPr>
          <w:rFonts w:ascii="黑体" w:hAnsi="黑体" w:eastAsia="黑体"/>
          <w:color w:val="auto"/>
          <w:sz w:val="32"/>
          <w:szCs w:val="32"/>
          <w:highlight w:val="none"/>
        </w:rPr>
      </w:pPr>
    </w:p>
    <w:p>
      <w:pPr>
        <w:spacing w:line="560" w:lineRule="exact"/>
        <w:jc w:val="center"/>
        <w:rPr>
          <w:rFonts w:ascii="黑体" w:hAnsi="黑体" w:eastAsia="黑体"/>
          <w:color w:val="auto"/>
          <w:sz w:val="32"/>
          <w:szCs w:val="32"/>
          <w:highlight w:val="none"/>
        </w:rPr>
      </w:pPr>
    </w:p>
    <w:p>
      <w:pPr>
        <w:spacing w:line="560" w:lineRule="exact"/>
        <w:rPr>
          <w:rFonts w:ascii="黑体" w:hAnsi="黑体" w:eastAsia="黑体"/>
          <w:color w:val="auto"/>
          <w:sz w:val="32"/>
          <w:szCs w:val="32"/>
          <w:highlight w:val="none"/>
        </w:rPr>
      </w:pPr>
    </w:p>
    <w:p>
      <w:pPr>
        <w:spacing w:line="560" w:lineRule="exact"/>
        <w:jc w:val="center"/>
        <w:rPr>
          <w:rFonts w:ascii="黑体" w:hAnsi="黑体" w:eastAsia="黑体"/>
          <w:color w:val="auto"/>
          <w:sz w:val="32"/>
          <w:szCs w:val="32"/>
          <w:highlight w:val="none"/>
        </w:rPr>
      </w:pPr>
      <w:r>
        <w:rPr>
          <w:rFonts w:hint="eastAsia" w:ascii="黑体" w:hAnsi="黑体" w:eastAsia="黑体"/>
          <w:color w:val="auto"/>
          <w:sz w:val="32"/>
          <w:szCs w:val="32"/>
          <w:highlight w:val="none"/>
        </w:rPr>
        <w:t>第二部分 正  文</w:t>
      </w:r>
    </w:p>
    <w:p>
      <w:pPr>
        <w:spacing w:line="560" w:lineRule="exact"/>
        <w:rPr>
          <w:rFonts w:ascii="黑体" w:hAnsi="黑体" w:eastAsia="黑体"/>
          <w:color w:val="auto"/>
          <w:sz w:val="32"/>
          <w:szCs w:val="32"/>
          <w:highlight w:val="none"/>
        </w:rPr>
      </w:pPr>
    </w:p>
    <w:p>
      <w:pPr>
        <w:tabs>
          <w:tab w:val="right" w:pos="8306"/>
        </w:tabs>
        <w:spacing w:line="560" w:lineRule="exact"/>
        <w:ind w:firstLine="704" w:firstLineChars="220"/>
        <w:outlineLvl w:val="0"/>
        <w:rPr>
          <w:rFonts w:ascii="黑体" w:hAnsi="宋体" w:eastAsia="黑体" w:cs="宋体"/>
          <w:color w:val="auto"/>
          <w:kern w:val="0"/>
          <w:sz w:val="32"/>
          <w:szCs w:val="32"/>
          <w:highlight w:val="none"/>
        </w:rPr>
      </w:pPr>
      <w:r>
        <w:rPr>
          <w:rFonts w:hint="eastAsia" w:ascii="黑体" w:hAnsi="宋体" w:eastAsia="黑体" w:cs="宋体"/>
          <w:color w:val="auto"/>
          <w:kern w:val="0"/>
          <w:sz w:val="32"/>
          <w:szCs w:val="32"/>
          <w:highlight w:val="none"/>
        </w:rPr>
        <w:t>一、招聘岗位学历、学位、专业、方向有关要求</w:t>
      </w:r>
    </w:p>
    <w:p>
      <w:pPr>
        <w:spacing w:line="560" w:lineRule="exact"/>
        <w:ind w:firstLine="704" w:firstLineChars="220"/>
        <w:rPr>
          <w:rFonts w:ascii="仿宋_GB2312" w:eastAsia="仿宋_GB2312"/>
          <w:color w:val="auto"/>
          <w:sz w:val="32"/>
          <w:szCs w:val="32"/>
          <w:highlight w:val="none"/>
        </w:rPr>
      </w:pPr>
      <w:r>
        <w:rPr>
          <w:rFonts w:hint="eastAsia" w:ascii="仿宋_GB2312" w:eastAsia="仿宋_GB2312"/>
          <w:color w:val="auto"/>
          <w:sz w:val="32"/>
          <w:szCs w:val="32"/>
          <w:highlight w:val="none"/>
        </w:rPr>
        <w:t>（一）招聘岗位的学历、学位、专业、方向等条件有对应关系。</w:t>
      </w:r>
    </w:p>
    <w:p>
      <w:pPr>
        <w:spacing w:line="560" w:lineRule="exact"/>
        <w:ind w:firstLine="704" w:firstLineChars="220"/>
        <w:rPr>
          <w:rFonts w:ascii="仿宋_GB2312" w:eastAsia="仿宋_GB2312"/>
          <w:color w:val="auto"/>
          <w:sz w:val="32"/>
          <w:szCs w:val="32"/>
          <w:highlight w:val="none"/>
        </w:rPr>
      </w:pPr>
      <w:r>
        <w:rPr>
          <w:rFonts w:hint="eastAsia" w:ascii="仿宋_GB2312" w:eastAsia="仿宋_GB2312"/>
          <w:color w:val="auto"/>
          <w:sz w:val="32"/>
          <w:szCs w:val="32"/>
          <w:highlight w:val="none"/>
        </w:rPr>
        <w:t>（二）《岗位一览表》“专业要求”栏中所列专业，如无特殊说明均指具体专业（二级学科），不含同名一级学科下的其他专业。</w:t>
      </w:r>
      <w:r>
        <w:rPr>
          <w:rFonts w:hint="eastAsia" w:ascii="仿宋_GB2312" w:eastAsia="仿宋_GB2312"/>
          <w:color w:val="auto"/>
          <w:sz w:val="32"/>
          <w:szCs w:val="32"/>
          <w:highlight w:val="none"/>
        </w:rPr>
        <w:t>注明具体方向的，应聘人员还需符合相应方向要求。</w:t>
      </w:r>
    </w:p>
    <w:p>
      <w:pPr>
        <w:pStyle w:val="4"/>
        <w:widowControl/>
        <w:spacing w:before="0" w:beforeAutospacing="0" w:after="0" w:afterAutospacing="0" w:line="560" w:lineRule="exact"/>
        <w:ind w:firstLine="640" w:firstLineChars="200"/>
        <w:rPr>
          <w:rFonts w:ascii="仿宋_GB2312" w:eastAsia="仿宋_GB2312"/>
          <w:color w:val="auto"/>
          <w:kern w:val="2"/>
          <w:sz w:val="32"/>
          <w:szCs w:val="32"/>
          <w:highlight w:val="none"/>
        </w:rPr>
      </w:pPr>
      <w:r>
        <w:rPr>
          <w:rFonts w:hint="eastAsia" w:ascii="仿宋_GB2312" w:eastAsia="仿宋_GB2312"/>
          <w:color w:val="auto"/>
          <w:kern w:val="2"/>
          <w:sz w:val="32"/>
          <w:szCs w:val="32"/>
          <w:highlight w:val="none"/>
        </w:rPr>
        <w:t>（三）应聘人员的专业以所获毕业证书或国家承认的学历教育证书上注明的专业为准。其中，辅修专业证书与学历证书配合使用，可依据辅修专业证书上注明的专业应聘。</w:t>
      </w:r>
    </w:p>
    <w:p>
      <w:pPr>
        <w:pStyle w:val="4"/>
        <w:widowControl/>
        <w:spacing w:before="0" w:beforeAutospacing="0" w:after="0" w:afterAutospacing="0" w:line="560" w:lineRule="exact"/>
        <w:ind w:firstLine="640" w:firstLineChars="200"/>
        <w:rPr>
          <w:rFonts w:ascii="仿宋_GB2312" w:eastAsia="仿宋_GB2312"/>
          <w:color w:val="auto"/>
          <w:kern w:val="2"/>
          <w:sz w:val="32"/>
          <w:szCs w:val="32"/>
          <w:highlight w:val="none"/>
        </w:rPr>
      </w:pPr>
      <w:r>
        <w:rPr>
          <w:rFonts w:hint="eastAsia" w:ascii="仿宋_GB2312" w:eastAsia="仿宋_GB2312"/>
          <w:color w:val="auto"/>
          <w:kern w:val="2"/>
          <w:sz w:val="32"/>
          <w:szCs w:val="32"/>
          <w:highlight w:val="none"/>
        </w:rPr>
        <w:t>高校自主设立的专业是否符合招聘专业要求，由招聘单位认定。</w:t>
      </w:r>
    </w:p>
    <w:p>
      <w:pPr>
        <w:spacing w:line="560" w:lineRule="exact"/>
        <w:ind w:firstLine="704" w:firstLineChars="220"/>
        <w:rPr>
          <w:rFonts w:ascii="仿宋_GB2312" w:eastAsia="仿宋_GB2312"/>
          <w:color w:val="auto"/>
          <w:sz w:val="32"/>
          <w:szCs w:val="32"/>
          <w:highlight w:val="none"/>
        </w:rPr>
      </w:pPr>
      <w:r>
        <w:rPr>
          <w:rFonts w:hint="eastAsia" w:ascii="仿宋_GB2312" w:eastAsia="仿宋_GB2312"/>
          <w:color w:val="auto"/>
          <w:sz w:val="32"/>
          <w:szCs w:val="32"/>
          <w:highlight w:val="none"/>
        </w:rPr>
        <w:t>（四）应聘人员所学专业与招聘岗位要求专业符合教育部新旧专业对照关系的，也可应聘。其中，新旧专业对照表中有“（部分）”字样的，属于根据所学方向不同分别划入不同专业的情况，应聘人员所学专业方向是否符合招聘岗位要求，由招聘单位认定。</w:t>
      </w:r>
    </w:p>
    <w:p>
      <w:pPr>
        <w:spacing w:line="560" w:lineRule="exact"/>
        <w:ind w:firstLine="704" w:firstLineChars="220"/>
        <w:rPr>
          <w:rFonts w:ascii="仿宋_GB2312" w:eastAsia="仿宋_GB2312"/>
          <w:color w:val="auto"/>
          <w:sz w:val="32"/>
          <w:szCs w:val="32"/>
          <w:highlight w:val="none"/>
        </w:rPr>
      </w:pPr>
      <w:r>
        <w:rPr>
          <w:rFonts w:hint="eastAsia" w:ascii="仿宋_GB2312" w:eastAsia="仿宋_GB2312"/>
          <w:color w:val="auto"/>
          <w:sz w:val="32"/>
          <w:szCs w:val="32"/>
          <w:highlight w:val="none"/>
        </w:rPr>
        <w:t>（五）</w:t>
      </w:r>
      <w:r>
        <w:rPr>
          <w:rFonts w:hint="eastAsia" w:ascii="仿宋_GB2312" w:eastAsia="仿宋_GB2312"/>
          <w:color w:val="auto"/>
          <w:sz w:val="32"/>
          <w:szCs w:val="32"/>
          <w:highlight w:val="none"/>
        </w:rPr>
        <w:t>获得国务院学位委员会和教育部授权教育部留学服务中心出具的学历学位认证的国（境）外高校毕业生，可应聘同等学历层次普通高校毕业生的岗位。</w:t>
      </w:r>
    </w:p>
    <w:p>
      <w:pPr>
        <w:spacing w:line="560" w:lineRule="exact"/>
        <w:ind w:firstLine="704" w:firstLineChars="220"/>
        <w:outlineLvl w:val="0"/>
        <w:rPr>
          <w:rFonts w:ascii="黑体" w:hAnsi="黑体" w:eastAsia="黑体"/>
          <w:color w:val="auto"/>
          <w:sz w:val="32"/>
          <w:szCs w:val="32"/>
          <w:highlight w:val="none"/>
        </w:rPr>
      </w:pPr>
      <w:r>
        <w:rPr>
          <w:rFonts w:hint="eastAsia" w:ascii="黑体" w:hAnsi="黑体" w:eastAsia="黑体"/>
          <w:color w:val="auto"/>
          <w:sz w:val="32"/>
          <w:szCs w:val="32"/>
          <w:highlight w:val="none"/>
        </w:rPr>
        <w:t>二、不能应聘的情形</w:t>
      </w:r>
    </w:p>
    <w:p>
      <w:pPr>
        <w:spacing w:line="560" w:lineRule="exact"/>
        <w:ind w:firstLine="704" w:firstLineChars="220"/>
        <w:rPr>
          <w:rFonts w:ascii="仿宋_GB2312" w:eastAsia="仿宋_GB2312"/>
          <w:color w:val="auto"/>
          <w:sz w:val="32"/>
          <w:szCs w:val="32"/>
          <w:highlight w:val="none"/>
        </w:rPr>
      </w:pPr>
      <w:r>
        <w:rPr>
          <w:rFonts w:hint="eastAsia" w:ascii="仿宋_GB2312" w:eastAsia="仿宋_GB2312"/>
          <w:color w:val="auto"/>
          <w:sz w:val="32"/>
          <w:szCs w:val="32"/>
          <w:highlight w:val="none"/>
        </w:rPr>
        <w:t>（一）因犯罪受过刑事处罚的人员，被开除党籍的人员，被开除公职的人员。</w:t>
      </w:r>
    </w:p>
    <w:p>
      <w:pPr>
        <w:spacing w:line="560" w:lineRule="exact"/>
        <w:ind w:firstLine="704" w:firstLineChars="220"/>
        <w:rPr>
          <w:rFonts w:ascii="仿宋_GB2312" w:eastAsia="仿宋_GB2312"/>
          <w:color w:val="auto"/>
          <w:sz w:val="32"/>
          <w:szCs w:val="32"/>
          <w:highlight w:val="none"/>
        </w:rPr>
      </w:pPr>
      <w:r>
        <w:rPr>
          <w:rFonts w:hint="eastAsia" w:ascii="仿宋_GB2312" w:eastAsia="仿宋_GB2312"/>
          <w:color w:val="auto"/>
          <w:sz w:val="32"/>
          <w:szCs w:val="32"/>
          <w:highlight w:val="none"/>
        </w:rPr>
        <w:t>（二）服务年限不满5年（含试用期）的公务员和参照公务员法管理的人员。</w:t>
      </w:r>
    </w:p>
    <w:p>
      <w:pPr>
        <w:spacing w:line="560" w:lineRule="exact"/>
        <w:ind w:firstLine="704" w:firstLineChars="220"/>
        <w:rPr>
          <w:rFonts w:ascii="仿宋_GB2312" w:eastAsia="仿宋_GB2312"/>
          <w:color w:val="auto"/>
          <w:sz w:val="32"/>
          <w:szCs w:val="32"/>
          <w:highlight w:val="none"/>
        </w:rPr>
      </w:pPr>
      <w:r>
        <w:rPr>
          <w:rFonts w:hint="eastAsia" w:ascii="仿宋_GB2312" w:eastAsia="仿宋_GB2312"/>
          <w:color w:val="auto"/>
          <w:sz w:val="32"/>
          <w:szCs w:val="32"/>
          <w:highlight w:val="none"/>
        </w:rPr>
        <w:t>（三）在公务员招考和事业单位公开招聘中被招考（聘）主管机关认定有严重违纪违规行为且不得应聘的人员。</w:t>
      </w:r>
    </w:p>
    <w:p>
      <w:pPr>
        <w:spacing w:line="560" w:lineRule="exact"/>
        <w:ind w:firstLine="704" w:firstLineChars="220"/>
        <w:rPr>
          <w:rFonts w:ascii="仿宋_GB2312" w:eastAsia="仿宋_GB2312"/>
          <w:color w:val="auto"/>
          <w:sz w:val="32"/>
          <w:szCs w:val="32"/>
          <w:highlight w:val="none"/>
        </w:rPr>
      </w:pPr>
      <w:r>
        <w:rPr>
          <w:rFonts w:hint="eastAsia" w:ascii="仿宋_GB2312" w:eastAsia="仿宋_GB2312"/>
          <w:color w:val="auto"/>
          <w:sz w:val="32"/>
          <w:szCs w:val="32"/>
          <w:highlight w:val="none"/>
        </w:rPr>
        <w:t>（四）被依法列为失信联合惩戒对象的人员。</w:t>
      </w:r>
    </w:p>
    <w:p>
      <w:pPr>
        <w:spacing w:line="560" w:lineRule="exact"/>
        <w:ind w:firstLine="704" w:firstLineChars="220"/>
        <w:rPr>
          <w:rFonts w:ascii="仿宋_GB2312" w:eastAsia="仿宋_GB2312"/>
          <w:color w:val="auto"/>
          <w:sz w:val="32"/>
          <w:szCs w:val="32"/>
          <w:highlight w:val="none"/>
        </w:rPr>
      </w:pPr>
      <w:r>
        <w:rPr>
          <w:rFonts w:hint="eastAsia" w:ascii="仿宋_GB2312" w:eastAsia="仿宋_GB2312"/>
          <w:color w:val="auto"/>
          <w:sz w:val="32"/>
          <w:szCs w:val="32"/>
          <w:highlight w:val="none"/>
        </w:rPr>
        <w:t>（五）现役军人。</w:t>
      </w:r>
    </w:p>
    <w:p>
      <w:pPr>
        <w:spacing w:line="560" w:lineRule="exact"/>
        <w:ind w:firstLine="704" w:firstLineChars="220"/>
        <w:rPr>
          <w:rFonts w:ascii="仿宋_GB2312" w:eastAsia="仿宋_GB2312"/>
          <w:color w:val="auto"/>
          <w:sz w:val="32"/>
          <w:szCs w:val="32"/>
          <w:highlight w:val="none"/>
        </w:rPr>
      </w:pPr>
      <w:r>
        <w:rPr>
          <w:rFonts w:hint="eastAsia" w:ascii="仿宋_GB2312" w:eastAsia="仿宋_GB2312"/>
          <w:color w:val="auto"/>
          <w:sz w:val="32"/>
          <w:szCs w:val="32"/>
          <w:highlight w:val="none"/>
        </w:rPr>
        <w:t>（六）在读全日制普通高校非应届毕业生不能应聘，也不能用已取得的学历学位作为条件应聘。</w:t>
      </w:r>
    </w:p>
    <w:p>
      <w:pPr>
        <w:spacing w:line="560" w:lineRule="exact"/>
        <w:ind w:firstLine="704" w:firstLineChars="220"/>
        <w:rPr>
          <w:rFonts w:ascii="仿宋_GB2312" w:eastAsia="仿宋_GB2312"/>
          <w:color w:val="auto"/>
          <w:sz w:val="32"/>
          <w:szCs w:val="32"/>
          <w:highlight w:val="none"/>
        </w:rPr>
      </w:pPr>
      <w:r>
        <w:rPr>
          <w:rFonts w:hint="eastAsia" w:ascii="仿宋_GB2312" w:eastAsia="仿宋_GB2312"/>
          <w:color w:val="auto"/>
          <w:sz w:val="32"/>
          <w:szCs w:val="32"/>
          <w:highlight w:val="none"/>
        </w:rPr>
        <w:t>（七）《事业单位人事管理回避规定》（人社部规〔2019〕1号）中须回避的情形。</w:t>
      </w:r>
    </w:p>
    <w:p>
      <w:pPr>
        <w:spacing w:line="560" w:lineRule="exact"/>
        <w:ind w:firstLine="704" w:firstLineChars="220"/>
        <w:rPr>
          <w:rFonts w:ascii="仿宋_GB2312" w:eastAsia="仿宋_GB2312"/>
          <w:color w:val="auto"/>
          <w:sz w:val="32"/>
          <w:szCs w:val="32"/>
          <w:highlight w:val="none"/>
        </w:rPr>
      </w:pPr>
      <w:r>
        <w:rPr>
          <w:rFonts w:hint="eastAsia" w:ascii="仿宋_GB2312" w:eastAsia="仿宋_GB2312"/>
          <w:color w:val="auto"/>
          <w:sz w:val="32"/>
          <w:szCs w:val="32"/>
          <w:highlight w:val="none"/>
        </w:rPr>
        <w:t>（八）法律规定不得聘用的其他情形的人员。</w:t>
      </w:r>
    </w:p>
    <w:p>
      <w:pPr>
        <w:spacing w:line="560" w:lineRule="exact"/>
        <w:ind w:firstLine="704" w:firstLineChars="220"/>
        <w:outlineLvl w:val="0"/>
        <w:rPr>
          <w:rFonts w:ascii="黑体" w:hAnsi="黑体" w:eastAsia="黑体"/>
          <w:color w:val="auto"/>
          <w:sz w:val="32"/>
          <w:szCs w:val="32"/>
          <w:highlight w:val="none"/>
        </w:rPr>
      </w:pPr>
      <w:r>
        <w:rPr>
          <w:rFonts w:hint="eastAsia" w:ascii="黑体" w:hAnsi="黑体" w:eastAsia="黑体"/>
          <w:color w:val="auto"/>
          <w:sz w:val="32"/>
          <w:szCs w:val="32"/>
          <w:highlight w:val="none"/>
        </w:rPr>
        <w:t>三、报名表备注栏填写要求</w:t>
      </w:r>
    </w:p>
    <w:p>
      <w:pPr>
        <w:spacing w:line="560" w:lineRule="exact"/>
        <w:ind w:firstLine="704" w:firstLineChars="220"/>
        <w:outlineLvl w:val="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（一）对于岗位要求具有执业医师资格的，应在备注栏内注明“已取得执业医师资格，执业范围为xx”，已进行执业资格注册的还应注明“已进行执业资格注册，注册执业范围xx”。</w:t>
      </w:r>
    </w:p>
    <w:p>
      <w:pPr>
        <w:spacing w:line="560" w:lineRule="exact"/>
        <w:ind w:firstLine="704" w:firstLineChars="220"/>
        <w:outlineLvl w:val="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已通过执业医师资格考试，尚未发证的，应在备注栏内注明“2022年已通过执业医师考试”。</w:t>
      </w:r>
    </w:p>
    <w:p>
      <w:pPr>
        <w:numPr>
          <w:ilvl w:val="0"/>
          <w:numId w:val="2"/>
        </w:numPr>
        <w:spacing w:line="560" w:lineRule="exact"/>
        <w:ind w:firstLine="704" w:firstLineChars="220"/>
        <w:outlineLvl w:val="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符合“两个同等对待”政策的应聘人员，应在</w:t>
      </w:r>
      <w:r>
        <w:rPr>
          <w:rFonts w:hint="eastAsia" w:ascii="仿宋_GB2312" w:hAnsi="仿宋_GB2312" w:eastAsia="仿宋_GB2312" w:cs="仿宋_GB2312"/>
          <w:color w:val="auto"/>
          <w:sz w:val="32"/>
          <w:szCs w:val="32"/>
          <w:highlight w:val="none"/>
        </w:rPr>
        <w:t>备注栏内注明“本人为*年*月毕业即参加社会招收规培且于*年*月住培合格的**专业人员”“本人为于*年*月住培合格的**专业人员”。</w:t>
      </w:r>
    </w:p>
    <w:p>
      <w:pPr>
        <w:numPr>
          <w:ilvl w:val="0"/>
          <w:numId w:val="2"/>
        </w:numPr>
        <w:spacing w:line="560" w:lineRule="exact"/>
        <w:ind w:firstLine="704" w:firstLineChars="220"/>
        <w:outlineLvl w:val="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对于所学专业与报考岗位要求专业符合新旧专业对照关系的，应在备注栏内注明</w:t>
      </w:r>
      <w:r>
        <w:rPr>
          <w:rFonts w:hint="eastAsia" w:ascii="仿宋_GB2312" w:hAnsi="仿宋_GB2312" w:eastAsia="仿宋_GB2312" w:cs="仿宋_GB2312"/>
          <w:color w:val="auto"/>
          <w:sz w:val="32"/>
          <w:szCs w:val="32"/>
          <w:highlight w:val="none"/>
        </w:rPr>
        <w:t>“根据xx版教育部《新旧专业对照表》xx专业与xx专业为对应专业”。</w:t>
      </w:r>
    </w:p>
    <w:p>
      <w:pPr>
        <w:numPr>
          <w:ilvl w:val="0"/>
          <w:numId w:val="2"/>
        </w:numPr>
        <w:spacing w:line="560" w:lineRule="exact"/>
        <w:ind w:firstLine="704" w:firstLineChars="220"/>
        <w:outlineLvl w:val="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对于所学专业非教育部专业目录列明专业，与岗位要求专业不一致，考生个人认为与报考岗位专业为相近专业的，应在备注栏内注明所学专业课程。</w:t>
      </w:r>
    </w:p>
    <w:p>
      <w:pPr>
        <w:numPr>
          <w:ilvl w:val="0"/>
          <w:numId w:val="2"/>
        </w:numPr>
        <w:spacing w:line="560" w:lineRule="exact"/>
        <w:ind w:firstLine="704" w:firstLineChars="220"/>
        <w:outlineLvl w:val="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现场资格审核时要求提供其他材料的，网上报名时应对将要提交材料进行说明。</w:t>
      </w:r>
    </w:p>
    <w:p>
      <w:pPr>
        <w:numPr>
          <w:ilvl w:val="0"/>
          <w:numId w:val="2"/>
        </w:numPr>
        <w:spacing w:line="560" w:lineRule="exact"/>
        <w:ind w:firstLine="704" w:firstLineChars="220"/>
        <w:outlineLvl w:val="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其他承诺事项及需要说明的事项应一并提前在“备注栏”中说明。</w:t>
      </w:r>
    </w:p>
    <w:p>
      <w:pPr>
        <w:spacing w:line="560" w:lineRule="exact"/>
        <w:ind w:firstLine="704" w:firstLineChars="220"/>
        <w:outlineLvl w:val="0"/>
        <w:rPr>
          <w:rFonts w:ascii="黑体" w:hAnsi="黑体" w:eastAsia="黑体"/>
          <w:color w:val="auto"/>
          <w:sz w:val="32"/>
          <w:szCs w:val="32"/>
          <w:highlight w:val="none"/>
        </w:rPr>
      </w:pPr>
      <w:r>
        <w:rPr>
          <w:rFonts w:hint="eastAsia" w:ascii="黑体" w:hAnsi="黑体" w:eastAsia="黑体"/>
          <w:color w:val="auto"/>
          <w:sz w:val="32"/>
          <w:szCs w:val="32"/>
          <w:highlight w:val="none"/>
        </w:rPr>
        <w:t>四、面向高校毕业生岗位招聘范围</w:t>
      </w:r>
    </w:p>
    <w:p>
      <w:pPr>
        <w:spacing w:line="560" w:lineRule="exact"/>
        <w:ind w:firstLine="704" w:firstLineChars="220"/>
        <w:rPr>
          <w:rFonts w:ascii="仿宋_GB2312" w:eastAsia="仿宋_GB2312"/>
          <w:color w:val="auto"/>
          <w:sz w:val="32"/>
          <w:szCs w:val="32"/>
          <w:highlight w:val="none"/>
        </w:rPr>
      </w:pPr>
      <w:r>
        <w:rPr>
          <w:rFonts w:hint="eastAsia" w:ascii="仿宋_GB2312" w:eastAsia="仿宋_GB2312"/>
          <w:color w:val="auto"/>
          <w:sz w:val="32"/>
          <w:szCs w:val="32"/>
          <w:highlight w:val="none"/>
        </w:rPr>
        <w:t>面向高校毕业生岗位，招聘范围为2023年应届高校毕业生及择业期（二年）内未落实过工作单位的高校毕业生。</w:t>
      </w:r>
    </w:p>
    <w:p>
      <w:pPr>
        <w:spacing w:line="560" w:lineRule="exact"/>
        <w:ind w:firstLine="704" w:firstLineChars="220"/>
        <w:outlineLvl w:val="0"/>
        <w:rPr>
          <w:rFonts w:ascii="黑体" w:hAnsi="黑体" w:eastAsia="黑体"/>
          <w:color w:val="auto"/>
          <w:sz w:val="32"/>
          <w:szCs w:val="32"/>
          <w:highlight w:val="none"/>
        </w:rPr>
      </w:pPr>
      <w:r>
        <w:rPr>
          <w:rFonts w:hint="eastAsia" w:ascii="黑体" w:hAnsi="黑体" w:eastAsia="黑体"/>
          <w:color w:val="auto"/>
          <w:sz w:val="32"/>
          <w:szCs w:val="32"/>
          <w:highlight w:val="none"/>
        </w:rPr>
        <w:t>五、免考务费认定</w:t>
      </w:r>
    </w:p>
    <w:p>
      <w:pPr>
        <w:spacing w:line="560" w:lineRule="exact"/>
        <w:ind w:firstLine="704" w:firstLineChars="220"/>
        <w:outlineLvl w:val="1"/>
        <w:rPr>
          <w:rFonts w:ascii="楷体" w:hAnsi="楷体" w:eastAsia="楷体" w:cs="楷体"/>
          <w:color w:val="auto"/>
          <w:sz w:val="32"/>
          <w:szCs w:val="32"/>
          <w:highlight w:val="none"/>
        </w:rPr>
      </w:pPr>
      <w:r>
        <w:rPr>
          <w:rFonts w:hint="eastAsia" w:ascii="楷体" w:hAnsi="楷体" w:eastAsia="楷体" w:cs="楷体"/>
          <w:color w:val="auto"/>
          <w:sz w:val="32"/>
          <w:szCs w:val="32"/>
          <w:highlight w:val="none"/>
        </w:rPr>
        <w:t>（一）所需提交材料</w:t>
      </w:r>
    </w:p>
    <w:p>
      <w:pPr>
        <w:spacing w:line="560" w:lineRule="exact"/>
        <w:ind w:firstLine="704" w:firstLineChars="220"/>
        <w:rPr>
          <w:rFonts w:ascii="仿宋_GB2312" w:eastAsia="仿宋_GB2312"/>
          <w:color w:val="auto"/>
          <w:sz w:val="32"/>
          <w:szCs w:val="32"/>
          <w:highlight w:val="none"/>
        </w:rPr>
      </w:pPr>
      <w:r>
        <w:rPr>
          <w:rFonts w:hint="eastAsia" w:ascii="仿宋_GB2312" w:eastAsia="仿宋_GB2312"/>
          <w:color w:val="auto"/>
          <w:sz w:val="32"/>
          <w:szCs w:val="32"/>
          <w:highlight w:val="none"/>
        </w:rPr>
        <w:t>1.</w:t>
      </w:r>
      <w:r>
        <w:rPr>
          <w:rFonts w:ascii="仿宋_GB2312" w:eastAsia="仿宋_GB2312"/>
          <w:color w:val="auto"/>
          <w:sz w:val="32"/>
          <w:szCs w:val="32"/>
          <w:highlight w:val="none"/>
        </w:rPr>
        <w:t>最低生活保障家庭人员凭其家庭所在地的县（市、区）民政部门出具的享受最低生活保障的证明或低保证；</w:t>
      </w:r>
    </w:p>
    <w:p>
      <w:pPr>
        <w:spacing w:line="560" w:lineRule="exact"/>
        <w:ind w:firstLine="704" w:firstLineChars="220"/>
        <w:rPr>
          <w:rFonts w:ascii="仿宋_GB2312" w:eastAsia="仿宋_GB2312"/>
          <w:color w:val="auto"/>
          <w:sz w:val="32"/>
          <w:szCs w:val="32"/>
          <w:highlight w:val="none"/>
        </w:rPr>
      </w:pPr>
      <w:r>
        <w:rPr>
          <w:rFonts w:hint="eastAsia" w:ascii="仿宋_GB2312" w:eastAsia="仿宋_GB2312"/>
          <w:color w:val="auto"/>
          <w:sz w:val="32"/>
          <w:szCs w:val="32"/>
          <w:highlight w:val="none"/>
        </w:rPr>
        <w:t>2.</w:t>
      </w:r>
      <w:r>
        <w:rPr>
          <w:rFonts w:ascii="仿宋_GB2312" w:eastAsia="仿宋_GB2312"/>
          <w:color w:val="auto"/>
          <w:sz w:val="32"/>
          <w:szCs w:val="32"/>
          <w:highlight w:val="none"/>
        </w:rPr>
        <w:t>脱贫享受政策人口和</w:t>
      </w:r>
      <w:r>
        <w:rPr>
          <w:rFonts w:hint="eastAsia" w:ascii="仿宋_GB2312" w:eastAsia="仿宋_GB2312"/>
          <w:color w:val="auto"/>
          <w:sz w:val="32"/>
          <w:szCs w:val="32"/>
          <w:highlight w:val="none"/>
        </w:rPr>
        <w:t>防止</w:t>
      </w:r>
      <w:r>
        <w:rPr>
          <w:rFonts w:ascii="仿宋_GB2312" w:eastAsia="仿宋_GB2312"/>
          <w:color w:val="auto"/>
          <w:sz w:val="32"/>
          <w:szCs w:val="32"/>
          <w:highlight w:val="none"/>
        </w:rPr>
        <w:t>返贫监测帮扶对象凭其家庭所在地的县（市、区）乡村振兴部门出具的有关证明</w:t>
      </w:r>
      <w:r>
        <w:rPr>
          <w:rFonts w:hint="eastAsia" w:ascii="仿宋_GB2312" w:eastAsia="仿宋_GB2312"/>
          <w:color w:val="auto"/>
          <w:sz w:val="32"/>
          <w:szCs w:val="32"/>
          <w:highlight w:val="none"/>
        </w:rPr>
        <w:t>；</w:t>
      </w:r>
    </w:p>
    <w:p>
      <w:pPr>
        <w:spacing w:line="560" w:lineRule="exact"/>
        <w:ind w:firstLine="704" w:firstLineChars="220"/>
        <w:rPr>
          <w:rFonts w:ascii="仿宋_GB2312" w:eastAsia="仿宋_GB2312"/>
          <w:color w:val="auto"/>
          <w:sz w:val="32"/>
          <w:szCs w:val="32"/>
          <w:highlight w:val="none"/>
        </w:rPr>
      </w:pPr>
      <w:r>
        <w:rPr>
          <w:rFonts w:hint="eastAsia" w:ascii="仿宋_GB2312" w:eastAsia="仿宋_GB2312"/>
          <w:color w:val="auto"/>
          <w:sz w:val="32"/>
          <w:szCs w:val="32"/>
          <w:highlight w:val="none"/>
        </w:rPr>
        <w:t>3.应聘人员为残疾人的，提交《中华人民共和国残疾人证》（包括社保卡搭载的残疾人证）。</w:t>
      </w:r>
    </w:p>
    <w:p>
      <w:pPr>
        <w:spacing w:line="560" w:lineRule="exact"/>
        <w:ind w:firstLine="704" w:firstLineChars="220"/>
        <w:outlineLvl w:val="1"/>
        <w:rPr>
          <w:rFonts w:ascii="楷体" w:hAnsi="楷体" w:eastAsia="楷体" w:cs="楷体"/>
          <w:color w:val="auto"/>
          <w:sz w:val="32"/>
          <w:szCs w:val="32"/>
          <w:highlight w:val="none"/>
        </w:rPr>
      </w:pPr>
      <w:r>
        <w:rPr>
          <w:rFonts w:hint="eastAsia" w:ascii="楷体" w:hAnsi="楷体" w:eastAsia="楷体" w:cs="楷体"/>
          <w:color w:val="auto"/>
          <w:sz w:val="32"/>
          <w:szCs w:val="32"/>
          <w:highlight w:val="none"/>
        </w:rPr>
        <w:t>（二）提交方式及审核处理</w:t>
      </w:r>
    </w:p>
    <w:p>
      <w:pPr>
        <w:spacing w:line="560" w:lineRule="exact"/>
        <w:ind w:firstLine="704" w:firstLineChars="220"/>
        <w:rPr>
          <w:rFonts w:ascii="仿宋_GB2312" w:eastAsia="仿宋_GB2312"/>
          <w:color w:val="auto"/>
          <w:sz w:val="32"/>
          <w:szCs w:val="32"/>
          <w:highlight w:val="none"/>
        </w:rPr>
      </w:pPr>
      <w:r>
        <w:rPr>
          <w:rFonts w:hint="eastAsia" w:ascii="仿宋_GB2312" w:eastAsia="仿宋_GB2312"/>
          <w:color w:val="auto"/>
          <w:sz w:val="32"/>
          <w:szCs w:val="32"/>
          <w:highlight w:val="none"/>
        </w:rPr>
        <w:t>1.按要求将所需要提交的材料（原件）与身份证放在一起，并拍摄成一张电子照片，拍摄应保证照片字迹清晰。</w:t>
      </w:r>
    </w:p>
    <w:p>
      <w:pPr>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2.将电子照片命名</w:t>
      </w:r>
      <w:r>
        <w:rPr>
          <w:rFonts w:hint="eastAsia" w:ascii="仿宋_GB2312" w:eastAsia="仿宋_GB2312"/>
          <w:color w:val="auto"/>
          <w:sz w:val="32"/>
          <w:szCs w:val="32"/>
          <w:highlight w:val="none"/>
        </w:rPr>
        <w:t>为“申请免费认定+招聘单位+招聘岗位+姓名”，以附件形式发送至电子邮箱zbgxqwjzxzrk@zb.shandong.cn，</w:t>
      </w:r>
      <w:r>
        <w:rPr>
          <w:rFonts w:hint="eastAsia" w:ascii="仿宋_GB2312" w:eastAsia="仿宋_GB2312"/>
          <w:color w:val="auto"/>
          <w:sz w:val="32"/>
          <w:szCs w:val="32"/>
          <w:highlight w:val="none"/>
        </w:rPr>
        <w:t>邮件名称须与照片名称相同。发送邮件时间须在报名时间截止前（</w:t>
      </w:r>
      <w:r>
        <w:rPr>
          <w:rFonts w:hint="eastAsia" w:ascii="仿宋_GB2312" w:eastAsia="仿宋_GB2312"/>
          <w:color w:val="auto"/>
          <w:sz w:val="32"/>
          <w:szCs w:val="32"/>
          <w:highlight w:val="none"/>
        </w:rPr>
        <w:t>3月</w:t>
      </w:r>
      <w:r>
        <w:rPr>
          <w:rFonts w:hint="eastAsia" w:ascii="仿宋_GB2312" w:eastAsia="仿宋_GB2312"/>
          <w:color w:val="auto"/>
          <w:sz w:val="32"/>
          <w:szCs w:val="32"/>
          <w:highlight w:val="none"/>
          <w:lang w:val="en-US" w:eastAsia="zh-CN"/>
        </w:rPr>
        <w:t>16</w:t>
      </w:r>
      <w:r>
        <w:rPr>
          <w:rFonts w:hint="eastAsia" w:ascii="仿宋_GB2312" w:eastAsia="仿宋_GB2312"/>
          <w:color w:val="auto"/>
          <w:sz w:val="32"/>
          <w:szCs w:val="32"/>
          <w:highlight w:val="none"/>
        </w:rPr>
        <w:t>日16:00前），</w:t>
      </w:r>
      <w:r>
        <w:rPr>
          <w:rFonts w:hint="eastAsia" w:ascii="仿宋_GB2312" w:eastAsia="仿宋_GB2312"/>
          <w:color w:val="auto"/>
          <w:sz w:val="32"/>
          <w:szCs w:val="32"/>
          <w:highlight w:val="none"/>
        </w:rPr>
        <w:t>以邮箱显示的发送时间为准。邮件发送成功后，</w:t>
      </w:r>
      <w:r>
        <w:rPr>
          <w:rFonts w:hint="eastAsia" w:ascii="仿宋_GB2312" w:eastAsia="仿宋_GB2312"/>
          <w:color w:val="auto"/>
          <w:sz w:val="32"/>
          <w:szCs w:val="32"/>
          <w:highlight w:val="none"/>
        </w:rPr>
        <w:t>请拨打0533-</w:t>
      </w:r>
      <w:r>
        <w:rPr>
          <w:rFonts w:hint="eastAsia" w:ascii="仿宋_GB2312" w:eastAsia="仿宋_GB2312"/>
          <w:color w:val="auto"/>
          <w:sz w:val="32"/>
          <w:szCs w:val="32"/>
          <w:highlight w:val="none"/>
          <w:lang w:val="en-US" w:eastAsia="zh-CN"/>
        </w:rPr>
        <w:t>2341081</w:t>
      </w:r>
      <w:r>
        <w:rPr>
          <w:rFonts w:hint="eastAsia" w:ascii="仿宋_GB2312" w:eastAsia="仿宋_GB2312"/>
          <w:color w:val="auto"/>
          <w:sz w:val="32"/>
          <w:szCs w:val="32"/>
          <w:highlight w:val="none"/>
        </w:rPr>
        <w:t>确认邮件收到情况。</w:t>
      </w:r>
    </w:p>
    <w:p>
      <w:pPr>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3.免考务费认定结果以电子邮件形式反馈本人，未通过认定人员请及时缴费，通过认定人员报名缴费截止后统一进行免缴费处理。</w:t>
      </w:r>
    </w:p>
    <w:p>
      <w:pPr>
        <w:spacing w:line="560" w:lineRule="exact"/>
        <w:ind w:firstLine="640" w:firstLineChars="200"/>
        <w:outlineLvl w:val="0"/>
        <w:rPr>
          <w:rFonts w:ascii="黑体" w:hAnsi="黑体" w:eastAsia="黑体"/>
          <w:color w:val="auto"/>
          <w:sz w:val="32"/>
          <w:szCs w:val="32"/>
          <w:highlight w:val="none"/>
        </w:rPr>
      </w:pPr>
      <w:r>
        <w:rPr>
          <w:rFonts w:hint="eastAsia" w:ascii="黑体" w:hAnsi="黑体" w:eastAsia="黑体"/>
          <w:color w:val="auto"/>
          <w:sz w:val="32"/>
          <w:szCs w:val="32"/>
          <w:highlight w:val="none"/>
        </w:rPr>
        <w:t>六、现场资格审查时需提交的主要材料</w:t>
      </w:r>
    </w:p>
    <w:p>
      <w:pPr>
        <w:autoSpaceDN w:val="0"/>
        <w:spacing w:line="560" w:lineRule="exact"/>
        <w:ind w:firstLine="704" w:firstLineChars="220"/>
        <w:rPr>
          <w:rFonts w:ascii="仿宋_GB2312" w:eastAsia="仿宋_GB2312"/>
          <w:color w:val="auto"/>
          <w:sz w:val="32"/>
          <w:szCs w:val="32"/>
          <w:highlight w:val="none"/>
        </w:rPr>
      </w:pPr>
      <w:r>
        <w:rPr>
          <w:rFonts w:hint="eastAsia" w:ascii="仿宋_GB2312" w:eastAsia="仿宋_GB2312"/>
          <w:color w:val="auto"/>
          <w:sz w:val="32"/>
          <w:szCs w:val="32"/>
          <w:highlight w:val="none"/>
        </w:rPr>
        <w:t>应聘人员按照规定时间、地点和要求提交相关材料进行审核。其中，说明类材料提交原件，由招聘单位留存；证书、档案类材料提交原件和复印件，审核后原件退回，复印件由招聘单位留存；档案类材料无法提交原件的，可提交加盖档案保管部门公章的复印件，由招聘单位留存。需提交的主要材料如下（具体要求以资格审查公告为准）：</w:t>
      </w:r>
    </w:p>
    <w:p>
      <w:pPr>
        <w:autoSpaceDN w:val="0"/>
        <w:spacing w:line="560" w:lineRule="exact"/>
        <w:ind w:firstLine="704" w:firstLineChars="220"/>
        <w:rPr>
          <w:rFonts w:ascii="仿宋_GB2312" w:eastAsia="仿宋_GB2312"/>
          <w:color w:val="auto"/>
          <w:sz w:val="32"/>
          <w:szCs w:val="32"/>
          <w:highlight w:val="none"/>
        </w:rPr>
      </w:pPr>
      <w:r>
        <w:rPr>
          <w:rFonts w:hint="eastAsia" w:ascii="仿宋_GB2312" w:eastAsia="仿宋_GB2312"/>
          <w:color w:val="auto"/>
          <w:sz w:val="32"/>
          <w:szCs w:val="32"/>
          <w:highlight w:val="none"/>
        </w:rPr>
        <w:t>（一）报名表、本人签名的诚信承诺书、准考证各一份，其中报名表、诚信承诺书可在资格审查公告发布后登录报名系统打印。</w:t>
      </w:r>
    </w:p>
    <w:p>
      <w:pPr>
        <w:autoSpaceDN w:val="0"/>
        <w:spacing w:line="560" w:lineRule="exact"/>
        <w:ind w:firstLine="704" w:firstLineChars="220"/>
        <w:rPr>
          <w:rFonts w:ascii="仿宋_GB2312" w:eastAsia="仿宋_GB2312"/>
          <w:color w:val="auto"/>
          <w:sz w:val="32"/>
          <w:szCs w:val="32"/>
          <w:highlight w:val="none"/>
        </w:rPr>
      </w:pPr>
      <w:r>
        <w:rPr>
          <w:rFonts w:hint="eastAsia" w:ascii="仿宋_GB2312" w:eastAsia="仿宋_GB2312"/>
          <w:color w:val="auto"/>
          <w:sz w:val="32"/>
          <w:szCs w:val="32"/>
          <w:highlight w:val="none"/>
        </w:rPr>
        <w:t>（二）本人身份证原件和复印件各一份。身份证丢失的可提交临时身份证。</w:t>
      </w:r>
    </w:p>
    <w:p>
      <w:pPr>
        <w:spacing w:line="560" w:lineRule="exact"/>
        <w:ind w:firstLine="704" w:firstLineChars="220"/>
        <w:rPr>
          <w:rFonts w:ascii="仿宋_GB2312" w:eastAsia="仿宋_GB2312"/>
          <w:color w:val="auto"/>
          <w:sz w:val="32"/>
          <w:szCs w:val="32"/>
          <w:highlight w:val="none"/>
        </w:rPr>
      </w:pPr>
      <w:r>
        <w:rPr>
          <w:rFonts w:hint="eastAsia" w:ascii="仿宋_GB2312" w:eastAsia="仿宋_GB2312"/>
          <w:color w:val="auto"/>
          <w:sz w:val="32"/>
          <w:szCs w:val="32"/>
          <w:highlight w:val="none"/>
        </w:rPr>
        <w:t>香港和澳门居民中的中国公民</w:t>
      </w:r>
      <w:r>
        <w:rPr>
          <w:rFonts w:eastAsia="仿宋_GB2312"/>
          <w:color w:val="auto"/>
          <w:kern w:val="0"/>
          <w:sz w:val="32"/>
          <w:szCs w:val="32"/>
          <w:highlight w:val="none"/>
        </w:rPr>
        <w:t>应聘的，还需提供《港澳居民来往内地通行证》</w:t>
      </w:r>
      <w:r>
        <w:rPr>
          <w:rFonts w:hint="eastAsia" w:ascii="仿宋_GB2312" w:eastAsia="仿宋_GB2312"/>
          <w:color w:val="auto"/>
          <w:sz w:val="32"/>
          <w:szCs w:val="32"/>
          <w:highlight w:val="none"/>
        </w:rPr>
        <w:t>。</w:t>
      </w:r>
    </w:p>
    <w:p>
      <w:pPr>
        <w:numPr>
          <w:ilvl w:val="0"/>
          <w:numId w:val="3"/>
        </w:numPr>
        <w:autoSpaceDN w:val="0"/>
        <w:spacing w:line="560" w:lineRule="exact"/>
        <w:ind w:firstLine="704" w:firstLineChars="220"/>
        <w:rPr>
          <w:rFonts w:ascii="仿宋_GB2312" w:eastAsia="仿宋_GB2312"/>
          <w:color w:val="auto"/>
          <w:sz w:val="32"/>
          <w:szCs w:val="32"/>
          <w:highlight w:val="none"/>
        </w:rPr>
      </w:pPr>
      <w:r>
        <w:rPr>
          <w:rFonts w:hint="eastAsia" w:ascii="仿宋_GB2312" w:eastAsia="仿宋_GB2312"/>
          <w:color w:val="auto"/>
          <w:sz w:val="32"/>
          <w:szCs w:val="32"/>
          <w:highlight w:val="none"/>
        </w:rPr>
        <w:t>学历、学位、专业有关证书材料原件及复印件各一份，具体包括：</w:t>
      </w:r>
    </w:p>
    <w:p>
      <w:pPr>
        <w:autoSpaceDN w:val="0"/>
        <w:spacing w:line="560" w:lineRule="exact"/>
        <w:ind w:firstLine="704" w:firstLineChars="220"/>
        <w:rPr>
          <w:rFonts w:ascii="仿宋_GB2312" w:eastAsia="仿宋_GB2312"/>
          <w:color w:val="auto"/>
          <w:sz w:val="32"/>
          <w:szCs w:val="32"/>
          <w:highlight w:val="none"/>
        </w:rPr>
      </w:pPr>
      <w:r>
        <w:rPr>
          <w:rFonts w:hint="eastAsia" w:ascii="仿宋_GB2312" w:eastAsia="仿宋_GB2312"/>
          <w:color w:val="auto"/>
          <w:sz w:val="32"/>
          <w:szCs w:val="32"/>
          <w:highlight w:val="none"/>
        </w:rPr>
        <w:t>1.符合岗位学历、专业要求的学历证书。</w:t>
      </w:r>
    </w:p>
    <w:p>
      <w:pPr>
        <w:autoSpaceDN w:val="0"/>
        <w:spacing w:line="560" w:lineRule="exact"/>
        <w:ind w:firstLine="704" w:firstLineChars="220"/>
        <w:rPr>
          <w:rFonts w:ascii="仿宋_GB2312" w:eastAsia="仿宋_GB2312"/>
          <w:color w:val="auto"/>
          <w:sz w:val="32"/>
          <w:szCs w:val="32"/>
          <w:highlight w:val="none"/>
        </w:rPr>
      </w:pPr>
      <w:r>
        <w:rPr>
          <w:rFonts w:hint="eastAsia" w:ascii="仿宋_GB2312" w:eastAsia="仿宋_GB2312"/>
          <w:color w:val="auto"/>
          <w:sz w:val="32"/>
          <w:szCs w:val="32"/>
          <w:highlight w:val="none"/>
        </w:rPr>
        <w:t>招聘岗位要求具体专业、应聘人员学历证书上注明的专业为一级学科（类）的，还需提交学校出具的所学具体专业的说明。</w:t>
      </w:r>
    </w:p>
    <w:p>
      <w:pPr>
        <w:autoSpaceDN w:val="0"/>
        <w:spacing w:line="560" w:lineRule="exact"/>
        <w:ind w:firstLine="704" w:firstLineChars="220"/>
        <w:rPr>
          <w:rFonts w:ascii="仿宋_GB2312" w:eastAsia="仿宋_GB2312"/>
          <w:color w:val="auto"/>
          <w:sz w:val="32"/>
          <w:szCs w:val="32"/>
          <w:highlight w:val="none"/>
        </w:rPr>
      </w:pPr>
      <w:r>
        <w:rPr>
          <w:rFonts w:hint="eastAsia" w:ascii="仿宋_GB2312" w:eastAsia="仿宋_GB2312"/>
          <w:color w:val="auto"/>
          <w:sz w:val="32"/>
          <w:szCs w:val="32"/>
          <w:highlight w:val="none"/>
        </w:rPr>
        <w:t>招聘岗位要求具体方向、应聘人员学历证书上未注明的，还需提交能体现具体方向的就业推荐表、毕业论文答辩登记表、成绩单、学校出具的相关情况说明等材料之一。</w:t>
      </w:r>
    </w:p>
    <w:p>
      <w:pPr>
        <w:autoSpaceDN w:val="0"/>
        <w:spacing w:line="560" w:lineRule="exact"/>
        <w:ind w:firstLine="704" w:firstLineChars="220"/>
        <w:rPr>
          <w:rFonts w:ascii="仿宋_GB2312" w:eastAsia="仿宋_GB2312"/>
          <w:color w:val="auto"/>
          <w:sz w:val="32"/>
          <w:szCs w:val="32"/>
          <w:highlight w:val="none"/>
        </w:rPr>
      </w:pPr>
      <w:r>
        <w:rPr>
          <w:rFonts w:hint="eastAsia" w:ascii="仿宋_GB2312" w:eastAsia="仿宋_GB2312"/>
          <w:color w:val="auto"/>
          <w:sz w:val="32"/>
          <w:szCs w:val="32"/>
          <w:highlight w:val="none"/>
        </w:rPr>
        <w:t>2.招聘岗位有学位要求的，还需提交与学历证书相对应的学位证书。</w:t>
      </w:r>
    </w:p>
    <w:p>
      <w:pPr>
        <w:autoSpaceDN w:val="0"/>
        <w:spacing w:line="560" w:lineRule="exact"/>
        <w:ind w:firstLine="704" w:firstLineChars="220"/>
        <w:rPr>
          <w:rFonts w:ascii="仿宋_GB2312" w:eastAsia="仿宋_GB2312"/>
          <w:color w:val="auto"/>
          <w:sz w:val="32"/>
          <w:szCs w:val="32"/>
          <w:highlight w:val="none"/>
        </w:rPr>
      </w:pPr>
      <w:r>
        <w:rPr>
          <w:rFonts w:hint="eastAsia" w:ascii="仿宋_GB2312" w:eastAsia="仿宋_GB2312"/>
          <w:color w:val="auto"/>
          <w:sz w:val="32"/>
          <w:szCs w:val="32"/>
          <w:highlight w:val="none"/>
        </w:rPr>
        <w:t>3.国（境）外高校毕业生应聘的，还须提交教育部门出具的国（境）外学历学位认证书和成绩单（附有资质的机构出具的翻译件）等材料。</w:t>
      </w:r>
    </w:p>
    <w:p>
      <w:pPr>
        <w:autoSpaceDN w:val="0"/>
        <w:spacing w:line="560" w:lineRule="exact"/>
        <w:ind w:firstLine="704" w:firstLineChars="220"/>
        <w:rPr>
          <w:rFonts w:ascii="仿宋_GB2312" w:eastAsia="仿宋_GB2312"/>
          <w:color w:val="auto"/>
          <w:sz w:val="32"/>
          <w:szCs w:val="32"/>
          <w:highlight w:val="none"/>
        </w:rPr>
      </w:pPr>
      <w:r>
        <w:rPr>
          <w:rFonts w:hint="eastAsia" w:ascii="仿宋_GB2312" w:eastAsia="仿宋_GB2312"/>
          <w:color w:val="auto"/>
          <w:sz w:val="32"/>
          <w:szCs w:val="32"/>
          <w:highlight w:val="none"/>
        </w:rPr>
        <w:t>4.尚未取得学历证书、学位证书的国内应届毕业生可提供就业推荐表、学校相关部门出具的学历（专业）学位情况说明</w:t>
      </w:r>
      <w:r>
        <w:rPr>
          <w:rFonts w:hint="eastAsia" w:ascii="仿宋_GB2312" w:eastAsia="仿宋_GB2312"/>
          <w:color w:val="auto"/>
          <w:sz w:val="32"/>
          <w:szCs w:val="32"/>
          <w:highlight w:val="none"/>
        </w:rPr>
        <w:t>（可参照附件3样式出具）</w:t>
      </w:r>
      <w:r>
        <w:rPr>
          <w:rFonts w:hint="eastAsia" w:ascii="仿宋_GB2312" w:eastAsia="仿宋_GB2312"/>
          <w:color w:val="auto"/>
          <w:sz w:val="32"/>
          <w:szCs w:val="32"/>
          <w:highlight w:val="none"/>
        </w:rPr>
        <w:t>或教育部学籍在线验证报告之一。尚未取得学历学位证书的国（境）外高校应届毕业生可提供成绩单（附有资质的机构出具的翻译件）等材料。已取得学历学位证书、尚未取得学历学位认证的国（境）外高校毕业生可提供学历学位证书及成绩单（附有资质的机构出具的翻译件）。</w:t>
      </w:r>
    </w:p>
    <w:p>
      <w:pPr>
        <w:spacing w:line="560" w:lineRule="exact"/>
        <w:ind w:firstLine="704" w:firstLineChars="220"/>
        <w:rPr>
          <w:rFonts w:ascii="仿宋_GB2312" w:eastAsia="仿宋_GB2312"/>
          <w:color w:val="auto"/>
          <w:sz w:val="32"/>
          <w:szCs w:val="32"/>
          <w:highlight w:val="none"/>
        </w:rPr>
      </w:pPr>
      <w:r>
        <w:rPr>
          <w:rFonts w:hint="eastAsia" w:ascii="仿宋_GB2312" w:eastAsia="仿宋_GB2312"/>
          <w:color w:val="auto"/>
          <w:sz w:val="32"/>
          <w:szCs w:val="32"/>
          <w:highlight w:val="none"/>
        </w:rPr>
        <w:t>5.按照新旧专业对应关系应聘的人员，属于根据所学方向不同分别划入不同专业情况的，应聘人员还需提交能说明所学具体方向的相关材料，由招聘单位认定是否符合岗位要求。</w:t>
      </w:r>
    </w:p>
    <w:p>
      <w:pPr>
        <w:pStyle w:val="4"/>
        <w:widowControl/>
        <w:spacing w:before="0" w:beforeAutospacing="0" w:after="0" w:afterAutospacing="0" w:line="560" w:lineRule="exact"/>
        <w:ind w:firstLine="640" w:firstLineChars="200"/>
        <w:rPr>
          <w:rFonts w:ascii="仿宋_GB2312" w:eastAsia="仿宋_GB2312"/>
          <w:color w:val="auto"/>
          <w:kern w:val="2"/>
          <w:sz w:val="32"/>
          <w:szCs w:val="32"/>
          <w:highlight w:val="none"/>
        </w:rPr>
      </w:pPr>
      <w:r>
        <w:rPr>
          <w:rFonts w:hint="eastAsia" w:ascii="仿宋_GB2312" w:eastAsia="仿宋_GB2312"/>
          <w:color w:val="auto"/>
          <w:sz w:val="32"/>
          <w:szCs w:val="32"/>
          <w:highlight w:val="none"/>
        </w:rPr>
        <w:t>（四）</w:t>
      </w:r>
      <w:r>
        <w:rPr>
          <w:rFonts w:hint="eastAsia" w:ascii="仿宋_GB2312" w:eastAsia="仿宋_GB2312"/>
          <w:color w:val="auto"/>
          <w:kern w:val="2"/>
          <w:sz w:val="32"/>
          <w:szCs w:val="32"/>
          <w:highlight w:val="none"/>
        </w:rPr>
        <w:t>招聘岗位要求的其它相关资格证书（专业技术职务资格证书、执业资格证书、职业资格证书等）。对有规培合格要求的岗位，需提交规培合格材料或无需进行规培的说明材料。</w:t>
      </w:r>
    </w:p>
    <w:p>
      <w:pPr>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证书丢失的，可提交具有同等效力的公布文件、登记表等材料。</w:t>
      </w:r>
    </w:p>
    <w:p>
      <w:pPr>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2022年新考取相关资格证书的，可暂提交已通过考试的成绩单。但最晚必须于2023年7月31日提交相关资格证书原件进行审核，否则，取消其聘用资格。</w:t>
      </w:r>
    </w:p>
    <w:p>
      <w:pPr>
        <w:autoSpaceDN w:val="0"/>
        <w:spacing w:line="560" w:lineRule="exact"/>
        <w:ind w:firstLine="704" w:firstLineChars="220"/>
        <w:rPr>
          <w:rFonts w:ascii="仿宋_GB2312" w:eastAsia="仿宋_GB2312"/>
          <w:color w:val="auto"/>
          <w:sz w:val="32"/>
          <w:szCs w:val="32"/>
          <w:highlight w:val="none"/>
        </w:rPr>
      </w:pPr>
      <w:r>
        <w:rPr>
          <w:rFonts w:hint="eastAsia" w:ascii="仿宋_GB2312" w:eastAsia="仿宋_GB2312"/>
          <w:color w:val="auto"/>
          <w:sz w:val="32"/>
          <w:szCs w:val="32"/>
          <w:highlight w:val="none"/>
        </w:rPr>
        <w:t>（五）应聘有工作经历要求的岗位，还需提交以下工作经历相关材料之一，并以此计算工作时间：</w:t>
      </w:r>
    </w:p>
    <w:p>
      <w:pPr>
        <w:pStyle w:val="4"/>
        <w:widowControl/>
        <w:spacing w:before="0" w:beforeAutospacing="0" w:after="0" w:afterAutospacing="0" w:line="560" w:lineRule="exact"/>
        <w:ind w:firstLine="640" w:firstLineChars="200"/>
        <w:jc w:val="both"/>
        <w:rPr>
          <w:rFonts w:ascii="仿宋_GB2312" w:eastAsia="仿宋_GB2312"/>
          <w:color w:val="auto"/>
          <w:sz w:val="32"/>
          <w:szCs w:val="32"/>
          <w:highlight w:val="none"/>
        </w:rPr>
      </w:pPr>
      <w:r>
        <w:rPr>
          <w:rFonts w:hint="eastAsia" w:ascii="仿宋_GB2312" w:eastAsia="仿宋_GB2312"/>
          <w:color w:val="auto"/>
          <w:sz w:val="32"/>
          <w:szCs w:val="32"/>
          <w:highlight w:val="none"/>
        </w:rPr>
        <w:t>1.</w:t>
      </w:r>
      <w:r>
        <w:rPr>
          <w:rFonts w:hint="eastAsia" w:ascii="仿宋_GB2312" w:hAnsi="宋体" w:eastAsia="仿宋_GB2312" w:cs="宋体"/>
          <w:color w:val="auto"/>
          <w:sz w:val="32"/>
          <w:szCs w:val="32"/>
          <w:highlight w:val="none"/>
        </w:rPr>
        <w:t>劳动</w:t>
      </w:r>
      <w:r>
        <w:rPr>
          <w:rFonts w:ascii="仿宋_GB2312" w:hAnsi="宋体" w:eastAsia="仿宋_GB2312" w:cs="宋体"/>
          <w:color w:val="auto"/>
          <w:sz w:val="32"/>
          <w:szCs w:val="32"/>
          <w:highlight w:val="none"/>
        </w:rPr>
        <w:t>（聘用）</w:t>
      </w:r>
      <w:r>
        <w:rPr>
          <w:rFonts w:hint="eastAsia" w:ascii="仿宋_GB2312" w:hAnsi="宋体" w:eastAsia="仿宋_GB2312" w:cs="宋体"/>
          <w:color w:val="auto"/>
          <w:sz w:val="32"/>
          <w:szCs w:val="32"/>
          <w:highlight w:val="none"/>
        </w:rPr>
        <w:t>合同和</w:t>
      </w:r>
      <w:r>
        <w:rPr>
          <w:rFonts w:ascii="仿宋_GB2312" w:hAnsi="宋体" w:eastAsia="仿宋_GB2312" w:cs="宋体"/>
          <w:color w:val="auto"/>
          <w:sz w:val="32"/>
          <w:szCs w:val="32"/>
          <w:highlight w:val="none"/>
        </w:rPr>
        <w:t>社保缴费记录</w:t>
      </w:r>
      <w:r>
        <w:rPr>
          <w:rFonts w:hint="eastAsia" w:ascii="仿宋_GB2312" w:hAnsi="仿宋_GB2312" w:eastAsia="仿宋_GB2312" w:cs="仿宋_GB2312"/>
          <w:color w:val="auto"/>
          <w:kern w:val="2"/>
          <w:sz w:val="32"/>
          <w:szCs w:val="32"/>
          <w:highlight w:val="none"/>
        </w:rPr>
        <w:t>；</w:t>
      </w:r>
    </w:p>
    <w:p>
      <w:pPr>
        <w:pStyle w:val="4"/>
        <w:widowControl/>
        <w:spacing w:before="0" w:beforeAutospacing="0" w:after="0" w:afterAutospacing="0" w:line="560" w:lineRule="exact"/>
        <w:ind w:firstLine="640" w:firstLineChars="200"/>
        <w:jc w:val="both"/>
        <w:rPr>
          <w:rFonts w:ascii="仿宋_GB2312" w:hAnsi="仿宋_GB2312" w:eastAsia="仿宋_GB2312" w:cs="仿宋_GB2312"/>
          <w:color w:val="auto"/>
          <w:kern w:val="2"/>
          <w:sz w:val="32"/>
          <w:szCs w:val="32"/>
          <w:highlight w:val="none"/>
        </w:rPr>
      </w:pPr>
      <w:r>
        <w:rPr>
          <w:rFonts w:hint="eastAsia" w:ascii="仿宋_GB2312" w:eastAsia="仿宋_GB2312"/>
          <w:color w:val="auto"/>
          <w:sz w:val="32"/>
          <w:szCs w:val="32"/>
          <w:highlight w:val="none"/>
        </w:rPr>
        <w:t>2.</w:t>
      </w:r>
      <w:r>
        <w:rPr>
          <w:rFonts w:hint="eastAsia" w:ascii="仿宋_GB2312" w:hAnsi="仿宋_GB2312" w:eastAsia="仿宋_GB2312" w:cs="仿宋_GB2312"/>
          <w:color w:val="auto"/>
          <w:kern w:val="2"/>
          <w:sz w:val="32"/>
          <w:szCs w:val="32"/>
          <w:highlight w:val="none"/>
        </w:rPr>
        <w:t>入伍通知书（或入伍批准书）及退伍证；</w:t>
      </w:r>
    </w:p>
    <w:p>
      <w:pPr>
        <w:pStyle w:val="4"/>
        <w:widowControl/>
        <w:spacing w:before="0" w:beforeAutospacing="0" w:after="0" w:afterAutospacing="0" w:line="560" w:lineRule="exact"/>
        <w:ind w:firstLine="640" w:firstLineChars="200"/>
        <w:jc w:val="both"/>
        <w:rPr>
          <w:rFonts w:ascii="仿宋_GB2312" w:eastAsia="仿宋_GB2312"/>
          <w:color w:val="auto"/>
          <w:sz w:val="32"/>
          <w:szCs w:val="32"/>
          <w:highlight w:val="none"/>
        </w:rPr>
      </w:pPr>
      <w:r>
        <w:rPr>
          <w:rFonts w:hint="eastAsia" w:ascii="仿宋_GB2312" w:eastAsia="仿宋_GB2312"/>
          <w:color w:val="auto"/>
          <w:sz w:val="32"/>
          <w:szCs w:val="32"/>
          <w:highlight w:val="none"/>
        </w:rPr>
        <w:t>3.</w:t>
      </w:r>
      <w:r>
        <w:rPr>
          <w:rFonts w:hint="eastAsia" w:ascii="仿宋_GB2312" w:hAnsi="仿宋_GB2312" w:eastAsia="仿宋_GB2312" w:cs="仿宋_GB2312"/>
          <w:color w:val="auto"/>
          <w:kern w:val="2"/>
          <w:sz w:val="32"/>
          <w:szCs w:val="32"/>
          <w:highlight w:val="none"/>
        </w:rPr>
        <w:t>公务员登记表或招考录用手续之一；</w:t>
      </w:r>
    </w:p>
    <w:p>
      <w:pPr>
        <w:pStyle w:val="4"/>
        <w:widowControl/>
        <w:spacing w:before="0" w:beforeAutospacing="0" w:after="0" w:afterAutospacing="0" w:line="560" w:lineRule="exact"/>
        <w:ind w:firstLine="640" w:firstLineChars="200"/>
        <w:jc w:val="both"/>
        <w:rPr>
          <w:rFonts w:ascii="仿宋_GB2312" w:eastAsia="仿宋_GB2312"/>
          <w:color w:val="auto"/>
          <w:sz w:val="32"/>
          <w:szCs w:val="32"/>
          <w:highlight w:val="none"/>
        </w:rPr>
      </w:pPr>
      <w:r>
        <w:rPr>
          <w:rFonts w:hint="eastAsia" w:ascii="仿宋_GB2312" w:eastAsia="仿宋_GB2312"/>
          <w:color w:val="auto"/>
          <w:sz w:val="32"/>
          <w:szCs w:val="32"/>
          <w:highlight w:val="none"/>
        </w:rPr>
        <w:t>4.</w:t>
      </w:r>
      <w:r>
        <w:rPr>
          <w:rFonts w:hint="eastAsia" w:ascii="仿宋_GB2312" w:hAnsi="仿宋_GB2312" w:eastAsia="仿宋_GB2312" w:cs="仿宋_GB2312"/>
          <w:color w:val="auto"/>
          <w:kern w:val="2"/>
          <w:sz w:val="32"/>
          <w:szCs w:val="32"/>
          <w:highlight w:val="none"/>
        </w:rPr>
        <w:t>事业单位聘用登记表或招聘录用手续之一。</w:t>
      </w:r>
    </w:p>
    <w:p>
      <w:pPr>
        <w:autoSpaceDN w:val="0"/>
        <w:spacing w:line="560" w:lineRule="exact"/>
        <w:ind w:firstLine="704" w:firstLineChars="220"/>
        <w:rPr>
          <w:rFonts w:ascii="仿宋_GB2312" w:eastAsia="仿宋_GB2312"/>
          <w:color w:val="auto"/>
          <w:sz w:val="32"/>
          <w:szCs w:val="32"/>
          <w:highlight w:val="none"/>
        </w:rPr>
      </w:pPr>
      <w:r>
        <w:rPr>
          <w:rFonts w:hint="eastAsia" w:ascii="仿宋_GB2312" w:eastAsia="仿宋_GB2312"/>
          <w:color w:val="auto"/>
          <w:sz w:val="32"/>
          <w:szCs w:val="32"/>
          <w:highlight w:val="none"/>
        </w:rPr>
        <w:t>招聘岗位要求的从事具体岗位（专业）工作情况在上述材料中无法体现的，还须提交用人单位出具的相关情况说明。</w:t>
      </w:r>
    </w:p>
    <w:p>
      <w:pPr>
        <w:autoSpaceDN w:val="0"/>
        <w:spacing w:line="560" w:lineRule="exact"/>
        <w:ind w:firstLine="704" w:firstLineChars="220"/>
        <w:rPr>
          <w:rFonts w:ascii="仿宋_GB2312" w:eastAsia="仿宋_GB2312"/>
          <w:color w:val="auto"/>
          <w:sz w:val="32"/>
          <w:szCs w:val="32"/>
          <w:highlight w:val="none"/>
        </w:rPr>
      </w:pPr>
      <w:r>
        <w:rPr>
          <w:rFonts w:hint="eastAsia" w:ascii="仿宋_GB2312" w:eastAsia="仿宋_GB2312"/>
          <w:color w:val="auto"/>
          <w:sz w:val="32"/>
          <w:szCs w:val="32"/>
          <w:highlight w:val="none"/>
        </w:rPr>
        <w:t>（六）属</w:t>
      </w:r>
      <w:r>
        <w:rPr>
          <w:rFonts w:hint="eastAsia" w:ascii="仿宋_GB2312" w:eastAsia="仿宋_GB2312"/>
          <w:color w:val="auto"/>
          <w:sz w:val="32"/>
          <w:szCs w:val="32"/>
          <w:highlight w:val="none"/>
        </w:rPr>
        <w:t>无业人员的需提交处于无业状态的个人书面承诺（可参照附件4样式出具）。</w:t>
      </w:r>
      <w:r>
        <w:rPr>
          <w:rFonts w:hint="eastAsia" w:ascii="仿宋_GB2312" w:eastAsia="仿宋_GB2312"/>
          <w:color w:val="auto"/>
          <w:sz w:val="32"/>
          <w:szCs w:val="32"/>
          <w:highlight w:val="none"/>
        </w:rPr>
        <w:t>在职人员（含已签订就业协议人员）应聘的，还需提交有用人权限部门或单位（就业协议单位）出具的同意应聘（可参照附件5样式出具）或解聘材料。</w:t>
      </w:r>
    </w:p>
    <w:p>
      <w:pPr>
        <w:autoSpaceDN w:val="0"/>
        <w:spacing w:line="560" w:lineRule="exact"/>
        <w:ind w:firstLine="704" w:firstLineChars="220"/>
        <w:rPr>
          <w:rFonts w:ascii="仿宋_GB2312" w:eastAsia="仿宋_GB2312"/>
          <w:color w:val="auto"/>
          <w:sz w:val="32"/>
          <w:szCs w:val="32"/>
          <w:highlight w:val="none"/>
        </w:rPr>
      </w:pPr>
      <w:r>
        <w:rPr>
          <w:rFonts w:hint="eastAsia" w:ascii="仿宋_GB2312" w:eastAsia="仿宋_GB2312"/>
          <w:color w:val="auto"/>
          <w:sz w:val="32"/>
          <w:szCs w:val="32"/>
          <w:highlight w:val="none"/>
        </w:rPr>
        <w:t>劳务派遣人员应聘的，提交的同意应聘或解聘材料需同时加盖派遣单位和工作单位公章。</w:t>
      </w:r>
    </w:p>
    <w:p>
      <w:pPr>
        <w:autoSpaceDN w:val="0"/>
        <w:spacing w:line="560" w:lineRule="exact"/>
        <w:ind w:firstLine="704" w:firstLineChars="220"/>
        <w:rPr>
          <w:rFonts w:ascii="仿宋_GB2312" w:eastAsia="仿宋_GB2312"/>
          <w:color w:val="auto"/>
          <w:sz w:val="32"/>
          <w:szCs w:val="32"/>
          <w:highlight w:val="none"/>
        </w:rPr>
      </w:pPr>
      <w:r>
        <w:rPr>
          <w:rFonts w:hint="eastAsia" w:ascii="仿宋_GB2312" w:eastAsia="仿宋_GB2312"/>
          <w:color w:val="auto"/>
          <w:sz w:val="32"/>
          <w:szCs w:val="32"/>
          <w:highlight w:val="none"/>
        </w:rPr>
        <w:t>公办中小学（幼儿园）在编教师应聘的，还需同时提交县以上教育行政主管部门出具的同意应聘或解聘材料。</w:t>
      </w:r>
    </w:p>
    <w:p>
      <w:pPr>
        <w:autoSpaceDN w:val="0"/>
        <w:spacing w:line="560" w:lineRule="exact"/>
        <w:ind w:firstLine="704" w:firstLineChars="220"/>
        <w:rPr>
          <w:rFonts w:ascii="仿宋_GB2312" w:eastAsia="仿宋_GB2312"/>
          <w:color w:val="auto"/>
          <w:sz w:val="32"/>
          <w:szCs w:val="32"/>
          <w:highlight w:val="none"/>
        </w:rPr>
      </w:pPr>
      <w:r>
        <w:rPr>
          <w:rFonts w:hint="eastAsia" w:ascii="仿宋_GB2312" w:eastAsia="仿宋_GB2312"/>
          <w:color w:val="auto"/>
          <w:sz w:val="32"/>
          <w:szCs w:val="32"/>
          <w:highlight w:val="none"/>
        </w:rPr>
        <w:t>其中，报名时属在职人员、后解除劳动关系的，应提交解除劳动合同书、解除就业协议书等材料之一或档案代理部门出具的未就业说明（时间应在报名时间之后）。报名时无工作单位的不需要提交。</w:t>
      </w:r>
    </w:p>
    <w:p>
      <w:pPr>
        <w:autoSpaceDN w:val="0"/>
        <w:spacing w:line="560" w:lineRule="exact"/>
        <w:ind w:firstLine="707" w:firstLineChars="220"/>
        <w:rPr>
          <w:rFonts w:ascii="仿宋_GB2312" w:eastAsia="仿宋_GB2312"/>
          <w:b/>
          <w:bCs/>
          <w:color w:val="auto"/>
          <w:sz w:val="32"/>
          <w:szCs w:val="32"/>
          <w:highlight w:val="none"/>
        </w:rPr>
      </w:pPr>
      <w:r>
        <w:rPr>
          <w:rFonts w:hint="eastAsia" w:ascii="仿宋_GB2312" w:eastAsia="仿宋_GB2312"/>
          <w:b/>
          <w:bCs/>
          <w:color w:val="auto"/>
          <w:sz w:val="32"/>
          <w:szCs w:val="32"/>
          <w:highlight w:val="none"/>
        </w:rPr>
        <w:t>对在职人员出具同意应聘或解聘材料确有困难的，经招聘单位同意，可在考察或体检时提供。</w:t>
      </w:r>
    </w:p>
    <w:p>
      <w:pPr>
        <w:autoSpaceDN w:val="0"/>
        <w:spacing w:line="560" w:lineRule="exact"/>
        <w:ind w:firstLine="704" w:firstLineChars="220"/>
        <w:rPr>
          <w:rFonts w:ascii="仿宋_GB2312" w:eastAsia="仿宋_GB2312"/>
          <w:color w:val="auto"/>
          <w:sz w:val="32"/>
          <w:szCs w:val="32"/>
          <w:highlight w:val="none"/>
        </w:rPr>
      </w:pPr>
      <w:r>
        <w:rPr>
          <w:rFonts w:hint="eastAsia" w:ascii="仿宋_GB2312" w:eastAsia="仿宋_GB2312"/>
          <w:color w:val="auto"/>
          <w:sz w:val="32"/>
          <w:szCs w:val="32"/>
          <w:highlight w:val="none"/>
        </w:rPr>
        <w:t>以上为所需提交的主要材料，具体要求以</w:t>
      </w:r>
      <w:r>
        <w:rPr>
          <w:rFonts w:hint="eastAsia" w:ascii="仿宋_GB2312" w:eastAsia="仿宋_GB2312"/>
          <w:color w:val="auto"/>
          <w:sz w:val="32"/>
          <w:szCs w:val="32"/>
          <w:highlight w:val="none"/>
          <w:lang w:val="en-US" w:eastAsia="zh-CN"/>
        </w:rPr>
        <w:t>淄博高新区</w:t>
      </w:r>
      <w:r>
        <w:rPr>
          <w:rFonts w:hint="eastAsia" w:ascii="仿宋_GB2312" w:eastAsia="仿宋_GB2312"/>
          <w:color w:val="auto"/>
          <w:sz w:val="32"/>
          <w:szCs w:val="32"/>
          <w:highlight w:val="none"/>
        </w:rPr>
        <w:t>卫生健康系统事业单位公开招聘专业技术人员现场资格审查公告为准。</w:t>
      </w:r>
    </w:p>
    <w:p>
      <w:pPr>
        <w:pStyle w:val="4"/>
        <w:widowControl/>
        <w:spacing w:before="0" w:beforeAutospacing="0" w:after="0" w:afterAutospacing="0" w:line="560" w:lineRule="exact"/>
        <w:ind w:firstLine="640" w:firstLineChars="200"/>
        <w:jc w:val="both"/>
        <w:rPr>
          <w:rFonts w:ascii="黑体" w:hAnsi="黑体" w:eastAsia="黑体" w:cs="黑体"/>
          <w:color w:val="auto"/>
          <w:kern w:val="2"/>
          <w:sz w:val="32"/>
          <w:szCs w:val="32"/>
          <w:highlight w:val="none"/>
        </w:rPr>
      </w:pPr>
      <w:r>
        <w:rPr>
          <w:rFonts w:hint="eastAsia" w:ascii="黑体" w:hAnsi="黑体" w:eastAsia="黑体" w:cs="黑体"/>
          <w:color w:val="auto"/>
          <w:kern w:val="2"/>
          <w:sz w:val="32"/>
          <w:szCs w:val="32"/>
          <w:highlight w:val="none"/>
        </w:rPr>
        <w:t>七、考察体检工作要求</w:t>
      </w:r>
    </w:p>
    <w:p>
      <w:pPr>
        <w:pStyle w:val="4"/>
        <w:widowControl/>
        <w:spacing w:before="0" w:beforeAutospacing="0" w:after="0" w:afterAutospacing="0" w:line="560" w:lineRule="exact"/>
        <w:ind w:firstLine="640" w:firstLineChars="200"/>
        <w:jc w:val="both"/>
        <w:rPr>
          <w:rFonts w:ascii="仿宋_GB2312" w:hAnsi="仿宋_GB2312" w:eastAsia="仿宋_GB2312" w:cs="仿宋_GB2312"/>
          <w:color w:val="auto"/>
          <w:kern w:val="2"/>
          <w:sz w:val="32"/>
          <w:szCs w:val="32"/>
          <w:highlight w:val="none"/>
        </w:rPr>
      </w:pPr>
      <w:r>
        <w:rPr>
          <w:rFonts w:hint="eastAsia" w:ascii="仿宋_GB2312" w:hAnsi="仿宋_GB2312" w:eastAsia="仿宋_GB2312" w:cs="仿宋_GB2312"/>
          <w:color w:val="auto"/>
          <w:kern w:val="2"/>
          <w:sz w:val="32"/>
          <w:szCs w:val="32"/>
          <w:highlight w:val="none"/>
        </w:rPr>
        <w:t>进入考察体检范围人员名单和首批考察体检人员名单将在</w:t>
      </w:r>
      <w:r>
        <w:rPr>
          <w:rFonts w:hint="eastAsia" w:ascii="仿宋_GB2312" w:hAnsi="仿宋_GB2312" w:eastAsia="仿宋_GB2312" w:cs="仿宋_GB2312"/>
          <w:color w:val="auto"/>
          <w:kern w:val="2"/>
          <w:sz w:val="32"/>
          <w:szCs w:val="32"/>
          <w:highlight w:val="none"/>
          <w:lang w:val="en-US" w:eastAsia="zh-CN"/>
        </w:rPr>
        <w:t>淄博国家高新技术产业开发区</w:t>
      </w:r>
      <w:r>
        <w:rPr>
          <w:rFonts w:hint="eastAsia" w:ascii="仿宋_GB2312" w:hAnsi="仿宋_GB2312" w:eastAsia="仿宋_GB2312" w:cs="仿宋_GB2312"/>
          <w:color w:val="auto"/>
          <w:kern w:val="2"/>
          <w:sz w:val="32"/>
          <w:szCs w:val="32"/>
          <w:highlight w:val="none"/>
        </w:rPr>
        <w:t>网站进行公告。</w:t>
      </w:r>
    </w:p>
    <w:p>
      <w:pPr>
        <w:pStyle w:val="4"/>
        <w:widowControl/>
        <w:spacing w:before="0" w:beforeAutospacing="0" w:after="0" w:afterAutospacing="0" w:line="560" w:lineRule="exact"/>
        <w:ind w:firstLine="640" w:firstLineChars="200"/>
        <w:jc w:val="both"/>
        <w:rPr>
          <w:rFonts w:ascii="仿宋_GB2312" w:hAnsi="仿宋_GB2312" w:eastAsia="仿宋_GB2312" w:cs="仿宋_GB2312"/>
          <w:color w:val="auto"/>
          <w:kern w:val="2"/>
          <w:sz w:val="32"/>
          <w:szCs w:val="32"/>
          <w:highlight w:val="none"/>
        </w:rPr>
      </w:pPr>
      <w:r>
        <w:rPr>
          <w:rFonts w:hint="eastAsia" w:ascii="仿宋_GB2312" w:hAnsi="仿宋_GB2312" w:eastAsia="仿宋_GB2312" w:cs="仿宋_GB2312"/>
          <w:color w:val="auto"/>
          <w:kern w:val="2"/>
          <w:sz w:val="32"/>
          <w:szCs w:val="32"/>
          <w:highlight w:val="none"/>
        </w:rPr>
        <w:t>由招聘单位负责成立考察小组，每组由2名以上工作人员组成。必要时可到应聘人员所在学校（单位）、档案存放地，采取查阅档案、召开座谈会、个别访谈等形式进行实地考察。</w:t>
      </w:r>
    </w:p>
    <w:p>
      <w:pPr>
        <w:pStyle w:val="4"/>
        <w:widowControl/>
        <w:spacing w:before="0" w:beforeAutospacing="0" w:after="0" w:afterAutospacing="0" w:line="540" w:lineRule="exact"/>
        <w:ind w:firstLine="640" w:firstLineChars="200"/>
        <w:jc w:val="both"/>
        <w:rPr>
          <w:rFonts w:ascii="仿宋_GB2312" w:hAnsi="仿宋_GB2312" w:eastAsia="仿宋_GB2312" w:cs="仿宋_GB2312"/>
          <w:color w:val="auto"/>
          <w:kern w:val="2"/>
          <w:sz w:val="32"/>
          <w:szCs w:val="32"/>
          <w:highlight w:val="none"/>
        </w:rPr>
      </w:pPr>
      <w:r>
        <w:rPr>
          <w:rFonts w:hint="eastAsia" w:ascii="仿宋_GB2312" w:hAnsi="仿宋_GB2312" w:eastAsia="仿宋_GB2312" w:cs="仿宋_GB2312"/>
          <w:color w:val="auto"/>
          <w:kern w:val="2"/>
          <w:sz w:val="32"/>
          <w:szCs w:val="32"/>
          <w:highlight w:val="none"/>
        </w:rPr>
        <w:t>考察可根据岗位条件要求采取多种方式进行，主要考察思想政治表现、道德品质、能力素质、学习和工作表现、遵纪守法、廉洁自律情况，以及是否具有应当回避的情形、与招聘岗位的匹配度等情况，同时对应聘人员是否符合规定的岗位资格条件、提供的相关信息材料是否真实准确等进行复审。同时按照《关于进一步从严管理干部档案的意见》（鲁组发〔2017〕2号）要求，对考察对象的档案进行严格审核，重点审核“三龄二历一身份”等内容。对档案中存在的问题未查清或未处理到位的，不予办理聘用手续。考察必须实事求是、客观公正地评价被考察对象，并形成书面考察意见。</w:t>
      </w:r>
    </w:p>
    <w:p>
      <w:pPr>
        <w:pStyle w:val="4"/>
        <w:widowControl/>
        <w:spacing w:before="0" w:beforeAutospacing="0" w:after="0" w:afterAutospacing="0" w:line="540" w:lineRule="exact"/>
        <w:ind w:firstLine="640" w:firstLineChars="200"/>
        <w:jc w:val="both"/>
        <w:rPr>
          <w:rFonts w:ascii="仿宋_GB2312" w:hAnsi="仿宋_GB2312" w:eastAsia="仿宋_GB2312" w:cs="仿宋_GB2312"/>
          <w:color w:val="auto"/>
          <w:kern w:val="2"/>
          <w:sz w:val="32"/>
          <w:szCs w:val="32"/>
          <w:highlight w:val="none"/>
        </w:rPr>
      </w:pPr>
      <w:r>
        <w:rPr>
          <w:rFonts w:hint="eastAsia" w:ascii="仿宋_GB2312" w:hAnsi="仿宋_GB2312" w:eastAsia="仿宋_GB2312" w:cs="仿宋_GB2312"/>
          <w:color w:val="auto"/>
          <w:kern w:val="2"/>
          <w:sz w:val="32"/>
          <w:szCs w:val="32"/>
          <w:highlight w:val="none"/>
        </w:rPr>
        <w:t>体检应在县级以上综合性医院进行，体检费用由应聘人员承担。体检标准和项目参照公务员录用体检标准及操作手册执行，国家另有规定的从其规定。对按规定需要复检的，不在原体检医院进行，复检只能进行1次，结果以复检结论为准。</w:t>
      </w:r>
    </w:p>
    <w:p>
      <w:pPr>
        <w:pStyle w:val="4"/>
        <w:widowControl/>
        <w:spacing w:before="0" w:beforeAutospacing="0" w:after="0" w:afterAutospacing="0" w:line="560" w:lineRule="exact"/>
        <w:ind w:firstLine="640" w:firstLineChars="200"/>
        <w:jc w:val="both"/>
        <w:rPr>
          <w:rFonts w:ascii="黑体" w:hAnsi="黑体" w:eastAsia="黑体" w:cs="黑体"/>
          <w:color w:val="auto"/>
          <w:kern w:val="2"/>
          <w:sz w:val="32"/>
          <w:szCs w:val="32"/>
          <w:highlight w:val="none"/>
        </w:rPr>
      </w:pPr>
      <w:r>
        <w:rPr>
          <w:rFonts w:hint="eastAsia" w:ascii="黑体" w:hAnsi="黑体" w:eastAsia="黑体" w:cs="黑体"/>
          <w:color w:val="auto"/>
          <w:kern w:val="2"/>
          <w:sz w:val="32"/>
          <w:szCs w:val="32"/>
          <w:highlight w:val="none"/>
        </w:rPr>
        <w:t>八、聘用入职办理要求</w:t>
      </w:r>
    </w:p>
    <w:p>
      <w:pPr>
        <w:pStyle w:val="4"/>
        <w:widowControl/>
        <w:spacing w:before="0" w:beforeAutospacing="0" w:after="0" w:afterAutospacing="0" w:line="560" w:lineRule="exact"/>
        <w:ind w:firstLine="640" w:firstLineChars="200"/>
        <w:jc w:val="both"/>
        <w:rPr>
          <w:rFonts w:ascii="仿宋_GB2312" w:hAnsi="仿宋_GB2312" w:eastAsia="仿宋_GB2312" w:cs="仿宋_GB2312"/>
          <w:color w:val="auto"/>
          <w:kern w:val="2"/>
          <w:sz w:val="32"/>
          <w:szCs w:val="32"/>
          <w:highlight w:val="none"/>
        </w:rPr>
      </w:pPr>
      <w:r>
        <w:rPr>
          <w:rFonts w:hint="eastAsia" w:ascii="仿宋_GB2312" w:hAnsi="仿宋_GB2312" w:eastAsia="仿宋_GB2312" w:cs="仿宋_GB2312"/>
          <w:color w:val="auto"/>
          <w:kern w:val="2"/>
          <w:sz w:val="32"/>
          <w:szCs w:val="32"/>
          <w:highlight w:val="none"/>
        </w:rPr>
        <w:t>事业单位和受聘人员按规定签订聘用合同，确立人事关系。新聘用人员按规定实行试用期制度，试用期包括在聘用合同期限内。新聘用人员具有在同一单位连续一年及以上工作经历（以劳动（聘用）合同等正式手续和社保缴费记录材料为准）的，试用期一般为6个月；属初次就业的，试用期一般为12个月。</w:t>
      </w:r>
    </w:p>
    <w:p>
      <w:pPr>
        <w:pStyle w:val="4"/>
        <w:widowControl/>
        <w:spacing w:before="0" w:beforeAutospacing="0" w:after="0" w:afterAutospacing="0" w:line="560" w:lineRule="exact"/>
        <w:ind w:firstLine="640" w:firstLineChars="200"/>
        <w:jc w:val="both"/>
        <w:rPr>
          <w:rFonts w:ascii="仿宋_GB2312" w:hAnsi="仿宋_GB2312" w:eastAsia="仿宋_GB2312" w:cs="仿宋_GB2312"/>
          <w:color w:val="auto"/>
          <w:kern w:val="2"/>
          <w:sz w:val="32"/>
          <w:szCs w:val="32"/>
          <w:highlight w:val="none"/>
        </w:rPr>
      </w:pPr>
      <w:r>
        <w:rPr>
          <w:rFonts w:hint="eastAsia" w:ascii="仿宋_GB2312" w:hAnsi="仿宋_GB2312" w:eastAsia="仿宋_GB2312" w:cs="仿宋_GB2312"/>
          <w:color w:val="auto"/>
          <w:kern w:val="2"/>
          <w:sz w:val="32"/>
          <w:szCs w:val="32"/>
          <w:highlight w:val="none"/>
        </w:rPr>
        <w:t>新聘用人员试用期满合格的</w:t>
      </w:r>
      <w:r>
        <w:rPr>
          <w:rFonts w:hint="eastAsia" w:ascii="仿宋_GB2312" w:hAnsi="仿宋_GB2312" w:eastAsia="仿宋_GB2312" w:cs="仿宋_GB2312"/>
          <w:color w:val="auto"/>
          <w:kern w:val="2"/>
          <w:sz w:val="32"/>
          <w:szCs w:val="32"/>
          <w:highlight w:val="none"/>
          <w:lang w:eastAsia="zh-CN"/>
        </w:rPr>
        <w:t>，</w:t>
      </w:r>
      <w:r>
        <w:rPr>
          <w:rFonts w:hint="eastAsia" w:ascii="仿宋_GB2312" w:hAnsi="仿宋_GB2312" w:eastAsia="仿宋_GB2312" w:cs="仿宋_GB2312"/>
          <w:color w:val="auto"/>
          <w:kern w:val="2"/>
          <w:sz w:val="32"/>
          <w:szCs w:val="32"/>
          <w:highlight w:val="none"/>
        </w:rPr>
        <w:t>原则上按照招聘岗位类别及层次聘用，其中中级专技岗位人员按照专技十级岗位聘用；不合格的解除聘用合同。新聘用人员必须于3年内取得所聘岗位相应的执业资格，否则予以解聘。</w:t>
      </w:r>
    </w:p>
    <w:p>
      <w:pPr>
        <w:pStyle w:val="4"/>
        <w:widowControl/>
        <w:spacing w:before="0" w:beforeAutospacing="0" w:after="0" w:afterAutospacing="0" w:line="560" w:lineRule="exact"/>
        <w:ind w:firstLine="640" w:firstLineChars="200"/>
        <w:jc w:val="both"/>
        <w:rPr>
          <w:rFonts w:ascii="黑体" w:hAnsi="黑体" w:eastAsia="黑体" w:cs="黑体"/>
          <w:color w:val="auto"/>
          <w:kern w:val="2"/>
          <w:sz w:val="32"/>
          <w:szCs w:val="32"/>
          <w:highlight w:val="none"/>
        </w:rPr>
      </w:pPr>
      <w:r>
        <w:rPr>
          <w:rFonts w:hint="eastAsia" w:ascii="黑体" w:hAnsi="黑体" w:eastAsia="黑体" w:cs="黑体"/>
          <w:color w:val="auto"/>
          <w:kern w:val="2"/>
          <w:sz w:val="32"/>
          <w:szCs w:val="32"/>
          <w:highlight w:val="none"/>
        </w:rPr>
        <w:t>九、有关问题解答</w:t>
      </w:r>
    </w:p>
    <w:p>
      <w:pPr>
        <w:pStyle w:val="4"/>
        <w:widowControl/>
        <w:spacing w:before="0" w:beforeAutospacing="0" w:after="0" w:afterAutospacing="0" w:line="560" w:lineRule="exact"/>
        <w:ind w:firstLine="640" w:firstLineChars="200"/>
        <w:jc w:val="both"/>
        <w:rPr>
          <w:rFonts w:ascii="楷体_GB2312" w:hAnsi="楷体_GB2312" w:eastAsia="楷体_GB2312" w:cs="楷体_GB2312"/>
          <w:color w:val="auto"/>
          <w:kern w:val="2"/>
          <w:sz w:val="32"/>
          <w:szCs w:val="32"/>
          <w:highlight w:val="none"/>
        </w:rPr>
      </w:pPr>
      <w:r>
        <w:rPr>
          <w:rFonts w:hint="eastAsia" w:ascii="楷体_GB2312" w:hAnsi="楷体_GB2312" w:eastAsia="楷体_GB2312" w:cs="楷体_GB2312"/>
          <w:color w:val="auto"/>
          <w:kern w:val="2"/>
          <w:sz w:val="32"/>
          <w:szCs w:val="32"/>
          <w:highlight w:val="none"/>
        </w:rPr>
        <w:t>（一）2023年应届毕业生是否可以应聘？</w:t>
      </w:r>
    </w:p>
    <w:p>
      <w:pPr>
        <w:spacing w:line="560" w:lineRule="exact"/>
        <w:ind w:firstLine="704" w:firstLineChars="220"/>
        <w:rPr>
          <w:rFonts w:ascii="楷体_GB2312" w:hAnsi="楷体_GB2312" w:eastAsia="楷体_GB2312" w:cs="楷体_GB2312"/>
          <w:color w:val="auto"/>
          <w:sz w:val="32"/>
          <w:szCs w:val="32"/>
          <w:highlight w:val="none"/>
        </w:rPr>
      </w:pPr>
      <w:r>
        <w:rPr>
          <w:rFonts w:hint="eastAsia" w:ascii="仿宋_GB2312" w:hAnsi="仿宋_GB2312" w:eastAsia="仿宋_GB2312" w:cs="仿宋_GB2312"/>
          <w:color w:val="auto"/>
          <w:sz w:val="32"/>
          <w:szCs w:val="32"/>
          <w:highlight w:val="none"/>
        </w:rPr>
        <w:t>暂未取得招聘岗位要求的相关证书及材料的2023年应届毕业生生和国（境）外高校毕业生，采取“诚信+容缺”的方式，承诺在时限要求内取得相关证书及材料的，可以容缺报名。对虚假承诺、认证不符的，取消相应资格，并按有关规定追究法律责任。时限要求：2023年应届毕业生的相关证书及材料一般应在2023年7月31日及以前取得；国（境）外高校毕业生取得学历学位认证的时限可适当延长，最多不超过2个月。</w:t>
      </w:r>
    </w:p>
    <w:p>
      <w:pPr>
        <w:spacing w:line="560" w:lineRule="exact"/>
        <w:ind w:firstLine="640" w:firstLineChars="200"/>
        <w:jc w:val="left"/>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（二）2023年毕业的定向生、委培生是否可以应聘？</w:t>
      </w:r>
    </w:p>
    <w:p>
      <w:pPr>
        <w:spacing w:line="560" w:lineRule="exact"/>
        <w:ind w:firstLine="640" w:firstLineChars="200"/>
        <w:rPr>
          <w:rFonts w:ascii="楷体_GB2312" w:hAnsi="楷体_GB2312" w:eastAsia="楷体_GB2312" w:cs="楷体_GB2312"/>
          <w:color w:val="auto"/>
          <w:sz w:val="32"/>
          <w:szCs w:val="32"/>
          <w:highlight w:val="none"/>
        </w:rPr>
      </w:pPr>
      <w:r>
        <w:rPr>
          <w:rFonts w:hint="eastAsia" w:ascii="仿宋_GB2312" w:eastAsia="仿宋_GB2312"/>
          <w:color w:val="auto"/>
          <w:sz w:val="32"/>
          <w:szCs w:val="32"/>
          <w:highlight w:val="none"/>
        </w:rPr>
        <w:t>2023年毕业的定向生、委培生原则上不得应聘。如委培或定向单位同意其应聘，应当由委培或定向单位出具同意应聘说明，并经所在院校同意后方可应聘。</w:t>
      </w:r>
    </w:p>
    <w:p>
      <w:pPr>
        <w:pStyle w:val="4"/>
        <w:widowControl/>
        <w:spacing w:before="0" w:beforeAutospacing="0" w:after="0" w:afterAutospacing="0" w:line="560" w:lineRule="exact"/>
        <w:ind w:firstLine="640" w:firstLineChars="200"/>
        <w:jc w:val="both"/>
        <w:rPr>
          <w:rFonts w:ascii="楷体_GB2312" w:hAnsi="楷体_GB2312" w:eastAsia="楷体_GB2312" w:cs="楷体_GB2312"/>
          <w:color w:val="auto"/>
          <w:kern w:val="2"/>
          <w:sz w:val="32"/>
          <w:szCs w:val="32"/>
          <w:highlight w:val="none"/>
        </w:rPr>
      </w:pPr>
      <w:r>
        <w:rPr>
          <w:rFonts w:hint="eastAsia" w:ascii="楷体_GB2312" w:hAnsi="楷体_GB2312" w:eastAsia="楷体_GB2312" w:cs="楷体_GB2312"/>
          <w:color w:val="auto"/>
          <w:kern w:val="2"/>
          <w:sz w:val="32"/>
          <w:szCs w:val="32"/>
          <w:highlight w:val="none"/>
        </w:rPr>
        <w:t>（三）非普通高等学历教育的其他教育形式的毕业生是否可以应聘？</w:t>
      </w:r>
    </w:p>
    <w:p>
      <w:pPr>
        <w:snapToGrid w:val="0"/>
        <w:spacing w:line="560" w:lineRule="exact"/>
        <w:ind w:firstLine="640" w:firstLineChars="200"/>
        <w:rPr>
          <w:rFonts w:eastAsia="仿宋_GB2312"/>
          <w:color w:val="auto"/>
          <w:sz w:val="32"/>
          <w:szCs w:val="32"/>
          <w:highlight w:val="none"/>
        </w:rPr>
      </w:pPr>
      <w:r>
        <w:rPr>
          <w:rFonts w:eastAsia="仿宋_GB2312"/>
          <w:color w:val="auto"/>
          <w:sz w:val="32"/>
          <w:szCs w:val="32"/>
          <w:highlight w:val="none"/>
        </w:rPr>
        <w:t>国内非普通高等学历教育的其他教育形式（自学考试、成人教育、网络教育、夜大、电大等）毕业生取得毕业证（学位证）后，符合</w:t>
      </w:r>
      <w:r>
        <w:rPr>
          <w:rFonts w:hint="eastAsia" w:eastAsia="仿宋_GB2312"/>
          <w:color w:val="auto"/>
          <w:sz w:val="32"/>
          <w:szCs w:val="32"/>
          <w:highlight w:val="none"/>
        </w:rPr>
        <w:t>岗</w:t>
      </w:r>
      <w:r>
        <w:rPr>
          <w:rFonts w:eastAsia="仿宋_GB2312"/>
          <w:color w:val="auto"/>
          <w:sz w:val="32"/>
          <w:szCs w:val="32"/>
          <w:highlight w:val="none"/>
        </w:rPr>
        <w:t>位要求资格条件的，可以</w:t>
      </w:r>
      <w:r>
        <w:rPr>
          <w:rFonts w:hint="eastAsia" w:eastAsia="仿宋_GB2312"/>
          <w:color w:val="auto"/>
          <w:sz w:val="32"/>
          <w:szCs w:val="32"/>
          <w:highlight w:val="none"/>
        </w:rPr>
        <w:t>应聘</w:t>
      </w:r>
      <w:r>
        <w:rPr>
          <w:rFonts w:eastAsia="仿宋_GB2312"/>
          <w:color w:val="auto"/>
          <w:sz w:val="32"/>
          <w:szCs w:val="32"/>
          <w:highlight w:val="none"/>
        </w:rPr>
        <w:t>。</w:t>
      </w:r>
    </w:p>
    <w:p>
      <w:pPr>
        <w:snapToGrid w:val="0"/>
        <w:spacing w:line="560" w:lineRule="exact"/>
        <w:ind w:firstLine="640" w:firstLineChars="200"/>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（四）资格审查工作由谁负责？</w:t>
      </w:r>
    </w:p>
    <w:p>
      <w:pPr>
        <w:widowControl/>
        <w:spacing w:line="560" w:lineRule="exact"/>
        <w:ind w:firstLine="640" w:firstLineChars="200"/>
        <w:jc w:val="left"/>
        <w:rPr>
          <w:rFonts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资格审查包括资格初审与复审工作由招聘单位负责。</w:t>
      </w:r>
    </w:p>
    <w:p>
      <w:pPr>
        <w:snapToGrid w:val="0"/>
        <w:spacing w:line="560" w:lineRule="exact"/>
        <w:ind w:firstLine="640" w:firstLineChars="200"/>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（五）对招聘岗位资格条件有疑问如何咨询？</w:t>
      </w:r>
    </w:p>
    <w:p>
      <w:pPr>
        <w:snapToGrid w:val="0"/>
        <w:spacing w:line="560" w:lineRule="exact"/>
        <w:ind w:firstLine="640" w:firstLineChars="200"/>
        <w:rPr>
          <w:rFonts w:eastAsia="仿宋_GB2312"/>
          <w:color w:val="auto"/>
          <w:sz w:val="32"/>
          <w:szCs w:val="32"/>
          <w:highlight w:val="none"/>
        </w:rPr>
      </w:pPr>
      <w:r>
        <w:rPr>
          <w:rFonts w:eastAsia="仿宋_GB2312"/>
          <w:color w:val="auto"/>
          <w:sz w:val="32"/>
          <w:szCs w:val="32"/>
          <w:highlight w:val="none"/>
        </w:rPr>
        <w:t>对招聘岗位资格条件和其他内容有疑问的，请与</w:t>
      </w:r>
      <w:r>
        <w:rPr>
          <w:rFonts w:hint="eastAsia" w:eastAsia="仿宋_GB2312"/>
          <w:color w:val="auto"/>
          <w:sz w:val="32"/>
          <w:szCs w:val="32"/>
          <w:highlight w:val="none"/>
        </w:rPr>
        <w:t>招聘</w:t>
      </w:r>
      <w:r>
        <w:rPr>
          <w:rFonts w:eastAsia="仿宋_GB2312"/>
          <w:color w:val="auto"/>
          <w:sz w:val="32"/>
          <w:szCs w:val="32"/>
          <w:highlight w:val="none"/>
        </w:rPr>
        <w:t>单位联系。</w:t>
      </w:r>
    </w:p>
    <w:p>
      <w:pPr>
        <w:numPr>
          <w:ilvl w:val="0"/>
          <w:numId w:val="4"/>
        </w:numPr>
        <w:snapToGrid w:val="0"/>
        <w:spacing w:line="560" w:lineRule="exact"/>
        <w:ind w:firstLine="640" w:firstLineChars="200"/>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违纪违规及存在不诚</w:t>
      </w:r>
      <w:bookmarkStart w:id="0" w:name="_GoBack"/>
      <w:bookmarkEnd w:id="0"/>
      <w:r>
        <w:rPr>
          <w:rFonts w:hint="eastAsia" w:ascii="楷体_GB2312" w:hAnsi="楷体_GB2312" w:eastAsia="楷体_GB2312" w:cs="楷体_GB2312"/>
          <w:color w:val="auto"/>
          <w:sz w:val="32"/>
          <w:szCs w:val="32"/>
          <w:highlight w:val="none"/>
        </w:rPr>
        <w:t>信情形的应聘人员如何处理？</w:t>
      </w:r>
    </w:p>
    <w:p>
      <w:pPr>
        <w:snapToGrid w:val="0"/>
        <w:spacing w:line="560" w:lineRule="exact"/>
        <w:ind w:firstLine="640" w:firstLineChars="200"/>
        <w:rPr>
          <w:rFonts w:ascii="仿宋" w:hAnsi="仿宋" w:eastAsia="仿宋_GB2312" w:cs="微软雅黑"/>
          <w:color w:val="auto"/>
          <w:sz w:val="32"/>
          <w:szCs w:val="32"/>
          <w:highlight w:val="none"/>
        </w:rPr>
      </w:pPr>
      <w:r>
        <w:rPr>
          <w:rFonts w:eastAsia="仿宋_GB2312"/>
          <w:color w:val="auto"/>
          <w:kern w:val="0"/>
          <w:sz w:val="32"/>
          <w:szCs w:val="32"/>
          <w:highlight w:val="none"/>
        </w:rPr>
        <w:t>应聘人员要严格遵守公开招聘的相关政策规定，遵从</w:t>
      </w:r>
      <w:r>
        <w:rPr>
          <w:rFonts w:hint="eastAsia" w:eastAsia="仿宋_GB2312"/>
          <w:color w:val="auto"/>
          <w:kern w:val="0"/>
          <w:sz w:val="32"/>
          <w:szCs w:val="32"/>
          <w:highlight w:val="none"/>
        </w:rPr>
        <w:t>公开招聘考试</w:t>
      </w:r>
      <w:r>
        <w:rPr>
          <w:rFonts w:eastAsia="仿宋_GB2312"/>
          <w:color w:val="auto"/>
          <w:kern w:val="0"/>
          <w:sz w:val="32"/>
          <w:szCs w:val="32"/>
          <w:highlight w:val="none"/>
        </w:rPr>
        <w:t>安排，其在应聘期间的表现，将作为公开招聘考察的重要内容之一。</w:t>
      </w:r>
      <w:r>
        <w:rPr>
          <w:rFonts w:eastAsia="仿宋_GB2312"/>
          <w:color w:val="auto"/>
          <w:sz w:val="32"/>
          <w:szCs w:val="32"/>
          <w:highlight w:val="none"/>
        </w:rPr>
        <w:t>对违反公开招聘纪律的应聘人员，按照《事业单位公开招聘违纪违规行为处理规定》（中华人民共和国人力资源和社会保障部令</w:t>
      </w:r>
      <w:r>
        <w:rPr>
          <w:rFonts w:ascii="仿宋_GB2312" w:hAnsi="仿宋_GB2312" w:eastAsia="仿宋_GB2312"/>
          <w:color w:val="auto"/>
          <w:sz w:val="32"/>
          <w:szCs w:val="32"/>
          <w:highlight w:val="none"/>
        </w:rPr>
        <w:t>第35号</w:t>
      </w:r>
      <w:r>
        <w:rPr>
          <w:rFonts w:eastAsia="仿宋_GB2312"/>
          <w:color w:val="auto"/>
          <w:sz w:val="32"/>
          <w:szCs w:val="32"/>
          <w:highlight w:val="none"/>
        </w:rPr>
        <w:t>）</w:t>
      </w:r>
      <w:r>
        <w:rPr>
          <w:rFonts w:hint="eastAsia" w:eastAsia="仿宋_GB2312"/>
          <w:color w:val="auto"/>
          <w:sz w:val="32"/>
          <w:szCs w:val="32"/>
          <w:highlight w:val="none"/>
        </w:rPr>
        <w:t>等有关规定严肃</w:t>
      </w:r>
      <w:r>
        <w:rPr>
          <w:rFonts w:eastAsia="仿宋_GB2312"/>
          <w:color w:val="auto"/>
          <w:sz w:val="32"/>
          <w:szCs w:val="32"/>
          <w:highlight w:val="none"/>
        </w:rPr>
        <w:t>处理</w:t>
      </w:r>
      <w:r>
        <w:rPr>
          <w:rFonts w:hint="eastAsia" w:eastAsia="仿宋_GB2312"/>
          <w:color w:val="auto"/>
          <w:sz w:val="32"/>
          <w:szCs w:val="32"/>
          <w:highlight w:val="none"/>
        </w:rPr>
        <w:t>。</w:t>
      </w:r>
      <w:r>
        <w:rPr>
          <w:rFonts w:hint="eastAsia" w:ascii="仿宋_GB2312" w:eastAsia="仿宋_GB2312"/>
          <w:color w:val="auto"/>
          <w:sz w:val="32"/>
          <w:szCs w:val="32"/>
          <w:highlight w:val="none"/>
        </w:rPr>
        <w:t>对</w:t>
      </w:r>
      <w:r>
        <w:rPr>
          <w:rFonts w:ascii="仿宋_GB2312" w:eastAsia="仿宋_GB2312"/>
          <w:color w:val="auto"/>
          <w:sz w:val="32"/>
          <w:szCs w:val="32"/>
          <w:highlight w:val="none"/>
        </w:rPr>
        <w:t>招聘工作存在不诚信</w:t>
      </w:r>
      <w:r>
        <w:rPr>
          <w:rFonts w:hint="eastAsia" w:ascii="仿宋_GB2312" w:eastAsia="仿宋_GB2312"/>
          <w:color w:val="auto"/>
          <w:sz w:val="32"/>
          <w:szCs w:val="32"/>
          <w:highlight w:val="none"/>
        </w:rPr>
        <w:t>情形</w:t>
      </w:r>
      <w:r>
        <w:rPr>
          <w:rFonts w:ascii="仿宋_GB2312" w:eastAsia="仿宋_GB2312"/>
          <w:color w:val="auto"/>
          <w:sz w:val="32"/>
          <w:szCs w:val="32"/>
          <w:highlight w:val="none"/>
        </w:rPr>
        <w:t>的应聘人员，</w:t>
      </w:r>
      <w:r>
        <w:rPr>
          <w:rFonts w:hint="eastAsia" w:ascii="仿宋_GB2312" w:eastAsia="仿宋_GB2312"/>
          <w:color w:val="auto"/>
          <w:sz w:val="32"/>
          <w:szCs w:val="32"/>
          <w:highlight w:val="none"/>
        </w:rPr>
        <w:t>记</w:t>
      </w:r>
      <w:r>
        <w:rPr>
          <w:rFonts w:ascii="仿宋_GB2312" w:eastAsia="仿宋_GB2312"/>
          <w:color w:val="auto"/>
          <w:sz w:val="32"/>
          <w:szCs w:val="32"/>
          <w:highlight w:val="none"/>
        </w:rPr>
        <w:t>入</w:t>
      </w:r>
      <w:r>
        <w:rPr>
          <w:rFonts w:hint="eastAsia" w:ascii="仿宋_GB2312" w:hAnsi="仿宋_GB2312" w:eastAsia="仿宋_GB2312" w:cs="仿宋_GB2312"/>
          <w:color w:val="auto"/>
          <w:kern w:val="0"/>
          <w:sz w:val="32"/>
          <w:szCs w:val="32"/>
          <w:highlight w:val="none"/>
        </w:rPr>
        <w:t>事业单位应聘人员诚信档案。</w:t>
      </w:r>
    </w:p>
    <w:p>
      <w:pPr>
        <w:autoSpaceDN w:val="0"/>
        <w:spacing w:line="560" w:lineRule="exact"/>
        <w:ind w:firstLine="704" w:firstLineChars="220"/>
        <w:rPr>
          <w:rFonts w:ascii="仿宋_GB2312" w:eastAsia="仿宋_GB2312"/>
          <w:color w:val="auto"/>
          <w:sz w:val="32"/>
          <w:szCs w:val="32"/>
          <w:highlight w:val="none"/>
        </w:rPr>
      </w:pPr>
    </w:p>
    <w:p>
      <w:pPr>
        <w:rPr>
          <w:color w:val="auto"/>
          <w:highlight w:val="none"/>
        </w:rPr>
      </w:pPr>
    </w:p>
    <w:sectPr>
      <w:footerReference r:id="rId3" w:type="default"/>
      <w:footerReference r:id="rId4" w:type="even"/>
      <w:pgSz w:w="11906" w:h="16838"/>
      <w:pgMar w:top="1417" w:right="1701" w:bottom="1417" w:left="170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Fonts w:ascii="仿宋_GB2312" w:eastAsia="仿宋_GB2312"/>
        <w:sz w:val="24"/>
        <w:szCs w:val="24"/>
      </w:rPr>
    </w:pPr>
    <w:r>
      <w:rPr>
        <w:rFonts w:hint="eastAsia" w:ascii="仿宋_GB2312" w:eastAsia="仿宋_GB2312"/>
        <w:sz w:val="24"/>
        <w:szCs w:val="24"/>
      </w:rPr>
      <w:fldChar w:fldCharType="begin"/>
    </w:r>
    <w:r>
      <w:rPr>
        <w:rStyle w:val="7"/>
        <w:rFonts w:hint="eastAsia" w:ascii="仿宋_GB2312" w:eastAsia="仿宋_GB2312"/>
        <w:sz w:val="24"/>
        <w:szCs w:val="24"/>
      </w:rPr>
      <w:instrText xml:space="preserve">PAGE  </w:instrText>
    </w:r>
    <w:r>
      <w:rPr>
        <w:rFonts w:hint="eastAsia" w:ascii="仿宋_GB2312" w:eastAsia="仿宋_GB2312"/>
        <w:sz w:val="24"/>
        <w:szCs w:val="24"/>
      </w:rPr>
      <w:fldChar w:fldCharType="separate"/>
    </w:r>
    <w:r>
      <w:rPr>
        <w:rStyle w:val="7"/>
        <w:rFonts w:ascii="仿宋_GB2312" w:eastAsia="仿宋_GB2312"/>
        <w:sz w:val="24"/>
        <w:szCs w:val="24"/>
      </w:rPr>
      <w:t>- 1 -</w:t>
    </w:r>
    <w:r>
      <w:rPr>
        <w:rFonts w:hint="eastAsia" w:ascii="仿宋_GB2312" w:eastAsia="仿宋_GB2312"/>
        <w:sz w:val="24"/>
        <w:szCs w:val="24"/>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fldChar w:fldCharType="begin"/>
    </w:r>
    <w:r>
      <w:rPr>
        <w:rStyle w:val="7"/>
      </w:rPr>
      <w:instrText xml:space="preserve">PAGE  </w:instrText>
    </w:r>
    <w:r>
      <w:fldChar w:fldCharType="separate"/>
    </w:r>
    <w:r>
      <w:rPr>
        <w:rStyle w:val="7"/>
      </w:rPr>
      <w:t>-1-</w: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4F2562"/>
    <w:multiLevelType w:val="singleLevel"/>
    <w:tmpl w:val="A54F2562"/>
    <w:lvl w:ilvl="0" w:tentative="0">
      <w:start w:val="6"/>
      <w:numFmt w:val="chineseCounting"/>
      <w:suff w:val="nothing"/>
      <w:lvlText w:val="（%1）"/>
      <w:lvlJc w:val="left"/>
      <w:rPr>
        <w:rFonts w:hint="eastAsia"/>
      </w:rPr>
    </w:lvl>
  </w:abstractNum>
  <w:abstractNum w:abstractNumId="1">
    <w:nsid w:val="34A0C1A4"/>
    <w:multiLevelType w:val="singleLevel"/>
    <w:tmpl w:val="34A0C1A4"/>
    <w:lvl w:ilvl="0" w:tentative="0">
      <w:start w:val="1"/>
      <w:numFmt w:val="chineseCounting"/>
      <w:suff w:val="space"/>
      <w:lvlText w:val="第%1部分"/>
      <w:lvlJc w:val="left"/>
      <w:rPr>
        <w:rFonts w:hint="eastAsia"/>
      </w:rPr>
    </w:lvl>
  </w:abstractNum>
  <w:abstractNum w:abstractNumId="2">
    <w:nsid w:val="566EB532"/>
    <w:multiLevelType w:val="singleLevel"/>
    <w:tmpl w:val="566EB532"/>
    <w:lvl w:ilvl="0" w:tentative="0">
      <w:start w:val="3"/>
      <w:numFmt w:val="chineseCounting"/>
      <w:suff w:val="nothing"/>
      <w:lvlText w:val="（%1）"/>
      <w:lvlJc w:val="left"/>
      <w:rPr>
        <w:rFonts w:hint="eastAsia"/>
      </w:rPr>
    </w:lvl>
  </w:abstractNum>
  <w:abstractNum w:abstractNumId="3">
    <w:nsid w:val="6FF10722"/>
    <w:multiLevelType w:val="singleLevel"/>
    <w:tmpl w:val="6FF10722"/>
    <w:lvl w:ilvl="0" w:tentative="0">
      <w:start w:val="2"/>
      <w:numFmt w:val="chineseCounting"/>
      <w:suff w:val="nothing"/>
      <w:lvlText w:val="（%1）"/>
      <w:lvlJc w:val="left"/>
      <w:rPr>
        <w:rFonts w:hint="eastAsi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GRiZmI1ZmU0OTIyYjMxNGNkODViNDcyYzk2ODJmZDQifQ=="/>
  </w:docVars>
  <w:rsids>
    <w:rsidRoot w:val="7B2E5EC7"/>
    <w:rsid w:val="00073F59"/>
    <w:rsid w:val="0016342D"/>
    <w:rsid w:val="0027262F"/>
    <w:rsid w:val="00357425"/>
    <w:rsid w:val="003C44F2"/>
    <w:rsid w:val="00435579"/>
    <w:rsid w:val="00560FF7"/>
    <w:rsid w:val="005F6BE9"/>
    <w:rsid w:val="00804413"/>
    <w:rsid w:val="00B4460C"/>
    <w:rsid w:val="00BE0A56"/>
    <w:rsid w:val="00BF5BE7"/>
    <w:rsid w:val="00C6637A"/>
    <w:rsid w:val="00C857F5"/>
    <w:rsid w:val="00F745FE"/>
    <w:rsid w:val="593C39BF"/>
    <w:rsid w:val="5E25008C"/>
    <w:rsid w:val="72431380"/>
    <w:rsid w:val="7B2E5EC7"/>
    <w:rsid w:val="7B7F3F2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jc w:val="left"/>
    </w:pPr>
    <w:rPr>
      <w:kern w:val="0"/>
      <w:sz w:val="24"/>
    </w:rPr>
  </w:style>
  <w:style w:type="character" w:styleId="7">
    <w:name w:val="page number"/>
    <w:basedOn w:val="6"/>
    <w:qFormat/>
    <w:uiPriority w:val="0"/>
  </w:style>
  <w:style w:type="character" w:customStyle="1" w:styleId="8">
    <w:name w:val="页眉 Char"/>
    <w:basedOn w:val="6"/>
    <w:link w:val="3"/>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736</Words>
  <Characters>4201</Characters>
  <Lines>35</Lines>
  <Paragraphs>9</Paragraphs>
  <TotalTime>11</TotalTime>
  <ScaleCrop>false</ScaleCrop>
  <LinksUpToDate>false</LinksUpToDate>
  <CharactersWithSpaces>4928</CharactersWithSpaces>
  <Application>WPS Office_11.1.0.13020_F1E327BC-269C-435d-A152-05C5408002CA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2023-03-07T10:53:00Z</dcterms:created>
  <dc:creator>17860911896</dc:creator>
  <cp:lastModifiedBy>Lenovo</cp:lastModifiedBy>
  <dcterms:modified xsi:type="dcterms:W3CDTF">2023-03-08T09:14:16Z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2052-11.1.0.13020</vt:lpwstr>
  </property>
  <property fmtid="{D5CDD505-2E9C-101B-9397-08002B2CF9AE}" pid="3" name="ICV">
    <vt:lpwstr>04CB1232BD6644B3B51E8B30ED90A5BB</vt:lpwstr>
  </property>
</Properties>
</file>