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1E0" w:rsidRPr="00C901E0" w:rsidRDefault="00C901E0" w:rsidP="00C901E0">
      <w:pPr>
        <w:widowControl/>
        <w:adjustRightInd w:val="0"/>
        <w:snapToGrid w:val="0"/>
        <w:spacing w:after="200"/>
        <w:jc w:val="center"/>
        <w:rPr>
          <w:rFonts w:ascii="Times New Roman" w:eastAsia="黑体" w:hAnsi="Times New Roman" w:cs="Times New Roman"/>
          <w:sz w:val="10"/>
          <w:szCs w:val="10"/>
        </w:rPr>
      </w:pPr>
    </w:p>
    <w:p w:rsidR="00C901E0" w:rsidRPr="00C901E0" w:rsidRDefault="00C901E0" w:rsidP="00C901E0">
      <w:pPr>
        <w:spacing w:line="560" w:lineRule="exact"/>
        <w:jc w:val="center"/>
        <w:rPr>
          <w:rFonts w:ascii="宋体" w:eastAsia="仿宋_GB2312" w:hAnsi="宋体" w:cs="Times New Roman"/>
          <w:b/>
          <w:sz w:val="10"/>
          <w:szCs w:val="10"/>
        </w:rPr>
      </w:pPr>
    </w:p>
    <w:p w:rsidR="00C901E0" w:rsidRPr="00C901E0" w:rsidRDefault="00C901E0" w:rsidP="00C901E0">
      <w:pPr>
        <w:spacing w:line="560" w:lineRule="exact"/>
        <w:jc w:val="center"/>
        <w:rPr>
          <w:rFonts w:ascii="宋体" w:eastAsia="仿宋_GB2312" w:hAnsi="宋体" w:cs="Times New Roman"/>
          <w:b/>
          <w:sz w:val="10"/>
          <w:szCs w:val="10"/>
        </w:rPr>
      </w:pPr>
    </w:p>
    <w:p w:rsidR="00C901E0" w:rsidRPr="00C901E0" w:rsidRDefault="00C901E0" w:rsidP="00C901E0">
      <w:pPr>
        <w:spacing w:line="560" w:lineRule="exact"/>
        <w:jc w:val="center"/>
        <w:rPr>
          <w:rFonts w:ascii="宋体" w:eastAsia="仿宋_GB2312" w:hAnsi="宋体" w:cs="Times New Roman"/>
          <w:b/>
          <w:sz w:val="10"/>
          <w:szCs w:val="10"/>
        </w:rPr>
      </w:pPr>
    </w:p>
    <w:p w:rsidR="00C901E0" w:rsidRPr="00C901E0" w:rsidRDefault="00C901E0" w:rsidP="00C901E0">
      <w:pPr>
        <w:spacing w:line="560" w:lineRule="exact"/>
        <w:jc w:val="center"/>
        <w:rPr>
          <w:rFonts w:ascii="宋体" w:eastAsia="仿宋_GB2312" w:hAnsi="宋体" w:cs="Times New Roman"/>
          <w:b/>
          <w:sz w:val="10"/>
          <w:szCs w:val="10"/>
        </w:rPr>
      </w:pPr>
    </w:p>
    <w:p w:rsidR="00C901E0" w:rsidRPr="00C901E0" w:rsidRDefault="00C901E0" w:rsidP="00C901E0">
      <w:pPr>
        <w:spacing w:line="560" w:lineRule="exact"/>
        <w:jc w:val="center"/>
        <w:rPr>
          <w:rFonts w:ascii="宋体" w:eastAsia="仿宋_GB2312" w:hAnsi="宋体" w:cs="Times New Roman"/>
          <w:b/>
          <w:sz w:val="10"/>
          <w:szCs w:val="10"/>
        </w:rPr>
      </w:pPr>
    </w:p>
    <w:p w:rsidR="00C901E0" w:rsidRPr="00C901E0" w:rsidRDefault="00C901E0" w:rsidP="00C901E0">
      <w:pPr>
        <w:spacing w:line="560" w:lineRule="exact"/>
        <w:jc w:val="left"/>
        <w:rPr>
          <w:rFonts w:ascii="仿宋_GB2312" w:eastAsia="仿宋_GB2312" w:hAnsi="仿宋_GB2312" w:cs="仿宋_GB2312"/>
          <w:bCs/>
          <w:sz w:val="10"/>
          <w:szCs w:val="10"/>
        </w:rPr>
      </w:pPr>
    </w:p>
    <w:p w:rsidR="00C901E0" w:rsidRPr="00C901E0" w:rsidRDefault="00C901E0" w:rsidP="00C901E0">
      <w:pPr>
        <w:spacing w:line="560" w:lineRule="exact"/>
        <w:jc w:val="left"/>
        <w:rPr>
          <w:rFonts w:ascii="仿宋_GB2312" w:eastAsia="仿宋_GB2312" w:hAnsi="仿宋_GB2312" w:cs="仿宋_GB2312"/>
          <w:bCs/>
          <w:sz w:val="10"/>
          <w:szCs w:val="10"/>
        </w:rPr>
      </w:pPr>
    </w:p>
    <w:p w:rsidR="00C901E0" w:rsidRPr="00C901E0" w:rsidRDefault="00C901E0" w:rsidP="00C901E0">
      <w:pPr>
        <w:spacing w:line="560" w:lineRule="exact"/>
        <w:jc w:val="center"/>
        <w:rPr>
          <w:rFonts w:ascii="仿宋_GB2312" w:eastAsia="仿宋_GB2312" w:hAnsi="仿宋_GB2312" w:cs="仿宋_GB2312"/>
          <w:bCs/>
          <w:sz w:val="32"/>
          <w:szCs w:val="32"/>
        </w:rPr>
      </w:pPr>
      <w:proofErr w:type="gramStart"/>
      <w:r w:rsidRPr="00C901E0">
        <w:rPr>
          <w:rFonts w:ascii="仿宋_GB2312" w:eastAsia="仿宋_GB2312" w:hAnsi="仿宋_GB2312" w:cs="仿宋_GB2312" w:hint="eastAsia"/>
          <w:bCs/>
          <w:sz w:val="32"/>
          <w:szCs w:val="32"/>
        </w:rPr>
        <w:t>淄</w:t>
      </w:r>
      <w:proofErr w:type="gramEnd"/>
      <w:r w:rsidRPr="00C901E0">
        <w:rPr>
          <w:rFonts w:ascii="仿宋_GB2312" w:eastAsia="仿宋_GB2312" w:hAnsi="仿宋_GB2312" w:cs="仿宋_GB2312" w:hint="eastAsia"/>
          <w:bCs/>
          <w:sz w:val="32"/>
          <w:szCs w:val="32"/>
        </w:rPr>
        <w:t>高新安监发</w:t>
      </w:r>
      <w:r w:rsidRPr="00C901E0">
        <w:rPr>
          <w:rFonts w:ascii="仿宋_GB2312" w:eastAsia="仿宋_GB2312" w:hAnsi="Times New Roman" w:cs="Times New Roman" w:hint="eastAsia"/>
          <w:sz w:val="32"/>
          <w:szCs w:val="32"/>
        </w:rPr>
        <w:t>〔201</w:t>
      </w:r>
      <w:r w:rsidRPr="00C901E0">
        <w:rPr>
          <w:rFonts w:ascii="仿宋_GB2312" w:eastAsia="仿宋_GB2312" w:hAnsi="Times New Roman" w:cs="Times New Roman"/>
          <w:sz w:val="32"/>
          <w:szCs w:val="32"/>
        </w:rPr>
        <w:t>7</w:t>
      </w:r>
      <w:r w:rsidRPr="00C901E0">
        <w:rPr>
          <w:rFonts w:ascii="仿宋_GB2312" w:eastAsia="仿宋_GB2312" w:hAnsi="Times New Roman" w:cs="Times New Roman" w:hint="eastAsia"/>
          <w:sz w:val="32"/>
          <w:szCs w:val="32"/>
        </w:rPr>
        <w:t>〕</w:t>
      </w:r>
      <w:r w:rsidR="002B6038">
        <w:rPr>
          <w:rFonts w:ascii="仿宋_GB2312" w:eastAsia="仿宋_GB2312" w:hAnsi="Times New Roman" w:cs="Times New Roman" w:hint="eastAsia"/>
          <w:sz w:val="32"/>
          <w:szCs w:val="32"/>
        </w:rPr>
        <w:t>5</w:t>
      </w:r>
      <w:r w:rsidRPr="00C901E0">
        <w:rPr>
          <w:rFonts w:ascii="仿宋_GB2312" w:eastAsia="仿宋_GB2312" w:hAnsi="仿宋_GB2312" w:cs="仿宋_GB2312" w:hint="eastAsia"/>
          <w:bCs/>
          <w:sz w:val="32"/>
          <w:szCs w:val="32"/>
        </w:rPr>
        <w:t>号</w:t>
      </w:r>
    </w:p>
    <w:p w:rsidR="00C901E0" w:rsidRDefault="00C901E0" w:rsidP="00C901E0">
      <w:pPr>
        <w:spacing w:line="560" w:lineRule="exact"/>
        <w:rPr>
          <w:rFonts w:ascii="宋体" w:eastAsia="仿宋_GB2312" w:hAnsi="宋体" w:cs="Times New Roman" w:hint="eastAsia"/>
          <w:b/>
          <w:sz w:val="10"/>
          <w:szCs w:val="10"/>
        </w:rPr>
      </w:pPr>
    </w:p>
    <w:p w:rsidR="00063AC9" w:rsidRPr="00C901E0" w:rsidRDefault="00063AC9" w:rsidP="00C901E0">
      <w:pPr>
        <w:spacing w:line="560" w:lineRule="exact"/>
        <w:rPr>
          <w:rFonts w:ascii="宋体" w:eastAsia="仿宋_GB2312" w:hAnsi="宋体" w:cs="Times New Roman"/>
          <w:b/>
          <w:sz w:val="10"/>
          <w:szCs w:val="10"/>
        </w:rPr>
      </w:pPr>
    </w:p>
    <w:p w:rsidR="00281CB6" w:rsidRPr="00C901E0" w:rsidRDefault="00C901E0" w:rsidP="002B6038">
      <w:pPr>
        <w:adjustRightInd w:val="0"/>
        <w:snapToGrid w:val="0"/>
        <w:spacing w:line="560" w:lineRule="exact"/>
        <w:jc w:val="center"/>
        <w:rPr>
          <w:rFonts w:ascii="方正小标宋简体" w:eastAsia="方正小标宋简体"/>
          <w:sz w:val="44"/>
          <w:szCs w:val="44"/>
        </w:rPr>
      </w:pPr>
      <w:r w:rsidRPr="00C901E0">
        <w:rPr>
          <w:rFonts w:ascii="方正小标宋简体" w:eastAsia="方正小标宋简体" w:hAnsi="Calibri" w:cs="Times New Roman" w:hint="eastAsia"/>
          <w:sz w:val="44"/>
          <w:szCs w:val="44"/>
        </w:rPr>
        <w:t>关</w:t>
      </w:r>
      <w:r w:rsidR="00281CB6" w:rsidRPr="00C901E0">
        <w:rPr>
          <w:rFonts w:ascii="方正小标宋简体" w:eastAsia="方正小标宋简体" w:hint="eastAsia"/>
          <w:sz w:val="44"/>
          <w:szCs w:val="44"/>
        </w:rPr>
        <w:t>于印发《</w:t>
      </w:r>
      <w:r w:rsidR="002B6038" w:rsidRPr="002B6038">
        <w:rPr>
          <w:rFonts w:ascii="方正小标宋简体" w:eastAsia="方正小标宋简体" w:hint="eastAsia"/>
          <w:sz w:val="44"/>
          <w:szCs w:val="44"/>
        </w:rPr>
        <w:t>淄</w:t>
      </w:r>
      <w:r w:rsidR="002B6038">
        <w:rPr>
          <w:rFonts w:ascii="方正小标宋简体" w:eastAsia="方正小标宋简体" w:hint="eastAsia"/>
          <w:sz w:val="44"/>
          <w:szCs w:val="44"/>
        </w:rPr>
        <w:t>博</w:t>
      </w:r>
      <w:r w:rsidR="002B6038" w:rsidRPr="002B6038">
        <w:rPr>
          <w:rFonts w:ascii="方正小标宋简体" w:eastAsia="方正小标宋简体" w:hint="eastAsia"/>
          <w:sz w:val="44"/>
          <w:szCs w:val="44"/>
        </w:rPr>
        <w:t>高新区</w:t>
      </w:r>
      <w:r w:rsidR="002B6038">
        <w:rPr>
          <w:rFonts w:ascii="方正小标宋简体" w:eastAsia="方正小标宋简体" w:hint="eastAsia"/>
          <w:sz w:val="44"/>
          <w:szCs w:val="44"/>
        </w:rPr>
        <w:t>安监局</w:t>
      </w:r>
      <w:r w:rsidR="002B6038" w:rsidRPr="002B6038">
        <w:rPr>
          <w:rFonts w:ascii="方正小标宋简体" w:eastAsia="方正小标宋简体" w:hint="eastAsia"/>
          <w:sz w:val="44"/>
          <w:szCs w:val="44"/>
        </w:rPr>
        <w:t>“双随机”抽查和重点监督检查工作制度</w:t>
      </w:r>
      <w:r w:rsidR="00281CB6" w:rsidRPr="00C901E0">
        <w:rPr>
          <w:rFonts w:ascii="方正小标宋简体" w:eastAsia="方正小标宋简体" w:hint="eastAsia"/>
          <w:sz w:val="44"/>
          <w:szCs w:val="44"/>
        </w:rPr>
        <w:t>》的通知</w:t>
      </w:r>
    </w:p>
    <w:p w:rsidR="00C901E0" w:rsidRDefault="00C901E0" w:rsidP="002B6038">
      <w:pPr>
        <w:jc w:val="center"/>
        <w:rPr>
          <w:rFonts w:ascii="仿宋_GB2312" w:eastAsia="仿宋_GB2312"/>
          <w:sz w:val="32"/>
          <w:szCs w:val="32"/>
        </w:rPr>
      </w:pPr>
    </w:p>
    <w:p w:rsidR="00281CB6" w:rsidRPr="00281CB6" w:rsidRDefault="00281CB6" w:rsidP="00CE7C71">
      <w:pPr>
        <w:rPr>
          <w:rFonts w:ascii="仿宋_GB2312" w:eastAsia="仿宋_GB2312"/>
          <w:sz w:val="32"/>
          <w:szCs w:val="32"/>
        </w:rPr>
      </w:pPr>
      <w:r w:rsidRPr="00281CB6">
        <w:rPr>
          <w:rFonts w:ascii="仿宋_GB2312" w:eastAsia="仿宋_GB2312" w:hint="eastAsia"/>
          <w:sz w:val="32"/>
          <w:szCs w:val="32"/>
        </w:rPr>
        <w:t>各</w:t>
      </w:r>
      <w:r w:rsidR="00114F63">
        <w:rPr>
          <w:rFonts w:ascii="仿宋_GB2312" w:eastAsia="仿宋_GB2312" w:hint="eastAsia"/>
          <w:sz w:val="32"/>
          <w:szCs w:val="32"/>
        </w:rPr>
        <w:t>科室</w:t>
      </w:r>
      <w:r w:rsidR="007B5E06" w:rsidRPr="0041275C">
        <w:rPr>
          <w:rFonts w:ascii="仿宋_GB2312" w:eastAsia="仿宋_GB2312" w:hint="eastAsia"/>
          <w:sz w:val="32"/>
          <w:szCs w:val="32"/>
        </w:rPr>
        <w:t>：</w:t>
      </w:r>
    </w:p>
    <w:p w:rsidR="00281CB6" w:rsidRDefault="00281CB6" w:rsidP="00281CB6">
      <w:pPr>
        <w:ind w:firstLineChars="200" w:firstLine="640"/>
        <w:rPr>
          <w:rFonts w:ascii="仿宋_GB2312" w:eastAsia="仿宋_GB2312"/>
          <w:sz w:val="32"/>
          <w:szCs w:val="32"/>
        </w:rPr>
      </w:pPr>
      <w:r w:rsidRPr="00281CB6">
        <w:rPr>
          <w:rFonts w:ascii="仿宋_GB2312" w:eastAsia="仿宋_GB2312" w:hint="eastAsia"/>
          <w:sz w:val="32"/>
          <w:szCs w:val="32"/>
        </w:rPr>
        <w:t>现将</w:t>
      </w:r>
      <w:r w:rsidR="002B6038" w:rsidRPr="002B6038">
        <w:rPr>
          <w:rFonts w:ascii="仿宋_GB2312" w:eastAsia="仿宋_GB2312" w:hint="eastAsia"/>
          <w:sz w:val="32"/>
          <w:szCs w:val="32"/>
        </w:rPr>
        <w:t>《</w:t>
      </w:r>
      <w:r w:rsidR="002B6038">
        <w:rPr>
          <w:rFonts w:ascii="仿宋_GB2312" w:eastAsia="仿宋_GB2312" w:hint="eastAsia"/>
          <w:sz w:val="32"/>
          <w:szCs w:val="32"/>
        </w:rPr>
        <w:t>淄博</w:t>
      </w:r>
      <w:r w:rsidR="002B6038" w:rsidRPr="002B6038">
        <w:rPr>
          <w:rFonts w:ascii="仿宋_GB2312" w:eastAsia="仿宋_GB2312" w:hint="eastAsia"/>
          <w:sz w:val="32"/>
          <w:szCs w:val="32"/>
        </w:rPr>
        <w:t>高新</w:t>
      </w:r>
      <w:r w:rsidR="002B6038">
        <w:rPr>
          <w:rFonts w:ascii="仿宋_GB2312" w:eastAsia="仿宋_GB2312" w:hint="eastAsia"/>
          <w:sz w:val="32"/>
          <w:szCs w:val="32"/>
        </w:rPr>
        <w:t>区安监局</w:t>
      </w:r>
      <w:r w:rsidR="002B6038" w:rsidRPr="002B6038">
        <w:rPr>
          <w:rFonts w:ascii="仿宋_GB2312" w:eastAsia="仿宋_GB2312" w:hint="eastAsia"/>
          <w:sz w:val="32"/>
          <w:szCs w:val="32"/>
        </w:rPr>
        <w:t>“双随机”抽查和重点监督检查工作制度》</w:t>
      </w:r>
      <w:r w:rsidRPr="00281CB6">
        <w:rPr>
          <w:rFonts w:ascii="仿宋_GB2312" w:eastAsia="仿宋_GB2312" w:hint="eastAsia"/>
          <w:sz w:val="32"/>
          <w:szCs w:val="32"/>
        </w:rPr>
        <w:t>印发给你们，请结合实际，切实抓好贯彻落实。</w:t>
      </w:r>
    </w:p>
    <w:p w:rsidR="007B5E06" w:rsidRDefault="007B5E06" w:rsidP="00281CB6">
      <w:pPr>
        <w:ind w:firstLineChars="200" w:firstLine="640"/>
        <w:rPr>
          <w:rFonts w:ascii="仿宋_GB2312" w:eastAsia="仿宋_GB2312"/>
          <w:sz w:val="32"/>
          <w:szCs w:val="32"/>
        </w:rPr>
      </w:pPr>
    </w:p>
    <w:p w:rsidR="007B5E06" w:rsidRDefault="007B5E06" w:rsidP="00281CB6">
      <w:pPr>
        <w:ind w:firstLineChars="200" w:firstLine="640"/>
        <w:rPr>
          <w:rFonts w:ascii="仿宋_GB2312" w:eastAsia="仿宋_GB2312"/>
          <w:sz w:val="32"/>
          <w:szCs w:val="32"/>
        </w:rPr>
      </w:pPr>
    </w:p>
    <w:p w:rsidR="007B5E06" w:rsidRDefault="007B5E06" w:rsidP="00281CB6">
      <w:pPr>
        <w:ind w:firstLineChars="200" w:firstLine="640"/>
        <w:rPr>
          <w:rFonts w:ascii="仿宋_GB2312" w:eastAsia="仿宋_GB2312"/>
          <w:sz w:val="32"/>
          <w:szCs w:val="32"/>
        </w:rPr>
      </w:pPr>
    </w:p>
    <w:p w:rsidR="007B5E06" w:rsidRPr="00281CB6" w:rsidRDefault="007B5E06" w:rsidP="00281CB6">
      <w:pPr>
        <w:ind w:firstLineChars="200" w:firstLine="640"/>
        <w:rPr>
          <w:rFonts w:ascii="仿宋_GB2312" w:eastAsia="仿宋_GB2312"/>
          <w:sz w:val="32"/>
          <w:szCs w:val="32"/>
        </w:rPr>
      </w:pPr>
    </w:p>
    <w:p w:rsidR="00281CB6" w:rsidRPr="00281CB6" w:rsidRDefault="00281CB6" w:rsidP="007B5E06">
      <w:pPr>
        <w:wordWrap w:val="0"/>
        <w:ind w:firstLineChars="200" w:firstLine="640"/>
        <w:jc w:val="right"/>
        <w:rPr>
          <w:rFonts w:ascii="仿宋_GB2312" w:eastAsia="仿宋_GB2312"/>
          <w:sz w:val="32"/>
          <w:szCs w:val="32"/>
        </w:rPr>
      </w:pPr>
      <w:r w:rsidRPr="00281CB6">
        <w:rPr>
          <w:rFonts w:ascii="仿宋_GB2312" w:eastAsia="仿宋_GB2312" w:hint="eastAsia"/>
          <w:sz w:val="32"/>
          <w:szCs w:val="32"/>
        </w:rPr>
        <w:t>淄博</w:t>
      </w:r>
      <w:r w:rsidR="00CE7C71">
        <w:rPr>
          <w:rFonts w:ascii="仿宋_GB2312" w:eastAsia="仿宋_GB2312" w:hint="eastAsia"/>
          <w:sz w:val="32"/>
          <w:szCs w:val="32"/>
        </w:rPr>
        <w:t>高新</w:t>
      </w:r>
      <w:r w:rsidR="0041275C">
        <w:rPr>
          <w:rFonts w:ascii="仿宋_GB2312" w:eastAsia="仿宋_GB2312" w:hint="eastAsia"/>
          <w:sz w:val="32"/>
          <w:szCs w:val="32"/>
        </w:rPr>
        <w:t>技术产业开发</w:t>
      </w:r>
      <w:r w:rsidR="00CE7C71">
        <w:rPr>
          <w:rFonts w:ascii="仿宋_GB2312" w:eastAsia="仿宋_GB2312" w:hint="eastAsia"/>
          <w:sz w:val="32"/>
          <w:szCs w:val="32"/>
        </w:rPr>
        <w:t>区</w:t>
      </w:r>
      <w:r w:rsidRPr="00281CB6">
        <w:rPr>
          <w:rFonts w:ascii="仿宋_GB2312" w:eastAsia="仿宋_GB2312" w:hint="eastAsia"/>
          <w:sz w:val="32"/>
          <w:szCs w:val="32"/>
        </w:rPr>
        <w:t>安全生产监督管理局</w:t>
      </w:r>
    </w:p>
    <w:p w:rsidR="00C901E0" w:rsidRDefault="00C901E0" w:rsidP="00C901E0">
      <w:pPr>
        <w:ind w:firstLineChars="200" w:firstLine="640"/>
        <w:jc w:val="center"/>
        <w:rPr>
          <w:rFonts w:ascii="仿宋_GB2312" w:eastAsia="仿宋_GB2312"/>
          <w:sz w:val="32"/>
          <w:szCs w:val="32"/>
        </w:rPr>
      </w:pPr>
      <w:r>
        <w:rPr>
          <w:rFonts w:ascii="仿宋_GB2312" w:eastAsia="仿宋_GB2312"/>
          <w:sz w:val="32"/>
          <w:szCs w:val="32"/>
        </w:rPr>
        <w:t xml:space="preserve">   </w:t>
      </w:r>
      <w:r w:rsidR="00281CB6" w:rsidRPr="00281CB6">
        <w:rPr>
          <w:rFonts w:ascii="仿宋_GB2312" w:eastAsia="仿宋_GB2312" w:hint="eastAsia"/>
          <w:sz w:val="32"/>
          <w:szCs w:val="32"/>
        </w:rPr>
        <w:t>2017年</w:t>
      </w:r>
      <w:r w:rsidR="002B6038">
        <w:rPr>
          <w:rFonts w:ascii="仿宋_GB2312" w:eastAsia="仿宋_GB2312" w:hint="eastAsia"/>
          <w:sz w:val="32"/>
          <w:szCs w:val="32"/>
        </w:rPr>
        <w:t>3</w:t>
      </w:r>
      <w:r w:rsidR="00281CB6" w:rsidRPr="00281CB6">
        <w:rPr>
          <w:rFonts w:ascii="仿宋_GB2312" w:eastAsia="仿宋_GB2312" w:hint="eastAsia"/>
          <w:sz w:val="32"/>
          <w:szCs w:val="32"/>
        </w:rPr>
        <w:t>月</w:t>
      </w:r>
      <w:r w:rsidR="002B6038">
        <w:rPr>
          <w:rFonts w:ascii="仿宋_GB2312" w:eastAsia="仿宋_GB2312" w:hint="eastAsia"/>
          <w:sz w:val="32"/>
          <w:szCs w:val="32"/>
        </w:rPr>
        <w:t>6</w:t>
      </w:r>
      <w:r w:rsidR="00281CB6" w:rsidRPr="00281CB6">
        <w:rPr>
          <w:rFonts w:ascii="仿宋_GB2312" w:eastAsia="仿宋_GB2312" w:hint="eastAsia"/>
          <w:sz w:val="32"/>
          <w:szCs w:val="32"/>
        </w:rPr>
        <w:t>日</w:t>
      </w:r>
    </w:p>
    <w:p w:rsidR="009716CF" w:rsidRPr="00063AC9" w:rsidRDefault="004A0384" w:rsidP="00063AC9">
      <w:pPr>
        <w:ind w:firstLineChars="200" w:firstLine="640"/>
        <w:jc w:val="right"/>
        <w:rPr>
          <w:rFonts w:ascii="仿宋_GB2312" w:eastAsia="仿宋_GB2312"/>
          <w:sz w:val="32"/>
          <w:szCs w:val="32"/>
        </w:rPr>
        <w:sectPr w:rsidR="009716CF" w:rsidRPr="00063AC9" w:rsidSect="006E6683">
          <w:footerReference w:type="default" r:id="rId7"/>
          <w:footerReference w:type="first" r:id="rId8"/>
          <w:pgSz w:w="11906" w:h="16838"/>
          <w:pgMar w:top="1440" w:right="1800" w:bottom="1440" w:left="1800" w:header="851" w:footer="992" w:gutter="0"/>
          <w:pgNumType w:fmt="numberInDash" w:start="1"/>
          <w:cols w:space="425"/>
          <w:docGrid w:type="lines" w:linePitch="312"/>
        </w:sectPr>
      </w:pPr>
      <w:r>
        <w:rPr>
          <w:rFonts w:ascii="仿宋_GB2312" w:eastAsia="仿宋_GB2312" w:hint="eastAsia"/>
          <w:sz w:val="32"/>
          <w:szCs w:val="32"/>
        </w:rPr>
        <w:t xml:space="preserve"> </w:t>
      </w:r>
      <w:r w:rsidR="00D479CE">
        <w:rPr>
          <w:rFonts w:ascii="仿宋_GB2312" w:eastAsia="仿宋_GB2312" w:hint="eastAsia"/>
          <w:sz w:val="32"/>
          <w:szCs w:val="32"/>
        </w:rPr>
        <w:t xml:space="preserve"> </w:t>
      </w:r>
      <w:r>
        <w:rPr>
          <w:rFonts w:ascii="仿宋_GB2312" w:eastAsia="仿宋_GB2312" w:hint="eastAsia"/>
          <w:sz w:val="32"/>
          <w:szCs w:val="32"/>
        </w:rPr>
        <w:t xml:space="preserve"> </w:t>
      </w:r>
      <w:r w:rsidR="0041275C">
        <w:rPr>
          <w:rFonts w:ascii="仿宋_GB2312" w:eastAsia="仿宋_GB2312" w:hint="eastAsia"/>
          <w:sz w:val="32"/>
          <w:szCs w:val="32"/>
        </w:rPr>
        <w:t xml:space="preserve">  </w:t>
      </w:r>
      <w:r>
        <w:rPr>
          <w:rFonts w:ascii="仿宋_GB2312" w:eastAsia="仿宋_GB2312" w:hint="eastAsia"/>
          <w:sz w:val="32"/>
          <w:szCs w:val="32"/>
        </w:rPr>
        <w:t xml:space="preserve">  </w:t>
      </w:r>
      <w:r w:rsidR="00D479CE">
        <w:rPr>
          <w:rFonts w:ascii="仿宋_GB2312" w:eastAsia="仿宋_GB2312" w:hint="eastAsia"/>
          <w:sz w:val="32"/>
          <w:szCs w:val="32"/>
        </w:rPr>
        <w:t xml:space="preserve">   </w:t>
      </w:r>
      <w:bookmarkStart w:id="0" w:name="_GoBack"/>
      <w:bookmarkEnd w:id="0"/>
    </w:p>
    <w:p w:rsidR="002B6038" w:rsidRPr="00DF15CB" w:rsidRDefault="002B6038" w:rsidP="002B6038">
      <w:pPr>
        <w:spacing w:line="480" w:lineRule="exact"/>
        <w:rPr>
          <w:rFonts w:asciiTheme="minorEastAsia" w:hAnsiTheme="minorEastAsia"/>
          <w:sz w:val="28"/>
          <w:szCs w:val="28"/>
        </w:rPr>
      </w:pPr>
    </w:p>
    <w:p w:rsidR="002B6038" w:rsidRDefault="002B6038" w:rsidP="002B6038">
      <w:pPr>
        <w:spacing w:line="480" w:lineRule="exact"/>
        <w:jc w:val="center"/>
        <w:rPr>
          <w:rFonts w:ascii="黑体" w:eastAsia="黑体" w:hAnsi="黑体"/>
          <w:sz w:val="44"/>
          <w:szCs w:val="44"/>
        </w:rPr>
      </w:pPr>
    </w:p>
    <w:p w:rsidR="002B6038" w:rsidRPr="008E5EC8" w:rsidRDefault="002B6038" w:rsidP="002B6038">
      <w:pPr>
        <w:spacing w:line="480" w:lineRule="exact"/>
        <w:jc w:val="center"/>
        <w:rPr>
          <w:rFonts w:ascii="黑体" w:eastAsia="黑体" w:hAnsi="黑体"/>
          <w:sz w:val="44"/>
          <w:szCs w:val="44"/>
        </w:rPr>
      </w:pPr>
      <w:r w:rsidRPr="008E5EC8">
        <w:rPr>
          <w:rFonts w:ascii="黑体" w:eastAsia="黑体" w:hAnsi="黑体" w:hint="eastAsia"/>
          <w:sz w:val="44"/>
          <w:szCs w:val="44"/>
        </w:rPr>
        <w:t>淄博市高新技术产业开发区安全生产督管理局“双随机”抽查和重点监督检查</w:t>
      </w:r>
      <w:r>
        <w:rPr>
          <w:rFonts w:ascii="黑体" w:eastAsia="黑体" w:hAnsi="黑体" w:hint="eastAsia"/>
          <w:sz w:val="44"/>
          <w:szCs w:val="44"/>
        </w:rPr>
        <w:t xml:space="preserve">      </w:t>
      </w:r>
      <w:r w:rsidRPr="008E5EC8">
        <w:rPr>
          <w:rFonts w:ascii="黑体" w:eastAsia="黑体" w:hAnsi="黑体" w:hint="eastAsia"/>
          <w:sz w:val="44"/>
          <w:szCs w:val="44"/>
        </w:rPr>
        <w:t>工作制度</w:t>
      </w:r>
    </w:p>
    <w:p w:rsidR="002B6038" w:rsidRPr="008E5EC8" w:rsidRDefault="002B6038" w:rsidP="002B6038">
      <w:pPr>
        <w:spacing w:line="480" w:lineRule="exact"/>
        <w:jc w:val="center"/>
        <w:rPr>
          <w:rFonts w:ascii="黑体" w:eastAsia="黑体" w:hAnsi="黑体"/>
          <w:sz w:val="44"/>
          <w:szCs w:val="44"/>
        </w:rPr>
      </w:pPr>
    </w:p>
    <w:p w:rsidR="002B6038" w:rsidRPr="00CD6EAB" w:rsidRDefault="002B6038" w:rsidP="00CD6EAB">
      <w:pPr>
        <w:ind w:firstLineChars="200" w:firstLine="640"/>
        <w:rPr>
          <w:rFonts w:ascii="仿宋_GB2312" w:eastAsia="仿宋_GB2312"/>
          <w:sz w:val="32"/>
          <w:szCs w:val="32"/>
        </w:rPr>
      </w:pPr>
      <w:r w:rsidRPr="00CD6EAB">
        <w:rPr>
          <w:rFonts w:ascii="仿宋_GB2312" w:eastAsia="仿宋_GB2312" w:hint="eastAsia"/>
          <w:sz w:val="32"/>
          <w:szCs w:val="32"/>
        </w:rPr>
        <w:t>第一条  为落实简政放权、放管结合、优化服务要求，进一步加强依法监管，规范执法行为，实现“双随机”抽查和重点监督检查相结合，根据《中华人民共和国安全生产法》和上级安监部门有关文件精神，</w:t>
      </w:r>
      <w:proofErr w:type="gramStart"/>
      <w:r w:rsidRPr="00CD6EAB">
        <w:rPr>
          <w:rFonts w:ascii="仿宋_GB2312" w:eastAsia="仿宋_GB2312" w:hint="eastAsia"/>
          <w:sz w:val="32"/>
          <w:szCs w:val="32"/>
        </w:rPr>
        <w:t>结合高</w:t>
      </w:r>
      <w:proofErr w:type="gramEnd"/>
      <w:r w:rsidRPr="00CD6EAB">
        <w:rPr>
          <w:rFonts w:ascii="仿宋_GB2312" w:eastAsia="仿宋_GB2312" w:hint="eastAsia"/>
          <w:sz w:val="32"/>
          <w:szCs w:val="32"/>
        </w:rPr>
        <w:t>新区实际，制定本制度。</w:t>
      </w:r>
    </w:p>
    <w:p w:rsidR="002B6038" w:rsidRPr="00CD6EAB" w:rsidRDefault="002B6038" w:rsidP="00CD6EAB">
      <w:pPr>
        <w:ind w:firstLineChars="200" w:firstLine="640"/>
        <w:rPr>
          <w:rFonts w:ascii="仿宋_GB2312" w:eastAsia="仿宋_GB2312"/>
          <w:sz w:val="32"/>
          <w:szCs w:val="32"/>
        </w:rPr>
      </w:pPr>
      <w:r w:rsidRPr="00CD6EAB">
        <w:rPr>
          <w:rFonts w:ascii="仿宋_GB2312" w:eastAsia="仿宋_GB2312" w:hint="eastAsia"/>
          <w:sz w:val="32"/>
          <w:szCs w:val="32"/>
        </w:rPr>
        <w:t>第二条  “双随机”抽查是指随机抽取检查对象、随机选派执法检查人员的抽查机制。各科室要坚持把随机抽查作为实施年度监督检查计划和开展安全生产大检查、专项治理、暗访暗查等监管监察执法活动的主要方式。</w:t>
      </w:r>
    </w:p>
    <w:p w:rsidR="002B6038" w:rsidRPr="00CD6EAB" w:rsidRDefault="002B6038" w:rsidP="00CD6EAB">
      <w:pPr>
        <w:ind w:firstLineChars="200" w:firstLine="640"/>
        <w:rPr>
          <w:rFonts w:ascii="仿宋_GB2312" w:eastAsia="仿宋_GB2312"/>
          <w:sz w:val="32"/>
          <w:szCs w:val="32"/>
        </w:rPr>
      </w:pPr>
      <w:r w:rsidRPr="00CD6EAB">
        <w:rPr>
          <w:rFonts w:ascii="仿宋_GB2312" w:eastAsia="仿宋_GB2312" w:hint="eastAsia"/>
          <w:sz w:val="32"/>
          <w:szCs w:val="32"/>
        </w:rPr>
        <w:t>第三条  开展监督检查工作，实现“双随机”抽查和重点监督检查的有机结合，把随机抽查贯穿于行政执法的全过程。</w:t>
      </w:r>
    </w:p>
    <w:p w:rsidR="002B6038" w:rsidRPr="00CD6EAB" w:rsidRDefault="002B6038" w:rsidP="00CD6EAB">
      <w:pPr>
        <w:ind w:firstLineChars="200" w:firstLine="640"/>
        <w:rPr>
          <w:rFonts w:ascii="仿宋_GB2312" w:eastAsia="仿宋_GB2312"/>
          <w:sz w:val="32"/>
          <w:szCs w:val="32"/>
        </w:rPr>
      </w:pPr>
      <w:r w:rsidRPr="00CD6EAB">
        <w:rPr>
          <w:rFonts w:ascii="仿宋_GB2312" w:eastAsia="仿宋_GB2312" w:hint="eastAsia"/>
          <w:sz w:val="32"/>
          <w:szCs w:val="32"/>
        </w:rPr>
        <w:t>第四条  开展监督检查工作，应坚持以下基本原则：</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（一）坚持依法实施。严格执行《安全生产法》、《职业病防治法》等安全生产法律、法规、规章，确保随机抽查工作依法顺利推进，实现常态化、制度化、规范化。</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（二）坚持公正高效。坚持严格、规范、公正、文明的</w:t>
      </w:r>
      <w:r w:rsidRPr="00CD6EAB">
        <w:rPr>
          <w:rFonts w:ascii="仿宋_GB2312" w:eastAsia="仿宋_GB2312" w:hint="eastAsia"/>
          <w:sz w:val="32"/>
          <w:szCs w:val="32"/>
        </w:rPr>
        <w:lastRenderedPageBreak/>
        <w:t>原则，区分不同对象分别采取适当的随机抽查方法，提升监管执法效能。</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（三）坚持公开透明。主动公开、及时更新随机抽查程序、事项、结果等信息，接受社会监督，切实保障社会公众的知情权，维护当事人的合法权益。</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（四）坚持协同推进。稳步推进随机抽查信息平台建设，逐步与有关部门监管执法及信用信息平台相衔接，突出重点，有序推进，务求实效。</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（五）坚持回避制度。与抽查对象有利害关系的检查人员、随检专家等，在随机抽查过程中要严格执行回避制度。</w:t>
      </w:r>
    </w:p>
    <w:p w:rsidR="002B6038" w:rsidRPr="00CD6EAB" w:rsidRDefault="002B6038" w:rsidP="00CD6EAB">
      <w:pPr>
        <w:ind w:firstLineChars="200" w:firstLine="640"/>
        <w:rPr>
          <w:rFonts w:ascii="仿宋_GB2312" w:eastAsia="仿宋_GB2312"/>
          <w:sz w:val="32"/>
          <w:szCs w:val="32"/>
        </w:rPr>
      </w:pPr>
      <w:r w:rsidRPr="00CD6EAB">
        <w:rPr>
          <w:rFonts w:ascii="仿宋_GB2312" w:eastAsia="仿宋_GB2312" w:hint="eastAsia"/>
          <w:sz w:val="32"/>
          <w:szCs w:val="32"/>
        </w:rPr>
        <w:t>第五条  高新区安监局重点抽查对象为：</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（一）危险化学品企业</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（二）非煤矿山企业；</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（三）冶金企业；</w:t>
      </w:r>
    </w:p>
    <w:p w:rsidR="002B6038" w:rsidRPr="00CD6EAB" w:rsidRDefault="002B6038" w:rsidP="00CD6EAB">
      <w:pPr>
        <w:ind w:firstLineChars="200" w:firstLine="640"/>
        <w:rPr>
          <w:rFonts w:ascii="仿宋_GB2312" w:eastAsia="仿宋_GB2312"/>
          <w:sz w:val="32"/>
          <w:szCs w:val="32"/>
        </w:rPr>
      </w:pPr>
      <w:r w:rsidRPr="00CD6EAB">
        <w:rPr>
          <w:rFonts w:ascii="仿宋_GB2312" w:eastAsia="仿宋_GB2312" w:hint="eastAsia"/>
          <w:sz w:val="32"/>
          <w:szCs w:val="32"/>
        </w:rPr>
        <w:t>各科室可以按照分类分级和行业监管的要求，区分不同行业领域和不同监管执法需求，确定和建立本科室监管监察职责范围内的随机抽查对象名录库，并及时上报高新区安监局。</w:t>
      </w:r>
    </w:p>
    <w:p w:rsidR="002B6038" w:rsidRPr="00CD6EAB" w:rsidRDefault="002B6038" w:rsidP="00CD6EAB">
      <w:pPr>
        <w:ind w:firstLineChars="200" w:firstLine="640"/>
        <w:rPr>
          <w:rFonts w:ascii="仿宋_GB2312" w:eastAsia="仿宋_GB2312"/>
          <w:sz w:val="32"/>
          <w:szCs w:val="32"/>
        </w:rPr>
      </w:pPr>
      <w:r w:rsidRPr="00CD6EAB">
        <w:rPr>
          <w:rFonts w:ascii="仿宋_GB2312" w:eastAsia="仿宋_GB2312" w:hint="eastAsia"/>
          <w:sz w:val="32"/>
          <w:szCs w:val="32"/>
        </w:rPr>
        <w:t>第六条  重点监督检查内容：</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（一）党中央、国务院、省委省政府、省安委会、市委市政府、市安委会的重大工作部署以及市安监局安排的重点工作贯彻落实情况；</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lastRenderedPageBreak/>
        <w:t>（二）生产经营单位“两个体系建设”落实情况；</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（三）依法取得安全生产行政许可情况；</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（四）建设项目安全设施、职业卫生“三同时”执行情况；</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（五）安全生产法律、法规、规章、标准以及安全生产责任制贯彻执行情况；</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（六）安全生产重点工作组织开展情况；</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（七）建立健全隐患排查治理机制，事故隐患整改情况；</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（八）“三项岗位”人员持证上岗情况；</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（九）安全生产保障设施、技术装备、劳动防护用品配备和使用情况；</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（十）重大危险源辨识及管理情况；</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（十一）安全生产诚信体系建设情况，标准化工作完成情况，接受安全监管部门监察指令完成情况；</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（十二）职业病防治工作开展情况；</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（十三）依法报告生产安全事故情况，对事故责任单位和责任人员内部处罚的落实情况，事故防范和整改措施落实情况。</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（十四）根据抽查工作安排，其他有关安全生产法律、法规、规章和工作部署的落实情况。</w:t>
      </w:r>
    </w:p>
    <w:p w:rsidR="002B6038" w:rsidRPr="00CD6EAB" w:rsidRDefault="002B6038" w:rsidP="00CD6EAB">
      <w:pPr>
        <w:ind w:firstLineChars="200" w:firstLine="640"/>
        <w:rPr>
          <w:rFonts w:ascii="仿宋_GB2312" w:eastAsia="仿宋_GB2312"/>
          <w:sz w:val="32"/>
          <w:szCs w:val="32"/>
        </w:rPr>
      </w:pPr>
      <w:r w:rsidRPr="00CD6EAB">
        <w:rPr>
          <w:rFonts w:ascii="仿宋_GB2312" w:eastAsia="仿宋_GB2312" w:hint="eastAsia"/>
          <w:sz w:val="32"/>
          <w:szCs w:val="32"/>
        </w:rPr>
        <w:t>第七条  开展监督检查工作，应遵循以下工作程序：</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（一）随机确定检查对象。根据年度监督检查计划及阶</w:t>
      </w:r>
      <w:r w:rsidRPr="00CD6EAB">
        <w:rPr>
          <w:rFonts w:ascii="仿宋_GB2312" w:eastAsia="仿宋_GB2312" w:hint="eastAsia"/>
          <w:sz w:val="32"/>
          <w:szCs w:val="32"/>
        </w:rPr>
        <w:lastRenderedPageBreak/>
        <w:t>段性工作要求，原则上从安监局随机抽查对象名录库中随机抽取检查对象。开展综合性督导检查。</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 xml:space="preserve">（二）随机确定检查人员。日常监督检查、专项治理工作，原则上从安监局各科室随机抽查行政执法人员名录库（全局在册行政执法人员）中随机抽取相关行业领域的检查人员。检查人员的回避，由安监局分管领导决定。   </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（三）合理确定抽查比例。实现随机抽查生产经营单位的数量不低于年度监督检查计划的30%。每次随机抽查重点行业领域重点企业数不低于随机抽查企业总数的50%。</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四）合理确定抽查频次。根据年度监督检查计划确定的随机抽查任务，由有关科室结合行业领域安全生产特点合理确定随机抽查时机和频次。综合性督导随机抽查，由高新区安监局根据国家、省、市有关要求合理确定随机抽查频次。原则上每年安排随机抽查不少于三次。在本年度内被抽查过的生产经营单位，已达到抽查频次的，一般不再作为本年度的抽查对象。</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（五）实行痕迹化管理。各有关科室认真制定年度监督检查计划和督导检查方案，如实记录随机抽查发现的问题及处理结果，涉及执法检查的，要做好全过程记录。</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（六）综合运用抽查结果。强化随机抽查的严肃性和威慑力，引导推动有关生产经营单位自觉遵守法律法规。对存在严重安全生产非法违法行为的生产经营单位，要依法加大</w:t>
      </w:r>
      <w:r w:rsidRPr="00CD6EAB">
        <w:rPr>
          <w:rFonts w:ascii="仿宋_GB2312" w:eastAsia="仿宋_GB2312" w:hint="eastAsia"/>
          <w:sz w:val="32"/>
          <w:szCs w:val="32"/>
        </w:rPr>
        <w:lastRenderedPageBreak/>
        <w:t>处罚力度，并按规定纳入社会信用记录。随机抽查中发现的安全生产工作中带有普遍性的问题，要及时向高新区管委会及其相关部门通报反馈。</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（七）抽查信息公开公示。对抽查结果正常的生产经营单位，自抽查结束之日起20个工作日内向社会公示；对抽查有问题的生产经营单位，区分情况依法</w:t>
      </w:r>
      <w:proofErr w:type="gramStart"/>
      <w:r w:rsidRPr="00CD6EAB">
        <w:rPr>
          <w:rFonts w:ascii="仿宋_GB2312" w:eastAsia="仿宋_GB2312" w:hint="eastAsia"/>
          <w:sz w:val="32"/>
          <w:szCs w:val="32"/>
        </w:rPr>
        <w:t>作出</w:t>
      </w:r>
      <w:proofErr w:type="gramEnd"/>
      <w:r w:rsidRPr="00CD6EAB">
        <w:rPr>
          <w:rFonts w:ascii="仿宋_GB2312" w:eastAsia="仿宋_GB2312" w:hint="eastAsia"/>
          <w:sz w:val="32"/>
          <w:szCs w:val="32"/>
        </w:rPr>
        <w:t>处理并向社会公示；自觉接受生产经营单位和社会各界的监督。</w:t>
      </w:r>
    </w:p>
    <w:p w:rsidR="002B6038" w:rsidRPr="00CD6EAB" w:rsidRDefault="002B6038" w:rsidP="00CD6EAB">
      <w:pPr>
        <w:ind w:firstLineChars="150" w:firstLine="480"/>
        <w:rPr>
          <w:rFonts w:ascii="仿宋_GB2312" w:eastAsia="仿宋_GB2312"/>
          <w:sz w:val="32"/>
          <w:szCs w:val="32"/>
        </w:rPr>
      </w:pPr>
      <w:r w:rsidRPr="00CD6EAB">
        <w:rPr>
          <w:rFonts w:ascii="仿宋_GB2312" w:eastAsia="仿宋_GB2312" w:hint="eastAsia"/>
          <w:sz w:val="32"/>
          <w:szCs w:val="32"/>
        </w:rPr>
        <w:t>（八）做好工作反馈。为加强对“双随机”抽查工作的统一领导和协调管理；随机抽查事项清单要根据有关法律法规、技术标准变化，结合年度工作重点和监管监察发现的突出问题，及时予以更新。</w:t>
      </w:r>
    </w:p>
    <w:p w:rsidR="002B6038" w:rsidRPr="00CD6EAB" w:rsidRDefault="002B6038" w:rsidP="00CD6EAB">
      <w:pPr>
        <w:ind w:firstLineChars="200" w:firstLine="640"/>
        <w:rPr>
          <w:rFonts w:ascii="仿宋_GB2312" w:eastAsia="仿宋_GB2312"/>
          <w:sz w:val="32"/>
          <w:szCs w:val="32"/>
        </w:rPr>
      </w:pPr>
      <w:r w:rsidRPr="00CD6EAB">
        <w:rPr>
          <w:rFonts w:ascii="仿宋_GB2312" w:eastAsia="仿宋_GB2312" w:hint="eastAsia"/>
          <w:sz w:val="32"/>
          <w:szCs w:val="32"/>
        </w:rPr>
        <w:t>第八条  编制随机抽查事项清单，各科室要有针对性地编制随机抽查事项清单，明确检查主体、依据和相应的法律责任。</w:t>
      </w:r>
    </w:p>
    <w:p w:rsidR="002B6038" w:rsidRPr="00CD6EAB" w:rsidRDefault="002B6038" w:rsidP="00CD6EAB">
      <w:pPr>
        <w:ind w:firstLineChars="200" w:firstLine="640"/>
        <w:rPr>
          <w:rFonts w:ascii="仿宋_GB2312" w:eastAsia="仿宋_GB2312"/>
          <w:sz w:val="32"/>
          <w:szCs w:val="32"/>
        </w:rPr>
      </w:pPr>
      <w:r w:rsidRPr="00CD6EAB">
        <w:rPr>
          <w:rFonts w:ascii="仿宋_GB2312" w:eastAsia="仿宋_GB2312" w:hint="eastAsia"/>
          <w:sz w:val="32"/>
          <w:szCs w:val="32"/>
        </w:rPr>
        <w:t>第九条  严格遵守法纪。监督检查人员对被抽取的生产经营单位实施检查时，不得妨碍生产经营单位正常的生产经营活动，不得索取或收受生产经营单位的财物，不得谋取其他利益，不得徇私舞弊。对抽查监管工作中失职渎职和违纪的，要依法依纪严肃处理。</w:t>
      </w:r>
    </w:p>
    <w:p w:rsidR="002B6038" w:rsidRPr="00CD6EAB" w:rsidRDefault="002B6038" w:rsidP="00CD6EAB">
      <w:pPr>
        <w:ind w:firstLineChars="200" w:firstLine="640"/>
        <w:rPr>
          <w:rFonts w:ascii="仿宋_GB2312" w:eastAsia="仿宋_GB2312"/>
          <w:sz w:val="32"/>
          <w:szCs w:val="32"/>
        </w:rPr>
      </w:pPr>
      <w:r w:rsidRPr="00CD6EAB">
        <w:rPr>
          <w:rFonts w:ascii="仿宋_GB2312" w:eastAsia="仿宋_GB2312" w:hint="eastAsia"/>
          <w:sz w:val="32"/>
          <w:szCs w:val="32"/>
        </w:rPr>
        <w:t>第十条  本制度自印发之日起施行。</w:t>
      </w:r>
    </w:p>
    <w:p w:rsidR="002B6038" w:rsidRPr="00CD6EAB" w:rsidRDefault="002B6038" w:rsidP="00CD6EAB">
      <w:pPr>
        <w:rPr>
          <w:rFonts w:ascii="仿宋_GB2312" w:eastAsia="仿宋_GB2312"/>
          <w:sz w:val="32"/>
          <w:szCs w:val="32"/>
        </w:rPr>
      </w:pPr>
    </w:p>
    <w:p w:rsidR="002B6038" w:rsidRPr="002B6038" w:rsidRDefault="002B6038" w:rsidP="002B6038">
      <w:pPr>
        <w:rPr>
          <w:rFonts w:ascii="仿宋_GB2312" w:eastAsia="仿宋_GB2312"/>
          <w:sz w:val="28"/>
          <w:szCs w:val="28"/>
        </w:rPr>
      </w:pPr>
    </w:p>
    <w:sectPr w:rsidR="002B6038" w:rsidRPr="002B6038" w:rsidSect="006E6683">
      <w:type w:val="continuous"/>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AC4" w:rsidRDefault="00361AC4" w:rsidP="00281CB6">
      <w:r>
        <w:separator/>
      </w:r>
    </w:p>
  </w:endnote>
  <w:endnote w:type="continuationSeparator" w:id="0">
    <w:p w:rsidR="00361AC4" w:rsidRDefault="00361AC4" w:rsidP="00281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2350591"/>
      <w:docPartObj>
        <w:docPartGallery w:val="Page Numbers (Bottom of Page)"/>
        <w:docPartUnique/>
      </w:docPartObj>
    </w:sdtPr>
    <w:sdtEndPr>
      <w:rPr>
        <w:rFonts w:ascii="Times New Roman" w:hAnsi="Times New Roman" w:cs="Times New Roman"/>
        <w:sz w:val="24"/>
        <w:szCs w:val="24"/>
      </w:rPr>
    </w:sdtEndPr>
    <w:sdtContent>
      <w:p w:rsidR="00C901E0" w:rsidRPr="00C901E0" w:rsidRDefault="00C901E0">
        <w:pPr>
          <w:pStyle w:val="a4"/>
          <w:jc w:val="center"/>
          <w:rPr>
            <w:rFonts w:ascii="Times New Roman" w:hAnsi="Times New Roman" w:cs="Times New Roman"/>
            <w:sz w:val="24"/>
            <w:szCs w:val="24"/>
          </w:rPr>
        </w:pPr>
        <w:r w:rsidRPr="00C901E0">
          <w:rPr>
            <w:rFonts w:ascii="Times New Roman" w:hAnsi="Times New Roman" w:cs="Times New Roman"/>
            <w:sz w:val="24"/>
            <w:szCs w:val="24"/>
          </w:rPr>
          <w:fldChar w:fldCharType="begin"/>
        </w:r>
        <w:r w:rsidRPr="00C901E0">
          <w:rPr>
            <w:rFonts w:ascii="Times New Roman" w:hAnsi="Times New Roman" w:cs="Times New Roman"/>
            <w:sz w:val="24"/>
            <w:szCs w:val="24"/>
          </w:rPr>
          <w:instrText>PAGE   \* MERGEFORMAT</w:instrText>
        </w:r>
        <w:r w:rsidRPr="00C901E0">
          <w:rPr>
            <w:rFonts w:ascii="Times New Roman" w:hAnsi="Times New Roman" w:cs="Times New Roman"/>
            <w:sz w:val="24"/>
            <w:szCs w:val="24"/>
          </w:rPr>
          <w:fldChar w:fldCharType="separate"/>
        </w:r>
        <w:r w:rsidR="00063AC9" w:rsidRPr="00063AC9">
          <w:rPr>
            <w:rFonts w:ascii="Times New Roman" w:hAnsi="Times New Roman" w:cs="Times New Roman"/>
            <w:noProof/>
            <w:sz w:val="24"/>
            <w:szCs w:val="24"/>
            <w:lang w:val="zh-CN"/>
          </w:rPr>
          <w:t>-</w:t>
        </w:r>
        <w:r w:rsidR="00063AC9">
          <w:rPr>
            <w:rFonts w:ascii="Times New Roman" w:hAnsi="Times New Roman" w:cs="Times New Roman"/>
            <w:noProof/>
            <w:sz w:val="24"/>
            <w:szCs w:val="24"/>
          </w:rPr>
          <w:t xml:space="preserve"> 1 -</w:t>
        </w:r>
        <w:r w:rsidRPr="00C901E0">
          <w:rPr>
            <w:rFonts w:ascii="Times New Roman" w:hAnsi="Times New Roman" w:cs="Times New Roman"/>
            <w:sz w:val="24"/>
            <w:szCs w:val="24"/>
          </w:rPr>
          <w:fldChar w:fldCharType="end"/>
        </w:r>
      </w:p>
    </w:sdtContent>
  </w:sdt>
  <w:p w:rsidR="00B42876" w:rsidRDefault="00B4287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878470"/>
      <w:docPartObj>
        <w:docPartGallery w:val="Page Numbers (Bottom of Page)"/>
        <w:docPartUnique/>
      </w:docPartObj>
    </w:sdtPr>
    <w:sdtEndPr/>
    <w:sdtContent>
      <w:p w:rsidR="006E6683" w:rsidRDefault="006E6683">
        <w:pPr>
          <w:pStyle w:val="a4"/>
          <w:jc w:val="center"/>
        </w:pPr>
        <w:r>
          <w:fldChar w:fldCharType="begin"/>
        </w:r>
        <w:r>
          <w:instrText>PAGE   \* MERGEFORMAT</w:instrText>
        </w:r>
        <w:r>
          <w:fldChar w:fldCharType="separate"/>
        </w:r>
        <w:r w:rsidRPr="006E6683">
          <w:rPr>
            <w:noProof/>
            <w:lang w:val="zh-CN"/>
          </w:rPr>
          <w:t>-</w:t>
        </w:r>
        <w:r>
          <w:rPr>
            <w:noProof/>
          </w:rPr>
          <w:t xml:space="preserve"> 1 -</w:t>
        </w:r>
        <w:r>
          <w:fldChar w:fldCharType="end"/>
        </w:r>
      </w:p>
    </w:sdtContent>
  </w:sdt>
  <w:p w:rsidR="006E6683" w:rsidRDefault="006E668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AC4" w:rsidRDefault="00361AC4" w:rsidP="00281CB6">
      <w:r>
        <w:separator/>
      </w:r>
    </w:p>
  </w:footnote>
  <w:footnote w:type="continuationSeparator" w:id="0">
    <w:p w:rsidR="00361AC4" w:rsidRDefault="00361AC4" w:rsidP="00281C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1F3"/>
    <w:rsid w:val="00014389"/>
    <w:rsid w:val="00063AC9"/>
    <w:rsid w:val="00070890"/>
    <w:rsid w:val="000A4CA0"/>
    <w:rsid w:val="00101BD4"/>
    <w:rsid w:val="0011290B"/>
    <w:rsid w:val="00114F63"/>
    <w:rsid w:val="0014089E"/>
    <w:rsid w:val="001865A0"/>
    <w:rsid w:val="001D1948"/>
    <w:rsid w:val="00281CB6"/>
    <w:rsid w:val="002B6038"/>
    <w:rsid w:val="00336F80"/>
    <w:rsid w:val="00360B3C"/>
    <w:rsid w:val="00361AC4"/>
    <w:rsid w:val="00392466"/>
    <w:rsid w:val="003F6B22"/>
    <w:rsid w:val="00401E19"/>
    <w:rsid w:val="0041275C"/>
    <w:rsid w:val="004261DC"/>
    <w:rsid w:val="00437A21"/>
    <w:rsid w:val="00452E68"/>
    <w:rsid w:val="004A0384"/>
    <w:rsid w:val="00503450"/>
    <w:rsid w:val="005057AE"/>
    <w:rsid w:val="00661BF0"/>
    <w:rsid w:val="006634AC"/>
    <w:rsid w:val="0068569D"/>
    <w:rsid w:val="006E6683"/>
    <w:rsid w:val="007B5E06"/>
    <w:rsid w:val="008326FF"/>
    <w:rsid w:val="0086210B"/>
    <w:rsid w:val="008A039B"/>
    <w:rsid w:val="008B70CA"/>
    <w:rsid w:val="009716CF"/>
    <w:rsid w:val="009931DD"/>
    <w:rsid w:val="00A4175E"/>
    <w:rsid w:val="00A548F8"/>
    <w:rsid w:val="00AB1B9D"/>
    <w:rsid w:val="00B3376E"/>
    <w:rsid w:val="00B42876"/>
    <w:rsid w:val="00BB06E5"/>
    <w:rsid w:val="00BE11F3"/>
    <w:rsid w:val="00C155D1"/>
    <w:rsid w:val="00C901E0"/>
    <w:rsid w:val="00CD6EAB"/>
    <w:rsid w:val="00CE7C71"/>
    <w:rsid w:val="00CF64FE"/>
    <w:rsid w:val="00D43FC6"/>
    <w:rsid w:val="00D479CE"/>
    <w:rsid w:val="00DA21DF"/>
    <w:rsid w:val="00DB7A58"/>
    <w:rsid w:val="00E250CC"/>
    <w:rsid w:val="00EA29DC"/>
    <w:rsid w:val="00EC0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1C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81CB6"/>
    <w:rPr>
      <w:sz w:val="18"/>
      <w:szCs w:val="18"/>
    </w:rPr>
  </w:style>
  <w:style w:type="paragraph" w:styleId="a4">
    <w:name w:val="footer"/>
    <w:basedOn w:val="a"/>
    <w:link w:val="Char0"/>
    <w:uiPriority w:val="99"/>
    <w:unhideWhenUsed/>
    <w:rsid w:val="00281CB6"/>
    <w:pPr>
      <w:tabs>
        <w:tab w:val="center" w:pos="4153"/>
        <w:tab w:val="right" w:pos="8306"/>
      </w:tabs>
      <w:snapToGrid w:val="0"/>
      <w:jc w:val="left"/>
    </w:pPr>
    <w:rPr>
      <w:sz w:val="18"/>
      <w:szCs w:val="18"/>
    </w:rPr>
  </w:style>
  <w:style w:type="character" w:customStyle="1" w:styleId="Char0">
    <w:name w:val="页脚 Char"/>
    <w:basedOn w:val="a0"/>
    <w:link w:val="a4"/>
    <w:uiPriority w:val="99"/>
    <w:rsid w:val="00281CB6"/>
    <w:rPr>
      <w:sz w:val="18"/>
      <w:szCs w:val="18"/>
    </w:rPr>
  </w:style>
  <w:style w:type="paragraph" w:styleId="a5">
    <w:name w:val="Date"/>
    <w:basedOn w:val="a"/>
    <w:next w:val="a"/>
    <w:link w:val="Char1"/>
    <w:uiPriority w:val="99"/>
    <w:semiHidden/>
    <w:unhideWhenUsed/>
    <w:rsid w:val="004A0384"/>
    <w:pPr>
      <w:ind w:leftChars="2500" w:left="100"/>
    </w:pPr>
  </w:style>
  <w:style w:type="character" w:customStyle="1" w:styleId="Char1">
    <w:name w:val="日期 Char"/>
    <w:basedOn w:val="a0"/>
    <w:link w:val="a5"/>
    <w:uiPriority w:val="99"/>
    <w:semiHidden/>
    <w:rsid w:val="004A0384"/>
  </w:style>
  <w:style w:type="paragraph" w:styleId="a6">
    <w:name w:val="Balloon Text"/>
    <w:basedOn w:val="a"/>
    <w:link w:val="Char2"/>
    <w:uiPriority w:val="99"/>
    <w:semiHidden/>
    <w:unhideWhenUsed/>
    <w:rsid w:val="00A4175E"/>
    <w:rPr>
      <w:sz w:val="18"/>
      <w:szCs w:val="18"/>
    </w:rPr>
  </w:style>
  <w:style w:type="character" w:customStyle="1" w:styleId="Char2">
    <w:name w:val="批注框文本 Char"/>
    <w:basedOn w:val="a0"/>
    <w:link w:val="a6"/>
    <w:uiPriority w:val="99"/>
    <w:semiHidden/>
    <w:rsid w:val="00A4175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1C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81CB6"/>
    <w:rPr>
      <w:sz w:val="18"/>
      <w:szCs w:val="18"/>
    </w:rPr>
  </w:style>
  <w:style w:type="paragraph" w:styleId="a4">
    <w:name w:val="footer"/>
    <w:basedOn w:val="a"/>
    <w:link w:val="Char0"/>
    <w:uiPriority w:val="99"/>
    <w:unhideWhenUsed/>
    <w:rsid w:val="00281CB6"/>
    <w:pPr>
      <w:tabs>
        <w:tab w:val="center" w:pos="4153"/>
        <w:tab w:val="right" w:pos="8306"/>
      </w:tabs>
      <w:snapToGrid w:val="0"/>
      <w:jc w:val="left"/>
    </w:pPr>
    <w:rPr>
      <w:sz w:val="18"/>
      <w:szCs w:val="18"/>
    </w:rPr>
  </w:style>
  <w:style w:type="character" w:customStyle="1" w:styleId="Char0">
    <w:name w:val="页脚 Char"/>
    <w:basedOn w:val="a0"/>
    <w:link w:val="a4"/>
    <w:uiPriority w:val="99"/>
    <w:rsid w:val="00281CB6"/>
    <w:rPr>
      <w:sz w:val="18"/>
      <w:szCs w:val="18"/>
    </w:rPr>
  </w:style>
  <w:style w:type="paragraph" w:styleId="a5">
    <w:name w:val="Date"/>
    <w:basedOn w:val="a"/>
    <w:next w:val="a"/>
    <w:link w:val="Char1"/>
    <w:uiPriority w:val="99"/>
    <w:semiHidden/>
    <w:unhideWhenUsed/>
    <w:rsid w:val="004A0384"/>
    <w:pPr>
      <w:ind w:leftChars="2500" w:left="100"/>
    </w:pPr>
  </w:style>
  <w:style w:type="character" w:customStyle="1" w:styleId="Char1">
    <w:name w:val="日期 Char"/>
    <w:basedOn w:val="a0"/>
    <w:link w:val="a5"/>
    <w:uiPriority w:val="99"/>
    <w:semiHidden/>
    <w:rsid w:val="004A0384"/>
  </w:style>
  <w:style w:type="paragraph" w:styleId="a6">
    <w:name w:val="Balloon Text"/>
    <w:basedOn w:val="a"/>
    <w:link w:val="Char2"/>
    <w:uiPriority w:val="99"/>
    <w:semiHidden/>
    <w:unhideWhenUsed/>
    <w:rsid w:val="00A4175E"/>
    <w:rPr>
      <w:sz w:val="18"/>
      <w:szCs w:val="18"/>
    </w:rPr>
  </w:style>
  <w:style w:type="character" w:customStyle="1" w:styleId="Char2">
    <w:name w:val="批注框文本 Char"/>
    <w:basedOn w:val="a0"/>
    <w:link w:val="a6"/>
    <w:uiPriority w:val="99"/>
    <w:semiHidden/>
    <w:rsid w:val="00A4175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6</Pages>
  <Words>360</Words>
  <Characters>2055</Characters>
  <Application>Microsoft Office Word</Application>
  <DocSecurity>0</DocSecurity>
  <Lines>17</Lines>
  <Paragraphs>4</Paragraphs>
  <ScaleCrop>false</ScaleCrop>
  <Company>Sky123.org</Company>
  <LinksUpToDate>false</LinksUpToDate>
  <CharactersWithSpaces>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whk</dc:creator>
  <cp:keywords/>
  <dc:description/>
  <cp:lastModifiedBy>admin</cp:lastModifiedBy>
  <cp:revision>25</cp:revision>
  <cp:lastPrinted>2017-05-23T08:01:00Z</cp:lastPrinted>
  <dcterms:created xsi:type="dcterms:W3CDTF">2017-05-22T02:16:00Z</dcterms:created>
  <dcterms:modified xsi:type="dcterms:W3CDTF">2018-03-28T03:07:00Z</dcterms:modified>
</cp:coreProperties>
</file>