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689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附件1-1</w:t>
      </w:r>
    </w:p>
    <w:p w14:paraId="3A7B7696">
      <w:pPr>
        <w:pStyle w:val="6"/>
        <w:jc w:val="center"/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家电以旧换新活动参与主体汇总表</w:t>
      </w:r>
    </w:p>
    <w:tbl>
      <w:tblPr>
        <w:tblStyle w:val="9"/>
        <w:tblpPr w:leftFromText="180" w:rightFromText="180" w:vertAnchor="text" w:horzAnchor="page" w:tblpXSpec="center" w:tblpY="240"/>
        <w:tblOverlap w:val="never"/>
        <w:tblW w:w="157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0"/>
        <w:gridCol w:w="813"/>
        <w:gridCol w:w="2142"/>
        <w:gridCol w:w="1805"/>
        <w:gridCol w:w="2455"/>
        <w:gridCol w:w="933"/>
        <w:gridCol w:w="975"/>
        <w:gridCol w:w="1590"/>
        <w:gridCol w:w="1680"/>
        <w:gridCol w:w="1340"/>
        <w:gridCol w:w="1225"/>
      </w:tblGrid>
      <w:tr w14:paraId="36294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  <w:jc w:val="center"/>
        </w:trPr>
        <w:tc>
          <w:tcPr>
            <w:tcW w:w="770" w:type="dxa"/>
            <w:noWrap w:val="0"/>
            <w:vAlign w:val="center"/>
          </w:tcPr>
          <w:p w14:paraId="5A959E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813" w:type="dxa"/>
            <w:noWrap w:val="0"/>
            <w:vAlign w:val="center"/>
          </w:tcPr>
          <w:p w14:paraId="5C9E2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所属区县</w:t>
            </w:r>
          </w:p>
        </w:tc>
        <w:tc>
          <w:tcPr>
            <w:tcW w:w="2142" w:type="dxa"/>
            <w:noWrap w:val="0"/>
            <w:vAlign w:val="center"/>
          </w:tcPr>
          <w:p w14:paraId="161CC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企业名称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（注册）</w:t>
            </w:r>
          </w:p>
        </w:tc>
        <w:tc>
          <w:tcPr>
            <w:tcW w:w="1805" w:type="dxa"/>
            <w:noWrap w:val="0"/>
            <w:vAlign w:val="center"/>
          </w:tcPr>
          <w:p w14:paraId="411505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社会信用代码</w:t>
            </w:r>
          </w:p>
        </w:tc>
        <w:tc>
          <w:tcPr>
            <w:tcW w:w="2455" w:type="dxa"/>
            <w:noWrap w:val="0"/>
            <w:vAlign w:val="center"/>
          </w:tcPr>
          <w:p w14:paraId="7230B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注册地址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（具体到门牌号）</w:t>
            </w:r>
          </w:p>
        </w:tc>
        <w:tc>
          <w:tcPr>
            <w:tcW w:w="933" w:type="dxa"/>
            <w:noWrap w:val="0"/>
            <w:vAlign w:val="center"/>
          </w:tcPr>
          <w:p w14:paraId="0189EB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注册时间</w:t>
            </w:r>
          </w:p>
        </w:tc>
        <w:tc>
          <w:tcPr>
            <w:tcW w:w="975" w:type="dxa"/>
            <w:noWrap w:val="0"/>
            <w:vAlign w:val="center"/>
          </w:tcPr>
          <w:p w14:paraId="103F4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负责人</w:t>
            </w:r>
          </w:p>
        </w:tc>
        <w:tc>
          <w:tcPr>
            <w:tcW w:w="1590" w:type="dxa"/>
            <w:noWrap w:val="0"/>
            <w:vAlign w:val="center"/>
          </w:tcPr>
          <w:p w14:paraId="41D31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680" w:type="dxa"/>
            <w:noWrap w:val="0"/>
            <w:vAlign w:val="center"/>
          </w:tcPr>
          <w:p w14:paraId="59967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合作回收单位</w:t>
            </w:r>
          </w:p>
        </w:tc>
        <w:tc>
          <w:tcPr>
            <w:tcW w:w="1340" w:type="dxa"/>
            <w:noWrap w:val="0"/>
            <w:vAlign w:val="center"/>
          </w:tcPr>
          <w:p w14:paraId="3B55A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2025年家电产品销售额（万元）</w:t>
            </w:r>
          </w:p>
        </w:tc>
        <w:tc>
          <w:tcPr>
            <w:tcW w:w="1225" w:type="dxa"/>
            <w:noWrap w:val="0"/>
            <w:vAlign w:val="center"/>
          </w:tcPr>
          <w:p w14:paraId="6D61E3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最大垫资能力（万元）</w:t>
            </w:r>
          </w:p>
        </w:tc>
      </w:tr>
      <w:tr w14:paraId="4AC1B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0" w:type="dxa"/>
            <w:noWrap w:val="0"/>
            <w:vAlign w:val="center"/>
          </w:tcPr>
          <w:p w14:paraId="1D76B1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3" w:type="dxa"/>
            <w:noWrap w:val="0"/>
            <w:vAlign w:val="center"/>
          </w:tcPr>
          <w:p w14:paraId="44F31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2" w:type="dxa"/>
            <w:noWrap w:val="0"/>
            <w:vAlign w:val="center"/>
          </w:tcPr>
          <w:p w14:paraId="75D407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 w14:paraId="23C50C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 w14:paraId="407955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33" w:type="dxa"/>
            <w:noWrap w:val="0"/>
            <w:vAlign w:val="center"/>
          </w:tcPr>
          <w:p w14:paraId="0E384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 w14:paraId="0E9D36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628B4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7BECC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0" w:type="dxa"/>
            <w:noWrap w:val="0"/>
            <w:vAlign w:val="center"/>
          </w:tcPr>
          <w:p w14:paraId="268322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12CCE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0323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0" w:type="dxa"/>
            <w:noWrap w:val="0"/>
            <w:vAlign w:val="center"/>
          </w:tcPr>
          <w:p w14:paraId="73B44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3" w:type="dxa"/>
            <w:noWrap w:val="0"/>
            <w:vAlign w:val="center"/>
          </w:tcPr>
          <w:p w14:paraId="6762F6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2" w:type="dxa"/>
            <w:noWrap w:val="0"/>
            <w:vAlign w:val="center"/>
          </w:tcPr>
          <w:p w14:paraId="427993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 w14:paraId="34276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 w14:paraId="01338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33" w:type="dxa"/>
            <w:noWrap w:val="0"/>
            <w:vAlign w:val="center"/>
          </w:tcPr>
          <w:p w14:paraId="08C52E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 w14:paraId="5596C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501357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11865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0" w:type="dxa"/>
            <w:noWrap w:val="0"/>
            <w:vAlign w:val="center"/>
          </w:tcPr>
          <w:p w14:paraId="0241FE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311DF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2FE9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0" w:type="dxa"/>
            <w:noWrap w:val="0"/>
            <w:vAlign w:val="center"/>
          </w:tcPr>
          <w:p w14:paraId="58895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3" w:type="dxa"/>
            <w:noWrap w:val="0"/>
            <w:vAlign w:val="center"/>
          </w:tcPr>
          <w:p w14:paraId="00A33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2" w:type="dxa"/>
            <w:noWrap w:val="0"/>
            <w:vAlign w:val="center"/>
          </w:tcPr>
          <w:p w14:paraId="22FFD6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 w14:paraId="7EE25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 w14:paraId="415F4F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33" w:type="dxa"/>
            <w:noWrap w:val="0"/>
            <w:vAlign w:val="center"/>
          </w:tcPr>
          <w:p w14:paraId="3FC9E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 w14:paraId="135CA1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239AF9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3CD1A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0" w:type="dxa"/>
            <w:noWrap w:val="0"/>
            <w:vAlign w:val="center"/>
          </w:tcPr>
          <w:p w14:paraId="43724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209F1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08D0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0" w:type="dxa"/>
            <w:noWrap w:val="0"/>
            <w:vAlign w:val="center"/>
          </w:tcPr>
          <w:p w14:paraId="0ED44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3" w:type="dxa"/>
            <w:noWrap w:val="0"/>
            <w:vAlign w:val="center"/>
          </w:tcPr>
          <w:p w14:paraId="1468D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2" w:type="dxa"/>
            <w:noWrap w:val="0"/>
            <w:vAlign w:val="center"/>
          </w:tcPr>
          <w:p w14:paraId="313EE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 w14:paraId="0C27D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 w14:paraId="133451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33" w:type="dxa"/>
            <w:noWrap w:val="0"/>
            <w:vAlign w:val="center"/>
          </w:tcPr>
          <w:p w14:paraId="523E9B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 w14:paraId="14CE0E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48A3E2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0DF5D1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0" w:type="dxa"/>
            <w:noWrap w:val="0"/>
            <w:vAlign w:val="center"/>
          </w:tcPr>
          <w:p w14:paraId="405A36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2B0188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649C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  <w:jc w:val="center"/>
        </w:trPr>
        <w:tc>
          <w:tcPr>
            <w:tcW w:w="770" w:type="dxa"/>
            <w:noWrap w:val="0"/>
            <w:vAlign w:val="center"/>
          </w:tcPr>
          <w:p w14:paraId="73CEF4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3" w:type="dxa"/>
            <w:noWrap w:val="0"/>
            <w:vAlign w:val="center"/>
          </w:tcPr>
          <w:p w14:paraId="626E97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2" w:type="dxa"/>
            <w:noWrap w:val="0"/>
            <w:vAlign w:val="center"/>
          </w:tcPr>
          <w:p w14:paraId="4D41E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 w14:paraId="38238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 w14:paraId="46B00F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33" w:type="dxa"/>
            <w:noWrap w:val="0"/>
            <w:vAlign w:val="center"/>
          </w:tcPr>
          <w:p w14:paraId="6A258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75" w:type="dxa"/>
            <w:noWrap w:val="0"/>
            <w:vAlign w:val="center"/>
          </w:tcPr>
          <w:p w14:paraId="16675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49CD6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55D6B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0" w:type="dxa"/>
            <w:noWrap w:val="0"/>
            <w:vAlign w:val="center"/>
          </w:tcPr>
          <w:p w14:paraId="099C9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20B0CC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39127B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</w:pPr>
    </w:p>
    <w:p w14:paraId="19629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附件1-2</w:t>
      </w:r>
    </w:p>
    <w:p w14:paraId="4B6BB5E8">
      <w:pPr>
        <w:pStyle w:val="6"/>
        <w:jc w:val="center"/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  <w:t>数码产品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购新补贴活动参与主体汇总表</w:t>
      </w:r>
    </w:p>
    <w:tbl>
      <w:tblPr>
        <w:tblStyle w:val="9"/>
        <w:tblpPr w:leftFromText="180" w:rightFromText="180" w:vertAnchor="text" w:horzAnchor="page" w:tblpXSpec="center" w:tblpY="240"/>
        <w:tblOverlap w:val="never"/>
        <w:tblW w:w="155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847"/>
        <w:gridCol w:w="2112"/>
        <w:gridCol w:w="1807"/>
        <w:gridCol w:w="2459"/>
        <w:gridCol w:w="1524"/>
        <w:gridCol w:w="1155"/>
        <w:gridCol w:w="1920"/>
        <w:gridCol w:w="1599"/>
        <w:gridCol w:w="1349"/>
      </w:tblGrid>
      <w:tr w14:paraId="74F24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3" w:hRule="atLeast"/>
          <w:jc w:val="center"/>
        </w:trPr>
        <w:tc>
          <w:tcPr>
            <w:tcW w:w="771" w:type="dxa"/>
            <w:noWrap w:val="0"/>
            <w:vAlign w:val="center"/>
          </w:tcPr>
          <w:p w14:paraId="46EF66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847" w:type="dxa"/>
            <w:noWrap w:val="0"/>
            <w:vAlign w:val="center"/>
          </w:tcPr>
          <w:p w14:paraId="575A38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所属区县</w:t>
            </w:r>
          </w:p>
        </w:tc>
        <w:tc>
          <w:tcPr>
            <w:tcW w:w="2112" w:type="dxa"/>
            <w:noWrap w:val="0"/>
            <w:vAlign w:val="center"/>
          </w:tcPr>
          <w:p w14:paraId="26F0EF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企业名称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（注册）</w:t>
            </w:r>
          </w:p>
        </w:tc>
        <w:tc>
          <w:tcPr>
            <w:tcW w:w="1807" w:type="dxa"/>
            <w:noWrap w:val="0"/>
            <w:vAlign w:val="center"/>
          </w:tcPr>
          <w:p w14:paraId="747C4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社会信用代码</w:t>
            </w:r>
          </w:p>
        </w:tc>
        <w:tc>
          <w:tcPr>
            <w:tcW w:w="2459" w:type="dxa"/>
            <w:noWrap w:val="0"/>
            <w:vAlign w:val="center"/>
          </w:tcPr>
          <w:p w14:paraId="6FB31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注册地址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（具体到门牌号）</w:t>
            </w:r>
          </w:p>
        </w:tc>
        <w:tc>
          <w:tcPr>
            <w:tcW w:w="1524" w:type="dxa"/>
            <w:noWrap w:val="0"/>
            <w:vAlign w:val="center"/>
          </w:tcPr>
          <w:p w14:paraId="4B167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注册时间</w:t>
            </w:r>
          </w:p>
        </w:tc>
        <w:tc>
          <w:tcPr>
            <w:tcW w:w="1155" w:type="dxa"/>
            <w:noWrap w:val="0"/>
            <w:vAlign w:val="center"/>
          </w:tcPr>
          <w:p w14:paraId="73D14B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负责人</w:t>
            </w:r>
          </w:p>
        </w:tc>
        <w:tc>
          <w:tcPr>
            <w:tcW w:w="1920" w:type="dxa"/>
            <w:noWrap w:val="0"/>
            <w:vAlign w:val="center"/>
          </w:tcPr>
          <w:p w14:paraId="2C8E63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599" w:type="dxa"/>
            <w:noWrap w:val="0"/>
            <w:vAlign w:val="center"/>
          </w:tcPr>
          <w:p w14:paraId="281C4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2025年数码产品销售额（万元）</w:t>
            </w:r>
          </w:p>
        </w:tc>
        <w:tc>
          <w:tcPr>
            <w:tcW w:w="1349" w:type="dxa"/>
            <w:noWrap w:val="0"/>
            <w:vAlign w:val="center"/>
          </w:tcPr>
          <w:p w14:paraId="194DBC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最大垫资能力（万元）</w:t>
            </w:r>
          </w:p>
        </w:tc>
      </w:tr>
      <w:tr w14:paraId="07547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1" w:type="dxa"/>
            <w:noWrap w:val="0"/>
            <w:vAlign w:val="center"/>
          </w:tcPr>
          <w:p w14:paraId="44C9A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7" w:type="dxa"/>
            <w:noWrap w:val="0"/>
            <w:vAlign w:val="center"/>
          </w:tcPr>
          <w:p w14:paraId="4935E6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2" w:type="dxa"/>
            <w:noWrap w:val="0"/>
            <w:vAlign w:val="center"/>
          </w:tcPr>
          <w:p w14:paraId="30F67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 w14:paraId="6D67E0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 w14:paraId="362C0F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0D833F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40CA3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1DC426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9" w:type="dxa"/>
            <w:noWrap w:val="0"/>
            <w:vAlign w:val="center"/>
          </w:tcPr>
          <w:p w14:paraId="508E6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9" w:type="dxa"/>
            <w:noWrap w:val="0"/>
            <w:vAlign w:val="center"/>
          </w:tcPr>
          <w:p w14:paraId="02BEA5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886B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1" w:type="dxa"/>
            <w:noWrap w:val="0"/>
            <w:vAlign w:val="center"/>
          </w:tcPr>
          <w:p w14:paraId="0CAA91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7" w:type="dxa"/>
            <w:noWrap w:val="0"/>
            <w:vAlign w:val="center"/>
          </w:tcPr>
          <w:p w14:paraId="107CC2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2" w:type="dxa"/>
            <w:noWrap w:val="0"/>
            <w:vAlign w:val="center"/>
          </w:tcPr>
          <w:p w14:paraId="2090E1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 w14:paraId="65C27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 w14:paraId="5B94B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1FB57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0BC59F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A7EC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9" w:type="dxa"/>
            <w:noWrap w:val="0"/>
            <w:vAlign w:val="center"/>
          </w:tcPr>
          <w:p w14:paraId="09823F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9" w:type="dxa"/>
            <w:noWrap w:val="0"/>
            <w:vAlign w:val="center"/>
          </w:tcPr>
          <w:p w14:paraId="7CC4BB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2D75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1" w:type="dxa"/>
            <w:noWrap w:val="0"/>
            <w:vAlign w:val="center"/>
          </w:tcPr>
          <w:p w14:paraId="4F1CC1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7" w:type="dxa"/>
            <w:noWrap w:val="0"/>
            <w:vAlign w:val="center"/>
          </w:tcPr>
          <w:p w14:paraId="7046B2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2" w:type="dxa"/>
            <w:noWrap w:val="0"/>
            <w:vAlign w:val="center"/>
          </w:tcPr>
          <w:p w14:paraId="3EF72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 w14:paraId="3C05C6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 w14:paraId="257A7E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76F9AB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370FB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7E2DE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9" w:type="dxa"/>
            <w:noWrap w:val="0"/>
            <w:vAlign w:val="center"/>
          </w:tcPr>
          <w:p w14:paraId="51BEC9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9" w:type="dxa"/>
            <w:noWrap w:val="0"/>
            <w:vAlign w:val="center"/>
          </w:tcPr>
          <w:p w14:paraId="2FF98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9A2D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771" w:type="dxa"/>
            <w:noWrap w:val="0"/>
            <w:vAlign w:val="center"/>
          </w:tcPr>
          <w:p w14:paraId="1F6A1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7" w:type="dxa"/>
            <w:noWrap w:val="0"/>
            <w:vAlign w:val="center"/>
          </w:tcPr>
          <w:p w14:paraId="158689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2" w:type="dxa"/>
            <w:noWrap w:val="0"/>
            <w:vAlign w:val="center"/>
          </w:tcPr>
          <w:p w14:paraId="1B4AAC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 w14:paraId="563D6E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 w14:paraId="6ABC8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58DC1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39F4C0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5AA560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9" w:type="dxa"/>
            <w:noWrap w:val="0"/>
            <w:vAlign w:val="center"/>
          </w:tcPr>
          <w:p w14:paraId="797010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9" w:type="dxa"/>
            <w:noWrap w:val="0"/>
            <w:vAlign w:val="center"/>
          </w:tcPr>
          <w:p w14:paraId="516BE3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A4FD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771" w:type="dxa"/>
            <w:noWrap w:val="0"/>
            <w:vAlign w:val="center"/>
          </w:tcPr>
          <w:p w14:paraId="5B6284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7" w:type="dxa"/>
            <w:noWrap w:val="0"/>
            <w:vAlign w:val="center"/>
          </w:tcPr>
          <w:p w14:paraId="00BAB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2" w:type="dxa"/>
            <w:noWrap w:val="0"/>
            <w:vAlign w:val="center"/>
          </w:tcPr>
          <w:p w14:paraId="04FE7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 w14:paraId="4C542C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 w14:paraId="2F252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3B6651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1ED85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67D47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99" w:type="dxa"/>
            <w:noWrap w:val="0"/>
            <w:vAlign w:val="center"/>
          </w:tcPr>
          <w:p w14:paraId="500A6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49" w:type="dxa"/>
            <w:noWrap w:val="0"/>
            <w:vAlign w:val="center"/>
          </w:tcPr>
          <w:p w14:paraId="55266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60940F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 w14:paraId="73480F20">
      <w:pPr>
        <w:spacing w:line="240" w:lineRule="auto"/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vertAlign w:val="baseline"/>
          <w:lang w:val="en-US"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  <w:t>2-1</w:t>
      </w:r>
    </w:p>
    <w:tbl>
      <w:tblPr>
        <w:tblStyle w:val="8"/>
        <w:tblW w:w="10000" w:type="dxa"/>
        <w:tblInd w:w="-77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14"/>
        <w:gridCol w:w="3446"/>
        <w:gridCol w:w="2156"/>
        <w:gridCol w:w="2484"/>
      </w:tblGrid>
      <w:tr w14:paraId="514DA6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000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C09E50">
            <w:pPr>
              <w:widowControl/>
              <w:spacing w:line="600" w:lineRule="exact"/>
              <w:jc w:val="center"/>
              <w:textAlignment w:val="center"/>
              <w:rPr>
                <w:rFonts w:ascii="Times New Roman" w:hAnsi="Times New Roman" w:eastAsia="方正小标宋简体" w:cs="Times New Roman"/>
                <w:color w:val="00000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2"/>
                <w:sz w:val="44"/>
                <w:szCs w:val="44"/>
                <w:lang w:val="en-US" w:eastAsia="zh-CN" w:bidi="ar-SA"/>
              </w:rPr>
              <w:t>淄博市2026年家电以旧换新活动申报表</w:t>
            </w:r>
          </w:p>
        </w:tc>
      </w:tr>
      <w:tr w14:paraId="091FC9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1000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D85609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14:paraId="2FC1AE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F77346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127598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6DA803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8010FB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注册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地址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FF98F0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38DC6D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注册时间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1EAD2A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5A00F9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C91F5F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门店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eastAsia="zh-CN"/>
              </w:rPr>
              <w:t>数量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（家）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1B11DD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242140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法定代表人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B73978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729DFE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415315">
            <w:pPr>
              <w:jc w:val="center"/>
              <w:rPr>
                <w:rFonts w:hint="default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活动负责人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21D045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88E86F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联系电话/手机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76FB91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49DC12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0A22B4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银行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开户行名称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77D6EA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1A930D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银行帐号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CA615F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5CE879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8F5A39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合作回收企业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7F3E19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BA43CD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联系人及电话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471359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3D52B9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1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C17D85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企业基本</w:t>
            </w:r>
          </w:p>
          <w:p w14:paraId="2518E7DF">
            <w:pPr>
              <w:jc w:val="center"/>
              <w:rPr>
                <w:rFonts w:hint="default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情况简介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BC85A7">
            <w:pPr>
              <w:spacing w:line="300" w:lineRule="exact"/>
              <w:jc w:val="left"/>
              <w:rPr>
                <w:rFonts w:hint="default"/>
                <w:color w:val="000000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eastAsia="zh-CN"/>
              </w:rPr>
              <w:t>（例：分述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val="en-US" w:eastAsia="zh-CN"/>
              </w:rPr>
              <w:t>企业资产规模，分公司和子公司数量、位置，家电卖场总营业面积、职工数、售后人员数量，物流仓储情况，经营产品大类明细及销售规模，退换货政策简介，售后政策简介等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 w14:paraId="01F3A8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7" w:hRule="atLeast"/>
        </w:trPr>
        <w:tc>
          <w:tcPr>
            <w:tcW w:w="10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000379">
            <w:pPr>
              <w:spacing w:line="300" w:lineRule="exact"/>
              <w:ind w:firstLine="723" w:firstLineChars="300"/>
              <w:jc w:val="left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销售主体（公章）：                   法定代表人（签字）：</w:t>
            </w:r>
          </w:p>
        </w:tc>
      </w:tr>
    </w:tbl>
    <w:p w14:paraId="51016535"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附件2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-2</w:t>
      </w:r>
    </w:p>
    <w:p w14:paraId="319EA832"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家电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活动参与主体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门店申报表</w:t>
      </w:r>
    </w:p>
    <w:p w14:paraId="42A91B82">
      <w:pPr>
        <w:rPr>
          <w:rFonts w:hint="eastAsia" w:ascii="仿宋_GB2312" w:hAnsi="黑体" w:eastAsia="仿宋_GB2312"/>
          <w:color w:val="auto"/>
          <w:sz w:val="28"/>
          <w:szCs w:val="28"/>
        </w:rPr>
      </w:pPr>
    </w:p>
    <w:p w14:paraId="5423369D">
      <w:pPr>
        <w:jc w:val="left"/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</w:pPr>
      <w:r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  <w:t>申报单位（盖章）：</w:t>
      </w:r>
    </w:p>
    <w:tbl>
      <w:tblPr>
        <w:tblStyle w:val="9"/>
        <w:tblW w:w="10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1541"/>
        <w:gridCol w:w="2221"/>
        <w:gridCol w:w="1684"/>
        <w:gridCol w:w="1785"/>
        <w:gridCol w:w="847"/>
      </w:tblGrid>
      <w:tr w14:paraId="734E8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  <w:jc w:val="center"/>
        </w:trPr>
        <w:tc>
          <w:tcPr>
            <w:tcW w:w="2093" w:type="dxa"/>
            <w:noWrap w:val="0"/>
            <w:vAlign w:val="center"/>
          </w:tcPr>
          <w:p w14:paraId="5611F77D">
            <w:pPr>
              <w:jc w:val="center"/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企业名称</w:t>
            </w:r>
          </w:p>
        </w:tc>
        <w:tc>
          <w:tcPr>
            <w:tcW w:w="1541" w:type="dxa"/>
            <w:noWrap w:val="0"/>
            <w:vAlign w:val="center"/>
          </w:tcPr>
          <w:p w14:paraId="542D4CB1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  <w:t>门店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2221" w:type="dxa"/>
            <w:noWrap w:val="0"/>
            <w:vAlign w:val="center"/>
          </w:tcPr>
          <w:p w14:paraId="59CD729C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  <w:t>详细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地址</w:t>
            </w:r>
          </w:p>
        </w:tc>
        <w:tc>
          <w:tcPr>
            <w:tcW w:w="1684" w:type="dxa"/>
            <w:noWrap w:val="0"/>
            <w:vAlign w:val="center"/>
          </w:tcPr>
          <w:p w14:paraId="4954BEFF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  <w:t>负责人</w:t>
            </w:r>
          </w:p>
        </w:tc>
        <w:tc>
          <w:tcPr>
            <w:tcW w:w="1785" w:type="dxa"/>
            <w:noWrap w:val="0"/>
            <w:vAlign w:val="center"/>
          </w:tcPr>
          <w:p w14:paraId="4EA396A7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联系手机</w:t>
            </w:r>
          </w:p>
        </w:tc>
        <w:tc>
          <w:tcPr>
            <w:tcW w:w="847" w:type="dxa"/>
            <w:noWrap w:val="0"/>
            <w:vAlign w:val="center"/>
          </w:tcPr>
          <w:p w14:paraId="62465CD2">
            <w:pPr>
              <w:jc w:val="center"/>
              <w:rPr>
                <w:rFonts w:hint="default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备注</w:t>
            </w:r>
          </w:p>
        </w:tc>
      </w:tr>
      <w:tr w14:paraId="40AB6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vMerge w:val="restart"/>
            <w:noWrap w:val="0"/>
            <w:vAlign w:val="center"/>
          </w:tcPr>
          <w:p w14:paraId="20D3F8FC">
            <w:pPr>
              <w:jc w:val="center"/>
              <w:rPr>
                <w:rFonts w:hint="default" w:ascii="仿宋_GB2312" w:hAnsi="黑体" w:eastAsia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val="en-US" w:eastAsia="zh-CN"/>
              </w:rPr>
              <w:t>XXX企业</w:t>
            </w:r>
          </w:p>
        </w:tc>
        <w:tc>
          <w:tcPr>
            <w:tcW w:w="1541" w:type="dxa"/>
            <w:noWrap w:val="0"/>
            <w:vAlign w:val="top"/>
          </w:tcPr>
          <w:p w14:paraId="320E38A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1D355A04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3D5417D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05DE60C6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2BAE2ADF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0EF52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vMerge w:val="continue"/>
            <w:noWrap w:val="0"/>
            <w:vAlign w:val="top"/>
          </w:tcPr>
          <w:p w14:paraId="05AF76CC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23352012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25BA8F0C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61D5BBDF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3C7111A8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5A8C6610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1C181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vMerge w:val="continue"/>
            <w:noWrap w:val="0"/>
            <w:vAlign w:val="top"/>
          </w:tcPr>
          <w:p w14:paraId="46162C6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36C9CD2B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424E43D2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393ACE2E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58A3FDF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51848687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2C17A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 w14:paraId="2C20A35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670F5594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1F824BDB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21B791FC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4C298263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019D6956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65405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 w14:paraId="3FC0EA39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01DBE7E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2CCEAB30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3A6BB6A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3D63544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38A6D4EB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66C33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 w14:paraId="242297F8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26319B19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4970FD0B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057B6906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5900285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49B8FEC0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</w:tbl>
    <w:p w14:paraId="6E65A2AA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</w:p>
    <w:p w14:paraId="4457DF79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  <w:t>注：1.企业门店信息填写至此表，企业本身作为门店也需填写。2.门店开具发票须为销售主体或者带销售主体字样，否则后期无法通过审核。</w:t>
      </w:r>
    </w:p>
    <w:p w14:paraId="380235BB">
      <w:pPr>
        <w:pStyle w:val="2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</w:p>
    <w:p w14:paraId="6B5C0003"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  <w:t>附件3-1</w:t>
      </w:r>
    </w:p>
    <w:tbl>
      <w:tblPr>
        <w:tblStyle w:val="8"/>
        <w:tblW w:w="10000" w:type="dxa"/>
        <w:tblInd w:w="-77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14"/>
        <w:gridCol w:w="3446"/>
        <w:gridCol w:w="2156"/>
        <w:gridCol w:w="2484"/>
      </w:tblGrid>
      <w:tr w14:paraId="28A60A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000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5D10BC">
            <w:pPr>
              <w:widowControl/>
              <w:spacing w:line="600" w:lineRule="exact"/>
              <w:jc w:val="center"/>
              <w:textAlignment w:val="center"/>
              <w:rPr>
                <w:rFonts w:ascii="Times New Roman" w:hAnsi="Times New Roman" w:eastAsia="方正小标宋简体" w:cs="Times New Roman"/>
                <w:color w:val="00000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2"/>
                <w:sz w:val="44"/>
                <w:szCs w:val="44"/>
                <w:lang w:val="en-US" w:eastAsia="zh-CN" w:bidi="ar-SA"/>
              </w:rPr>
              <w:t>淄博市2026年数码产品购新补贴活动申报表</w:t>
            </w:r>
          </w:p>
        </w:tc>
      </w:tr>
      <w:tr w14:paraId="52B8FC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1000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DB4CA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14:paraId="6108DA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BD0A39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5C6BA4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707906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06828D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注册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地址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314CBA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AD67C0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注册时间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8F896D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6BA4AB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35D4A1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门店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eastAsia="zh-CN"/>
              </w:rPr>
              <w:t>数量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（家）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ADA14A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32A962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法定代表人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5FD96E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6AE0D6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EC1ED6">
            <w:pPr>
              <w:jc w:val="center"/>
              <w:rPr>
                <w:rFonts w:hint="default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活动负责人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EF7062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96EFFB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联系电话/手机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328B25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4DDEBD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C25A6D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银行</w:t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</w:rPr>
              <w:t>开户行名称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040624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83668A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银行帐号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616809"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7A62A9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1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373BC9">
            <w:pPr>
              <w:jc w:val="center"/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企业基本</w:t>
            </w:r>
          </w:p>
          <w:p w14:paraId="615C0B26">
            <w:pPr>
              <w:jc w:val="center"/>
              <w:rPr>
                <w:rFonts w:hint="default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情况简介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93608B">
            <w:pPr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eastAsia="zh-CN"/>
              </w:rPr>
              <w:t>（例：分述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val="en-US" w:eastAsia="zh-CN"/>
              </w:rPr>
              <w:t>企业资产规模，分公司和子公司数量、位置，数码产品卖场总营业面积、职工数、售后人员数量，物流仓储情况，经营产品大类明细及销售规模，退换货政策简介，售后政策简介等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 xml:space="preserve">   </w:t>
            </w:r>
          </w:p>
        </w:tc>
      </w:tr>
      <w:tr w14:paraId="698ECF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7" w:hRule="atLeast"/>
        </w:trPr>
        <w:tc>
          <w:tcPr>
            <w:tcW w:w="10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DCAB3E">
            <w:pPr>
              <w:spacing w:line="300" w:lineRule="exact"/>
              <w:ind w:firstLine="723" w:firstLineChars="300"/>
              <w:jc w:val="left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000000"/>
                <w:sz w:val="24"/>
                <w:szCs w:val="24"/>
                <w:lang w:val="en-US" w:eastAsia="zh-CN"/>
              </w:rPr>
              <w:t>销售主体（公章）：                   法定代表人（签字）：</w:t>
            </w:r>
          </w:p>
        </w:tc>
      </w:tr>
    </w:tbl>
    <w:p w14:paraId="2395E9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 w14:paraId="0B0C19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 w14:paraId="3275DC7A"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3-2</w:t>
      </w:r>
    </w:p>
    <w:p w14:paraId="34FBC97B"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数码</w:t>
      </w:r>
      <w:bookmarkStart w:id="1" w:name="_GoBack"/>
      <w:bookmarkEnd w:id="1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活动参与主体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门店申报表</w:t>
      </w:r>
    </w:p>
    <w:p w14:paraId="5B00D90B">
      <w:pPr>
        <w:rPr>
          <w:rFonts w:hint="eastAsia" w:ascii="仿宋_GB2312" w:hAnsi="黑体" w:eastAsia="仿宋_GB2312"/>
          <w:color w:val="auto"/>
          <w:sz w:val="28"/>
          <w:szCs w:val="28"/>
        </w:rPr>
      </w:pPr>
    </w:p>
    <w:p w14:paraId="2169B696">
      <w:pPr>
        <w:jc w:val="left"/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</w:pPr>
      <w:r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  <w:t>申报单位（盖章）：</w:t>
      </w:r>
    </w:p>
    <w:tbl>
      <w:tblPr>
        <w:tblStyle w:val="9"/>
        <w:tblW w:w="10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1541"/>
        <w:gridCol w:w="2221"/>
        <w:gridCol w:w="1684"/>
        <w:gridCol w:w="1785"/>
        <w:gridCol w:w="847"/>
      </w:tblGrid>
      <w:tr w14:paraId="78BBA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  <w:jc w:val="center"/>
        </w:trPr>
        <w:tc>
          <w:tcPr>
            <w:tcW w:w="2093" w:type="dxa"/>
            <w:noWrap w:val="0"/>
            <w:vAlign w:val="center"/>
          </w:tcPr>
          <w:p w14:paraId="4BFB7788">
            <w:pPr>
              <w:jc w:val="center"/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企业名称</w:t>
            </w:r>
          </w:p>
        </w:tc>
        <w:tc>
          <w:tcPr>
            <w:tcW w:w="1541" w:type="dxa"/>
            <w:noWrap w:val="0"/>
            <w:vAlign w:val="center"/>
          </w:tcPr>
          <w:p w14:paraId="5235C153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  <w:t>门店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2221" w:type="dxa"/>
            <w:noWrap w:val="0"/>
            <w:vAlign w:val="center"/>
          </w:tcPr>
          <w:p w14:paraId="1DDCCD8E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  <w:t>详细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地址</w:t>
            </w:r>
          </w:p>
        </w:tc>
        <w:tc>
          <w:tcPr>
            <w:tcW w:w="1684" w:type="dxa"/>
            <w:noWrap w:val="0"/>
            <w:vAlign w:val="center"/>
          </w:tcPr>
          <w:p w14:paraId="6D895C87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  <w:t>负责人</w:t>
            </w:r>
          </w:p>
        </w:tc>
        <w:tc>
          <w:tcPr>
            <w:tcW w:w="1785" w:type="dxa"/>
            <w:noWrap w:val="0"/>
            <w:vAlign w:val="center"/>
          </w:tcPr>
          <w:p w14:paraId="27899F19"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联系手机</w:t>
            </w:r>
          </w:p>
        </w:tc>
        <w:tc>
          <w:tcPr>
            <w:tcW w:w="847" w:type="dxa"/>
            <w:noWrap w:val="0"/>
            <w:vAlign w:val="center"/>
          </w:tcPr>
          <w:p w14:paraId="01EA257B">
            <w:pPr>
              <w:jc w:val="center"/>
              <w:rPr>
                <w:rFonts w:hint="default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备注</w:t>
            </w:r>
          </w:p>
        </w:tc>
      </w:tr>
      <w:tr w14:paraId="56649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vMerge w:val="restart"/>
            <w:noWrap w:val="0"/>
            <w:vAlign w:val="center"/>
          </w:tcPr>
          <w:p w14:paraId="1AD8FC83">
            <w:pPr>
              <w:jc w:val="center"/>
              <w:rPr>
                <w:rFonts w:hint="default" w:ascii="仿宋_GB2312" w:hAnsi="黑体" w:eastAsia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0"/>
                <w:szCs w:val="30"/>
                <w:lang w:val="en-US" w:eastAsia="zh-CN" w:bidi="ar"/>
              </w:rPr>
              <w:t>XXX企业</w:t>
            </w:r>
          </w:p>
        </w:tc>
        <w:tc>
          <w:tcPr>
            <w:tcW w:w="1541" w:type="dxa"/>
            <w:noWrap w:val="0"/>
            <w:vAlign w:val="top"/>
          </w:tcPr>
          <w:p w14:paraId="3F20031D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0958EA78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58FA6FCC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40ABF34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4B4BE9FE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4DFBF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vMerge w:val="continue"/>
            <w:noWrap w:val="0"/>
            <w:vAlign w:val="top"/>
          </w:tcPr>
          <w:p w14:paraId="28AD453F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23A7B49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42096F8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496BEDF3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519C0DD5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7730AC57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4811D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vMerge w:val="continue"/>
            <w:noWrap w:val="0"/>
            <w:vAlign w:val="top"/>
          </w:tcPr>
          <w:p w14:paraId="6D14028E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3550ABDF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5A5419AB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49EF33D9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770FBD60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26D4B4F5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3328E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 w14:paraId="64C31722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67269C34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5F14DE46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4EACF546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5D080215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421D795C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72D22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 w14:paraId="0BE5E73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07191DC4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1C6A1EB0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160A7F61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74E287A6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3C4ED094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 w14:paraId="74797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 w14:paraId="2F6A9DF9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0DB9E459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 w14:paraId="34DADDCF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684" w:type="dxa"/>
            <w:noWrap w:val="0"/>
            <w:vAlign w:val="top"/>
          </w:tcPr>
          <w:p w14:paraId="0B32FD0F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785" w:type="dxa"/>
            <w:noWrap w:val="0"/>
            <w:vAlign w:val="top"/>
          </w:tcPr>
          <w:p w14:paraId="01B33B17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847" w:type="dxa"/>
            <w:noWrap w:val="0"/>
            <w:vAlign w:val="top"/>
          </w:tcPr>
          <w:p w14:paraId="1D8A8A6A"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</w:tbl>
    <w:p w14:paraId="696E978F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</w:p>
    <w:p w14:paraId="613D4361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  <w:t>注：1.企业门店信息填写至此表，企业本身作为门店也需填写。2.门店开具发票须为销售主体或者带销售主体字样，否则后期无法通过审核。</w:t>
      </w:r>
    </w:p>
    <w:p w14:paraId="4E3421F8">
      <w:pPr>
        <w:pStyle w:val="2"/>
        <w:rPr>
          <w:rFonts w:hint="eastAsia"/>
          <w:lang w:val="en-US" w:eastAsia="zh-CN"/>
        </w:rPr>
      </w:pPr>
    </w:p>
    <w:p w14:paraId="7FCF8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附件4</w:t>
      </w:r>
    </w:p>
    <w:p w14:paraId="0EFAAD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 w14:paraId="23D16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活动参与主体承诺书</w:t>
      </w:r>
    </w:p>
    <w:p w14:paraId="68A383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42652C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我单位抗风险能力强，内部管理规范，资金周转顺畅，具备较强的资金垫付能力，充分理解并自愿参与2026年淄博市家电以旧换新/数码产品购新活动，现郑重承诺：</w:t>
      </w:r>
    </w:p>
    <w:p w14:paraId="400BDE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一、严格遵守国家法律法规，按照活动规则要求诚信经营。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针对本次活动提供相应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的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便民服务措施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和售后服务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，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积极开展面向乡镇、社区的促销活动，保障农村地区商品数量、质量供给，自行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处理好消费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纠纷，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确保消费者满意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。</w:t>
      </w:r>
    </w:p>
    <w:p w14:paraId="20A645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二、符合2026年家电以旧换新/数码产品购新活动报名</w:t>
      </w:r>
      <w:r>
        <w:rPr>
          <w:rFonts w:hint="eastAsia" w:ascii="仿宋_GB2312" w:hAnsi="黑体" w:eastAsia="仿宋_GB2312"/>
          <w:color w:val="000000"/>
          <w:sz w:val="32"/>
          <w:szCs w:val="32"/>
          <w:lang w:val="en-US" w:eastAsia="zh-CN"/>
        </w:rPr>
        <w:t>要求，完全知悉淄博市2026年家电以旧换新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/数码产品购新</w:t>
      </w:r>
      <w:r>
        <w:rPr>
          <w:rFonts w:hint="eastAsia" w:ascii="仿宋_GB2312" w:hAnsi="黑体" w:eastAsia="仿宋_GB2312"/>
          <w:color w:val="000000"/>
          <w:sz w:val="32"/>
          <w:szCs w:val="32"/>
          <w:lang w:val="en-US" w:eastAsia="zh-CN"/>
        </w:rPr>
        <w:t>活动参与主体规则，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遵照家电以旧换新/数码产品购新活动要求、条件及程序，严格按照规定流程进行操作，落实消费者支付立减、企业先行垫资政策。如实提报家电以旧换新/数码产品购新所需的各类基础信息，认真做好核销、信息上传等基础工作，建立健全各类台账，确保交易真实有效、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数据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安全</w:t>
      </w:r>
      <w:r>
        <w:rPr>
          <w:rFonts w:hint="eastAsia" w:ascii="仿宋_GB2312" w:hAnsi="黑体" w:eastAsia="仿宋_GB2312"/>
          <w:color w:val="000000"/>
          <w:sz w:val="32"/>
          <w:szCs w:val="32"/>
          <w:lang w:eastAsia="zh-CN"/>
        </w:rPr>
        <w:t>可靠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。</w:t>
      </w:r>
    </w:p>
    <w:p w14:paraId="1DD27B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三、所售全部商品均是按照市场经济规律完成的真实交易，按要求向社会公示商品价格、补贴金额、消费者实际支付价格等信息，所有商品成交价格均为最终销售价，商品</w:t>
      </w:r>
      <w:r>
        <w:rPr>
          <w:rFonts w:hint="eastAsia" w:ascii="仿宋_GB2312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销售价格不高于参加活动前1个月内同款产品的平均成交价格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。绝不弄虚作假、以次充好、夸大宣传，发票票据绝不低价高开、高价低开、拆分开票、凑单开票，坚决杜绝刷单套补、明买暗退、私下退款、先涨价后打折、捆绑搭售、虚假交易等骗补套补行为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。</w:t>
      </w:r>
    </w:p>
    <w:p w14:paraId="458F77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四、自觉接受各级商务主管部门监督管理，按要求如实提报准确、有效、完整的相关数据资料，自愿接受政策资金审计和检查。</w:t>
      </w:r>
    </w:p>
    <w:p w14:paraId="4F3C2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如出现违反上述承诺的行为，即表示本单位自愿放弃参加本次活动和核销补贴，并自愿承担由此产生的一切违法违规等责任及后果，由此产生的财政资金损失由本单位全额承担。</w:t>
      </w:r>
    </w:p>
    <w:p w14:paraId="54447626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/>
          <w:color w:val="000000"/>
          <w:lang w:val="en-US" w:eastAsia="zh-CN"/>
        </w:rPr>
      </w:pPr>
    </w:p>
    <w:p w14:paraId="7575CF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3E8819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单位法定代表人（签字）        </w:t>
      </w:r>
    </w:p>
    <w:p w14:paraId="6333BF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795C45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单位（盖章）</w:t>
      </w:r>
    </w:p>
    <w:p w14:paraId="44688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153E8D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                  2026年  月  日</w:t>
      </w:r>
    </w:p>
    <w:p w14:paraId="1B57FD3A">
      <w:pPr>
        <w:pStyle w:val="5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64A7E189">
      <w:pPr>
        <w:rPr>
          <w:rFonts w:hint="default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br w:type="page"/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附件5</w:t>
      </w:r>
    </w:p>
    <w:p w14:paraId="69F5B9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 w14:paraId="5EAF75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推荐函</w:t>
      </w:r>
    </w:p>
    <w:p w14:paraId="794EA5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楷体" w:hAnsi="楷体" w:eastAsia="楷体" w:cs="楷体"/>
          <w:color w:val="000000"/>
          <w:sz w:val="36"/>
          <w:szCs w:val="36"/>
          <w:lang w:val="en-US" w:eastAsia="zh-CN"/>
        </w:rPr>
      </w:pPr>
      <w:r>
        <w:rPr>
          <w:rFonts w:hint="eastAsia" w:ascii="楷体" w:hAnsi="楷体" w:eastAsia="楷体" w:cs="楷体"/>
          <w:color w:val="000000"/>
          <w:sz w:val="36"/>
          <w:szCs w:val="36"/>
          <w:lang w:val="en-US" w:eastAsia="zh-CN"/>
        </w:rPr>
        <w:t>（参考模板）</w:t>
      </w:r>
    </w:p>
    <w:p w14:paraId="675B8A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0E9636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我公司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现推荐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en-US" w:eastAsia="zh-CN"/>
        </w:rPr>
        <w:t xml:space="preserve">                      分公司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参加淄博市2026年家电以旧换新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/数码产品购新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活动，承诺其能够完全遵守淄博市有关活动各项要求，并</w:t>
      </w:r>
      <w:r>
        <w:rPr>
          <w:rFonts w:hint="eastAsia" w:ascii="仿宋_GB2312" w:hAnsi="仿宋_GB2312" w:eastAsia="仿宋_GB2312" w:cs="仿宋_GB2312"/>
          <w:b w:val="0"/>
          <w:color w:val="000000"/>
          <w:kern w:val="2"/>
          <w:sz w:val="32"/>
          <w:szCs w:val="32"/>
          <w:lang w:val="en-US" w:eastAsia="zh-CN" w:bidi="ar-SA"/>
        </w:rPr>
        <w:t>对其相关经营行为负一切法律责任。</w:t>
      </w:r>
    </w:p>
    <w:p w14:paraId="3AD52D37">
      <w:pPr>
        <w:pStyle w:val="5"/>
        <w:rPr>
          <w:rFonts w:hint="eastAsia" w:ascii="仿宋_GB2312" w:hAnsi="仿宋_GB2312" w:eastAsia="仿宋_GB2312" w:cs="仿宋_GB2312"/>
          <w:b w:val="0"/>
          <w:color w:val="000000"/>
          <w:kern w:val="2"/>
          <w:sz w:val="32"/>
          <w:szCs w:val="32"/>
          <w:lang w:val="en-US" w:eastAsia="zh-CN" w:bidi="ar-SA"/>
        </w:rPr>
      </w:pPr>
    </w:p>
    <w:p w14:paraId="27F4AE66">
      <w:pPr>
        <w:rPr>
          <w:rFonts w:hint="eastAsia"/>
          <w:color w:val="000000"/>
          <w:lang w:val="en-US" w:eastAsia="zh-CN"/>
        </w:rPr>
      </w:pPr>
    </w:p>
    <w:p w14:paraId="06447C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color w:val="000000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单位（盖章）</w:t>
      </w:r>
    </w:p>
    <w:p w14:paraId="7063AC33">
      <w:pPr>
        <w:ind w:left="5107" w:leftChars="2432" w:firstLine="0" w:firstLineChars="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                  2026年  月  日</w:t>
      </w:r>
    </w:p>
    <w:p w14:paraId="1F8BE380">
      <w:pPr>
        <w:ind w:left="5107" w:leftChars="2432" w:firstLine="0" w:firstLineChars="0"/>
        <w:rPr>
          <w:rFonts w:hint="default"/>
          <w:color w:val="00000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br w:type="page"/>
      </w:r>
    </w:p>
    <w:p w14:paraId="75F3CA0C">
      <w:pPr>
        <w:pStyle w:val="6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6</w:t>
      </w:r>
    </w:p>
    <w:p w14:paraId="65C4FB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highlight w:val="none"/>
          <w:shd w:val="clear" w:color="080000" w:fill="FFFFFF"/>
          <w:lang w:val="en-US" w:eastAsia="zh-CN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highlight w:val="none"/>
          <w:shd w:val="clear" w:color="080000" w:fill="FFFFFF"/>
          <w:lang w:val="en-US" w:eastAsia="zh-CN"/>
        </w:rPr>
        <w:t>淄博市2026年家电以旧换新</w:t>
      </w:r>
    </w:p>
    <w:p w14:paraId="069C31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highlight w:val="none"/>
          <w:shd w:val="clear" w:color="080000" w:fill="FFFFFF"/>
          <w:lang w:val="en-US" w:eastAsia="zh-CN"/>
        </w:rPr>
        <w:t>活动参与主体规则</w:t>
      </w:r>
    </w:p>
    <w:p w14:paraId="003E81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</w:p>
    <w:p w14:paraId="352BA4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为保障淄博市2026年家电以旧换新活动顺利进行，确保家电以旧换新政策资金落到实处，严防套取、骗取国家政策资金的违法违规行为，家电以旧换新活动参与主体应认真贯彻执行以下规则要求：</w:t>
      </w:r>
    </w:p>
    <w:p w14:paraId="100B89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一、自觉践行承诺事项</w:t>
      </w:r>
    </w:p>
    <w:p w14:paraId="294C8D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一）严格遵守国家法律法规，按照活动规则要求诚信经营。针对本次活动提供相应的便民服务措施和售后服务，积极开展面向乡镇、社区的促销活动，保障农村地区商品数量、质量供给，自行处理好消费纠纷，确保消费者满意。</w:t>
      </w:r>
    </w:p>
    <w:p w14:paraId="09A726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二）严格遵照家电以旧换新活动要求、条件及程序，完全根据规定流程进行操作，落实消费者支付立减、企业先行垫资政策。如实提报家电以旧换新所需的各类基础信息，认真做好核销、信息上传等基础工作，建立健全各类台账，确保交易真实有效、数据安全可靠。</w:t>
      </w:r>
    </w:p>
    <w:p w14:paraId="746028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（三）所售全部商品均是按照市场经济规律完成的真实交易，按要求向社会公示商品价格、补贴金额、消费者实际支付价格等信息，所有商品成交价格均为最终销售价。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做好价格公示和公开承诺，签署承诺书，并公开承诺产品销售价格不高于参加活动前1个月内同款产品的平均成交价格，补贴产品属于新品的，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补贴前销售价格不得高于厂家零售指导价。在支付环节向消费者明确提示获取政府补贴金额，不得“先涨价后补贴”、变相涨价、明买暗退、以次充好、以旧充新等，不得发布虚假性、误导性信息，不得利用自身大数据优势作出有违消费者意愿的行为。</w:t>
      </w:r>
    </w:p>
    <w:p w14:paraId="3764EA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（四）自觉接受各级商务主管部门监督管理，按要求如实提报准确、有效、完整的相关数据资料，自愿接受政策资金审计和检查。</w:t>
      </w:r>
    </w:p>
    <w:p w14:paraId="0DA9B2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二、进一步规范交易行为</w:t>
      </w:r>
    </w:p>
    <w:p w14:paraId="3A96E7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一）活动参与主体须开具正规发票，每张发票对应1件商品；发票抬头为个人消费者姓名，且与实名认证的消费者身份信息一致；发票开具方和结算方须为同一家经营主体。实收金额为扣除补贴比例后的金额，发票面额为产品最终销售价格。发票中产品的名称要规范，要明确产品的品牌、品类、规格型号、家电能效（水效）等级、SN码等内容。</w:t>
      </w:r>
    </w:p>
    <w:p w14:paraId="08E17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二）完成交易后，按要求如实上传所售品牌、品类、型号、商品条形码数字、购机发票、交易小票、能效（水效）等级、商品价格及补贴金额、商品出库安装等信息，在相关证明图片上标注时间、地点水印，确保信息可查、可追溯。</w:t>
      </w:r>
    </w:p>
    <w:p w14:paraId="7E7513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（三）鼓励消费者交售报废家电，建立健全报废家电回收统计台账，向商务主管部门定期提报回收数据。将报废家电交给有资质的废弃电器电子产品拆解企业处理，严禁售后人员私自处置报废家电。</w:t>
      </w:r>
    </w:p>
    <w:p w14:paraId="740405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四）家电产品自销售之日起，应在30日内完成送货安装（自提家电除外）及消费者签收。如消费者因房屋装修等特殊需求需延期送货，延期期限原则上最长不得超过90天，且延期后的送货时间不得超出政策规定的最后时限。</w:t>
      </w:r>
    </w:p>
    <w:p w14:paraId="68EDF2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（五）发生退货退款时，按照消费者实付金额通过原支付渠道退款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，严禁通过其他方式退款。</w:t>
      </w:r>
    </w:p>
    <w:p w14:paraId="43C33C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三、营造良好的市场氛围</w:t>
      </w:r>
    </w:p>
    <w:p w14:paraId="54E3F3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各活动参与主体要依法依规诚信经营，不侵犯消费者合法权益，鼓励进一步向社区、农村政策倾斜。规范开展宣传引导活动，悬挂张贴国家“消费品以旧换新标识”，在显著位置标注或张贴补贴标准、补贴额度。积极倡导绿色低碳消费理念，引导消费者购买绿色智能家电。</w:t>
      </w:r>
    </w:p>
    <w:p w14:paraId="72A2DF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四、其他事项</w:t>
      </w:r>
    </w:p>
    <w:p w14:paraId="4FAD19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（一）鼓励叠加活动参与主体自主开展优惠政策，即消费者可在享受商家自主优惠基础上，以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产品最终销售价格为基数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再获得相应比例补贴。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补贴资金采取消费者支付立减的方式，补贴资金由活动参与主体先行垫付。</w:t>
      </w:r>
    </w:p>
    <w:p w14:paraId="4FE12C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（二）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活动参与主体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不得随意扩大家电以旧换新活动范围，不得向未报备的其他经营者出借有关设备，不得将资金补贴压力转嫁给消费者，不得先交易后核销。</w:t>
      </w:r>
    </w:p>
    <w:p w14:paraId="0C5F0E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（三）销售、装配等流程完成，并真实、完整、准确地上传交易信息并通过审核后，该笔交易方可获得补贴。未在截止日期前按要求上传相关信息导致审核未通过的，由活动参与主体自行承担资金损失。</w:t>
      </w:r>
    </w:p>
    <w:p w14:paraId="2BBBC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（四）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活动参与主体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对补贴资金安全负直接责任，要加强自律，做到诚信守法经营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，不得虚假挂靠门店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。在支付环节向消费者明确提示获取政府补贴金额，不得“先涨价后补贴”、变相涨价、以次充好、以旧充新，不得发布虚假性、</w:t>
      </w:r>
    </w:p>
    <w:p w14:paraId="34E63D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误导性信息，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杜绝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拆分发票、虚开发票、凑单开票以及“退货不退补”、“一机多卖”等不法行为，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一经查实，由违法主体承担相应的法律责任。</w:t>
      </w:r>
    </w:p>
    <w:bookmarkEnd w:id="0"/>
    <w:p w14:paraId="746E63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</w:pPr>
    </w:p>
    <w:p w14:paraId="34FF8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附：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消费品以旧换新标识</w:t>
      </w:r>
    </w:p>
    <w:p w14:paraId="45272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3FD837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64FDC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-276860</wp:posOffset>
            </wp:positionH>
            <wp:positionV relativeFrom="paragraph">
              <wp:posOffset>257810</wp:posOffset>
            </wp:positionV>
            <wp:extent cx="5267960" cy="5897880"/>
            <wp:effectExtent l="0" t="0" r="8890" b="7620"/>
            <wp:wrapNone/>
            <wp:docPr id="1" name="图片 2" descr="以旧换新标识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以旧换新标识_00"/>
                    <pic:cNvPicPr>
                      <a:picLocks noChangeAspect="1"/>
                    </pic:cNvPicPr>
                  </pic:nvPicPr>
                  <pic:blipFill>
                    <a:blip r:embed="rId4"/>
                    <a:srcRect t="10223" b="1064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589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8500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2900E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712D7D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01BDCC8C">
      <w:pPr>
        <w:pStyle w:val="6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6028FEBE">
      <w:pP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</w:p>
    <w:p w14:paraId="322C07DE">
      <w:pPr>
        <w:pStyle w:val="6"/>
        <w:rPr>
          <w:rFonts w:hint="eastAsia"/>
          <w:color w:val="000000"/>
          <w:lang w:val="en-US" w:eastAsia="zh-CN"/>
        </w:rPr>
      </w:pPr>
    </w:p>
    <w:p w14:paraId="10A4E45E">
      <w:pPr>
        <w:pStyle w:val="6"/>
        <w:rPr>
          <w:rFonts w:hint="default"/>
          <w:color w:val="000000"/>
          <w:lang w:val="en-US" w:eastAsia="zh-CN"/>
        </w:rPr>
      </w:pPr>
    </w:p>
    <w:p w14:paraId="2296BF62">
      <w:pPr>
        <w:jc w:val="center"/>
        <w:rPr>
          <w:rFonts w:hint="eastAsia" w:ascii="方正小标宋简体" w:hAnsi="黑体" w:eastAsia="方正小标宋简体" w:cs="Times New Roman"/>
          <w:color w:val="000000"/>
          <w:sz w:val="44"/>
          <w:szCs w:val="44"/>
          <w:lang w:eastAsia="zh-CN"/>
        </w:rPr>
      </w:pPr>
    </w:p>
    <w:p w14:paraId="07902331">
      <w:pPr>
        <w:jc w:val="center"/>
        <w:rPr>
          <w:rFonts w:hint="eastAsia" w:ascii="方正小标宋简体" w:hAnsi="黑体" w:eastAsia="方正小标宋简体" w:cs="Times New Roman"/>
          <w:color w:val="000000"/>
          <w:sz w:val="44"/>
          <w:szCs w:val="44"/>
          <w:lang w:eastAsia="zh-CN"/>
        </w:rPr>
      </w:pPr>
    </w:p>
    <w:p w14:paraId="5941A6A0">
      <w:pPr>
        <w:jc w:val="center"/>
        <w:rPr>
          <w:rFonts w:hint="eastAsia" w:ascii="方正小标宋简体" w:hAnsi="黑体" w:eastAsia="方正小标宋简体" w:cs="Times New Roman"/>
          <w:color w:val="000000"/>
          <w:sz w:val="44"/>
          <w:szCs w:val="44"/>
          <w:lang w:eastAsia="zh-CN"/>
        </w:rPr>
      </w:pPr>
    </w:p>
    <w:p w14:paraId="5B696880">
      <w:pPr>
        <w:jc w:val="center"/>
        <w:rPr>
          <w:rFonts w:hint="eastAsia" w:ascii="方正小标宋简体" w:hAnsi="黑体" w:eastAsia="方正小标宋简体" w:cs="Times New Roman"/>
          <w:color w:val="000000"/>
          <w:sz w:val="44"/>
          <w:szCs w:val="44"/>
          <w:lang w:eastAsia="zh-CN"/>
        </w:rPr>
      </w:pPr>
    </w:p>
    <w:p w14:paraId="0499F1DE">
      <w:pP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</w:p>
    <w:p w14:paraId="508C9C3B">
      <w:pP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附件7</w:t>
      </w:r>
    </w:p>
    <w:p w14:paraId="4088E503">
      <w:pPr>
        <w:pStyle w:val="6"/>
        <w:rPr>
          <w:rFonts w:hint="eastAsia"/>
          <w:color w:val="000000"/>
          <w:lang w:val="en-US" w:eastAsia="zh-CN"/>
        </w:rPr>
      </w:pPr>
    </w:p>
    <w:p w14:paraId="4161F9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highlight w:val="none"/>
          <w:shd w:val="clear" w:color="080000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highlight w:val="none"/>
          <w:shd w:val="clear" w:color="080000" w:fill="FFFFFF"/>
          <w:lang w:val="en-US" w:eastAsia="zh-CN"/>
        </w:rPr>
        <w:t>淄博市数码产品</w:t>
      </w:r>
    </w:p>
    <w:p w14:paraId="346E32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highlight w:val="none"/>
          <w:shd w:val="clear" w:color="080000" w:fill="FFFFFF"/>
          <w:lang w:val="en-US" w:eastAsia="zh-CN"/>
        </w:rPr>
        <w:t>购新补贴活动参与主体规则</w:t>
      </w:r>
    </w:p>
    <w:p w14:paraId="2FB3C2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</w:p>
    <w:p w14:paraId="24E54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为保障淄博市2026年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数码产品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购新补贴活动顺利进行，确保购新补贴政策资金落到实处，严防套取、骗取国家政策资金的违法违规行为，政策活动参与主体应认真贯彻执行以下规则要求：</w:t>
      </w:r>
    </w:p>
    <w:p w14:paraId="437A77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一、自觉践行承诺事项</w:t>
      </w:r>
    </w:p>
    <w:p w14:paraId="243F8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一）严格遵守国家法律法规，按照活动规则要求诚信经营。针对本次活动提供相应的便民服务措施和售后服务，积极开展面向乡镇、社区的促销活动，保障农村地区商品数量、质量供给，自行处理好消费纠纷，确保消费者满意。</w:t>
      </w:r>
    </w:p>
    <w:p w14:paraId="2EBF0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二）严格遵照数码产品购新补贴活动要求、条件及程序，完全根据规定流程进行操作，落实消费者支付立减、企业先行垫资政策。如实提报数码产品购新补贴所需的各类基础信息，认真做好核销、信息上传等基础工作，建立健全各类台账，确保交易真实有效、数据安全可靠。</w:t>
      </w:r>
    </w:p>
    <w:p w14:paraId="126FAE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（三）所售全部商品均是按照市场经济规律完成的真实交易，按要求向社会公示商品价格、补贴金额、消费者实际支付价格等信息，所有商品成交价格均为最终销售价。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做好价格公示和公开承诺，签署承诺书，并公开承诺产品销售价格不高于参加活动前1个月内同款产品的平均成交价格，补贴产品属于新品的，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补贴前销售价格不得高于厂家零售指导价。在支付环节向消费者明确提示获取政府补贴金额，不得“先涨价后补贴”、变相涨价、明买暗退、以次充好、以旧充新等，不得发布虚假性、误导性信息，不得利用自身大数据优势作出有违消费者意愿的行为。</w:t>
      </w:r>
    </w:p>
    <w:p w14:paraId="2295E9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（四）自觉接受各级商务主管部门监督管理，按要求如实提报准确、有效、完整的相关数据资料，自愿接受政策资金审计和检查。</w:t>
      </w:r>
    </w:p>
    <w:p w14:paraId="784CDB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二、进一步规范交易行为</w:t>
      </w:r>
    </w:p>
    <w:p w14:paraId="769128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一）活动参与主体须开具正规发票，每张发票对应1件商品；发票抬头为个人消费者姓名，且与实名认证的消费者身份信息一致；发票开具方和结算方须为同一家经营主体（含活动参与主体的分公司）。实收金额为扣除补贴比例后的金额，发票面额为产品最终销售价格。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发票中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产品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的名称要规范，要明确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产品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的品牌、品类、规格型号、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SN码、激活时间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等内容。</w:t>
      </w:r>
    </w:p>
    <w:p w14:paraId="667D03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（二）完成交易后，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按要求如实上传所售品牌、品类、型号、商品条形码数字、SN码、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IM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EI码、激活时间、购机发票、交易小票、商品价格及补贴金额等信息。</w:t>
      </w:r>
    </w:p>
    <w:p w14:paraId="6626CE33">
      <w:pPr>
        <w:keepNext w:val="0"/>
        <w:keepLines w:val="0"/>
        <w:pageBreakBefore w:val="0"/>
        <w:widowControl/>
        <w:kinsoku/>
        <w:wordWrap/>
        <w:topLinePunct w:val="0"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（三）发生退货退款时，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按照消费者实付金额通过原支付渠道退款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，严禁通过其他方式退款。</w:t>
      </w:r>
    </w:p>
    <w:p w14:paraId="43713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三、营造良好的市场氛围</w:t>
      </w:r>
    </w:p>
    <w:p w14:paraId="3929E3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各活动参与主体应依法依规诚信经营，不侵犯消费者合法权益，倡导绿色低碳消费理念，积极配套开展消费让利、信用购机等促销活动，鼓励进一步向社区、农村政策倾斜。规范开展宣传引导活动，在显著位置标注或张贴补贴标准、补贴额度等内容。</w:t>
      </w:r>
    </w:p>
    <w:p w14:paraId="65A966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080000" w:fill="FFFFFF"/>
          <w:lang w:val="en-US" w:eastAsia="zh-CN"/>
        </w:rPr>
        <w:t>四、其他事项</w:t>
      </w:r>
    </w:p>
    <w:p w14:paraId="0B2530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（一）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鼓励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叠加活动参与主体自主开展优惠政策，即消费者可在享受活动参与主体自主优惠基础上，以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产品最终销售价格为基数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再获得相应比例补贴。</w:t>
      </w:r>
      <w:r>
        <w:rPr>
          <w:rFonts w:hint="eastAsia" w:ascii="仿宋_GB2312" w:hAnsi="黑体" w:eastAsia="仿宋_GB2312" w:cs="Times New Roman"/>
          <w:color w:val="000000"/>
          <w:sz w:val="32"/>
          <w:szCs w:val="32"/>
          <w:lang w:val="en-US" w:eastAsia="zh-CN"/>
        </w:rPr>
        <w:t>补贴资金采取消费者支付立减的方式，补贴资金由活动参与主体先行垫付。</w:t>
      </w:r>
    </w:p>
    <w:p w14:paraId="16F1E0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（二）活动参与主体不得随意扩大购新补贴活动范围，不得向未报备的门店或其他经营者出借有关设备，不得将资金补贴压力转嫁给消费者，不得先交易后核销。</w:t>
      </w:r>
    </w:p>
    <w:p w14:paraId="601537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（三）销售、拆封、激活完成，并真实、完整、准确地上传交易信息并通过审核后，该笔交易方可获得补贴。未在截止日期前按要求上传相关信息导致审核未通过的，由活动参与主体自行承担资金损失。</w:t>
      </w:r>
    </w:p>
    <w:p w14:paraId="64392B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四）活动参与主体对补贴资金安全负直接责任，要加强自律，做到诚信守法经营，不得虚假挂靠门店。在支付环节向消费者明确提示获取政府补贴金额，不得“先涨价后补贴”、变相涨价、以次充好、以旧充新，不得发布虚假性、误导性信息，杜绝拆分发票、虚开发票、凑单开票以及“退货不退补”、“一机多卖”等不法行为，一经查实，由违法主体承担相应的法律责任。</w:t>
      </w:r>
    </w:p>
    <w:p w14:paraId="02B9A660">
      <w:pPr>
        <w:pStyle w:val="6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34C6AA39">
      <w:pP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2804F3DD">
      <w:pPr>
        <w:pStyle w:val="6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68609B37">
      <w:pPr>
        <w:pStyle w:val="6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附件8</w:t>
      </w:r>
    </w:p>
    <w:p w14:paraId="37E8F486">
      <w:pPr>
        <w:jc w:val="center"/>
        <w:rPr>
          <w:rFonts w:hint="eastAsia" w:ascii="仿宋_GB2312" w:hAnsi="黑体" w:eastAsia="仿宋_GB2312"/>
          <w:color w:val="000000"/>
          <w:sz w:val="32"/>
          <w:szCs w:val="32"/>
        </w:rPr>
      </w:pPr>
      <w:r>
        <w:rPr>
          <w:rFonts w:hint="eastAsia" w:ascii="方正小标宋简体" w:hAnsi="黑体" w:eastAsia="方正小标宋简体" w:cs="Times New Roman"/>
          <w:color w:val="000000"/>
          <w:sz w:val="44"/>
          <w:szCs w:val="44"/>
          <w:lang w:eastAsia="zh-CN"/>
        </w:rPr>
        <w:t>商务主管部门联络表</w:t>
      </w:r>
    </w:p>
    <w:tbl>
      <w:tblPr>
        <w:tblStyle w:val="9"/>
        <w:tblpPr w:leftFromText="180" w:rightFromText="180" w:vertAnchor="text" w:horzAnchor="page" w:tblpX="1661" w:tblpY="571"/>
        <w:tblOverlap w:val="never"/>
        <w:tblW w:w="86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1507"/>
        <w:gridCol w:w="1507"/>
        <w:gridCol w:w="4220"/>
      </w:tblGrid>
      <w:tr w14:paraId="693CB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30F779B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张店区</w:t>
            </w:r>
          </w:p>
        </w:tc>
        <w:tc>
          <w:tcPr>
            <w:tcW w:w="1507" w:type="dxa"/>
            <w:noWrap w:val="0"/>
            <w:vAlign w:val="center"/>
          </w:tcPr>
          <w:p w14:paraId="732B6DC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杨善勇</w:t>
            </w:r>
          </w:p>
        </w:tc>
        <w:tc>
          <w:tcPr>
            <w:tcW w:w="1507" w:type="dxa"/>
            <w:noWrap w:val="0"/>
            <w:vAlign w:val="center"/>
          </w:tcPr>
          <w:p w14:paraId="3BABC3F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2180632</w:t>
            </w:r>
          </w:p>
        </w:tc>
        <w:tc>
          <w:tcPr>
            <w:tcW w:w="4220" w:type="dxa"/>
            <w:noWrap w:val="0"/>
            <w:vAlign w:val="center"/>
          </w:tcPr>
          <w:p w14:paraId="4D64CDB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张店区政府430房间</w:t>
            </w:r>
          </w:p>
        </w:tc>
      </w:tr>
      <w:tr w14:paraId="3CAA3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1BFB048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淄川区</w:t>
            </w:r>
          </w:p>
        </w:tc>
        <w:tc>
          <w:tcPr>
            <w:tcW w:w="1507" w:type="dxa"/>
            <w:noWrap w:val="0"/>
            <w:vAlign w:val="center"/>
          </w:tcPr>
          <w:p w14:paraId="038B1AF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张潇</w:t>
            </w:r>
          </w:p>
        </w:tc>
        <w:tc>
          <w:tcPr>
            <w:tcW w:w="1507" w:type="dxa"/>
            <w:noWrap w:val="0"/>
            <w:vAlign w:val="center"/>
          </w:tcPr>
          <w:p w14:paraId="0010DE8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2921667</w:t>
            </w:r>
          </w:p>
        </w:tc>
        <w:tc>
          <w:tcPr>
            <w:tcW w:w="4220" w:type="dxa"/>
            <w:noWrap w:val="0"/>
            <w:vAlign w:val="center"/>
          </w:tcPr>
          <w:p w14:paraId="3199A3B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淄川区淄城东路572号</w:t>
            </w:r>
          </w:p>
        </w:tc>
      </w:tr>
      <w:tr w14:paraId="66629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2FF9951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博山区</w:t>
            </w:r>
          </w:p>
        </w:tc>
        <w:tc>
          <w:tcPr>
            <w:tcW w:w="1507" w:type="dxa"/>
            <w:noWrap w:val="0"/>
            <w:vAlign w:val="center"/>
          </w:tcPr>
          <w:p w14:paraId="34A9C47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徐斌</w:t>
            </w:r>
          </w:p>
        </w:tc>
        <w:tc>
          <w:tcPr>
            <w:tcW w:w="1507" w:type="dxa"/>
            <w:noWrap w:val="0"/>
            <w:vAlign w:val="center"/>
          </w:tcPr>
          <w:p w14:paraId="3AC34C2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4180173</w:t>
            </w:r>
          </w:p>
        </w:tc>
        <w:tc>
          <w:tcPr>
            <w:tcW w:w="4220" w:type="dxa"/>
            <w:noWrap w:val="0"/>
            <w:vAlign w:val="center"/>
          </w:tcPr>
          <w:p w14:paraId="5D10077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博山区县前街46号</w:t>
            </w:r>
          </w:p>
        </w:tc>
      </w:tr>
      <w:tr w14:paraId="10787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628C481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周村区</w:t>
            </w:r>
          </w:p>
        </w:tc>
        <w:tc>
          <w:tcPr>
            <w:tcW w:w="1507" w:type="dxa"/>
            <w:noWrap w:val="0"/>
            <w:vAlign w:val="center"/>
          </w:tcPr>
          <w:p w14:paraId="1CBF563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徐玉华</w:t>
            </w:r>
          </w:p>
        </w:tc>
        <w:tc>
          <w:tcPr>
            <w:tcW w:w="1507" w:type="dxa"/>
            <w:noWrap w:val="0"/>
            <w:vAlign w:val="center"/>
          </w:tcPr>
          <w:p w14:paraId="27AC7B3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6195136</w:t>
            </w:r>
          </w:p>
        </w:tc>
        <w:tc>
          <w:tcPr>
            <w:tcW w:w="4220" w:type="dxa"/>
            <w:noWrap w:val="0"/>
            <w:vAlign w:val="center"/>
          </w:tcPr>
          <w:p w14:paraId="01D06670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周村区政府综合楼318室（新建东路201号）</w:t>
            </w:r>
          </w:p>
        </w:tc>
      </w:tr>
      <w:tr w14:paraId="4CC65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5E944F5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临淄区</w:t>
            </w:r>
          </w:p>
        </w:tc>
        <w:tc>
          <w:tcPr>
            <w:tcW w:w="1507" w:type="dxa"/>
            <w:noWrap w:val="0"/>
            <w:vAlign w:val="center"/>
          </w:tcPr>
          <w:p w14:paraId="62829DB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王红伟</w:t>
            </w:r>
          </w:p>
        </w:tc>
        <w:tc>
          <w:tcPr>
            <w:tcW w:w="1507" w:type="dxa"/>
            <w:noWrap w:val="0"/>
            <w:vAlign w:val="center"/>
          </w:tcPr>
          <w:p w14:paraId="440F665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7210032</w:t>
            </w:r>
          </w:p>
        </w:tc>
        <w:tc>
          <w:tcPr>
            <w:tcW w:w="4220" w:type="dxa"/>
            <w:noWrap w:val="0"/>
            <w:vAlign w:val="center"/>
          </w:tcPr>
          <w:p w14:paraId="0E16A28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临淄区齐兴路101号</w:t>
            </w:r>
          </w:p>
        </w:tc>
      </w:tr>
      <w:tr w14:paraId="57EC8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3789806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桓台县</w:t>
            </w:r>
          </w:p>
        </w:tc>
        <w:tc>
          <w:tcPr>
            <w:tcW w:w="1507" w:type="dxa"/>
            <w:noWrap w:val="0"/>
            <w:vAlign w:val="center"/>
          </w:tcPr>
          <w:p w14:paraId="6069685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庞义城</w:t>
            </w:r>
          </w:p>
        </w:tc>
        <w:tc>
          <w:tcPr>
            <w:tcW w:w="1507" w:type="dxa"/>
            <w:noWrap w:val="0"/>
            <w:vAlign w:val="center"/>
          </w:tcPr>
          <w:p w14:paraId="6E5011C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8180611</w:t>
            </w:r>
          </w:p>
        </w:tc>
        <w:tc>
          <w:tcPr>
            <w:tcW w:w="4220" w:type="dxa"/>
            <w:noWrap w:val="0"/>
            <w:vAlign w:val="center"/>
          </w:tcPr>
          <w:p w14:paraId="7B64EC7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桓台县中心大街766号桓台县政府三楼县商务局314室</w:t>
            </w:r>
          </w:p>
        </w:tc>
      </w:tr>
      <w:tr w14:paraId="1CEFD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268DFD9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高青县</w:t>
            </w:r>
          </w:p>
        </w:tc>
        <w:tc>
          <w:tcPr>
            <w:tcW w:w="1507" w:type="dxa"/>
            <w:noWrap w:val="0"/>
            <w:vAlign w:val="center"/>
          </w:tcPr>
          <w:p w14:paraId="04B7EEB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益梦迪</w:t>
            </w:r>
          </w:p>
        </w:tc>
        <w:tc>
          <w:tcPr>
            <w:tcW w:w="1507" w:type="dxa"/>
            <w:noWrap w:val="0"/>
            <w:vAlign w:val="center"/>
          </w:tcPr>
          <w:p w14:paraId="27FB511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6967605</w:t>
            </w:r>
          </w:p>
        </w:tc>
        <w:tc>
          <w:tcPr>
            <w:tcW w:w="4220" w:type="dxa"/>
            <w:noWrap w:val="0"/>
            <w:vAlign w:val="center"/>
          </w:tcPr>
          <w:p w14:paraId="6E2A2C4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高青县工业和信息化局503（高苑路32号）</w:t>
            </w:r>
          </w:p>
        </w:tc>
      </w:tr>
      <w:tr w14:paraId="32476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001EFEC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沂源县</w:t>
            </w:r>
          </w:p>
        </w:tc>
        <w:tc>
          <w:tcPr>
            <w:tcW w:w="1507" w:type="dxa"/>
            <w:noWrap w:val="0"/>
            <w:vAlign w:val="center"/>
          </w:tcPr>
          <w:p w14:paraId="6C39787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郑婷婷</w:t>
            </w:r>
          </w:p>
        </w:tc>
        <w:tc>
          <w:tcPr>
            <w:tcW w:w="1507" w:type="dxa"/>
            <w:noWrap w:val="0"/>
            <w:vAlign w:val="center"/>
          </w:tcPr>
          <w:p w14:paraId="20C0E87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3250069</w:t>
            </w:r>
          </w:p>
        </w:tc>
        <w:tc>
          <w:tcPr>
            <w:tcW w:w="4220" w:type="dxa"/>
            <w:noWrap w:val="0"/>
            <w:vAlign w:val="center"/>
          </w:tcPr>
          <w:p w14:paraId="4E91829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沂源县南麻老街17号</w:t>
            </w:r>
          </w:p>
        </w:tc>
      </w:tr>
      <w:tr w14:paraId="7C8BD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6D4E6EF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高新区</w:t>
            </w:r>
          </w:p>
        </w:tc>
        <w:tc>
          <w:tcPr>
            <w:tcW w:w="1507" w:type="dxa"/>
            <w:noWrap w:val="0"/>
            <w:vAlign w:val="center"/>
          </w:tcPr>
          <w:p w14:paraId="100213E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董鑫</w:t>
            </w:r>
          </w:p>
        </w:tc>
        <w:tc>
          <w:tcPr>
            <w:tcW w:w="1507" w:type="dxa"/>
            <w:noWrap w:val="0"/>
            <w:vAlign w:val="center"/>
          </w:tcPr>
          <w:p w14:paraId="7A3B800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358638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4220" w:type="dxa"/>
            <w:noWrap w:val="0"/>
            <w:vAlign w:val="center"/>
          </w:tcPr>
          <w:p w14:paraId="4D91144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创业火炬广场F座1026</w:t>
            </w:r>
          </w:p>
        </w:tc>
      </w:tr>
      <w:tr w14:paraId="6F636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1B403CC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经开区</w:t>
            </w:r>
          </w:p>
        </w:tc>
        <w:tc>
          <w:tcPr>
            <w:tcW w:w="1507" w:type="dxa"/>
            <w:noWrap w:val="0"/>
            <w:vAlign w:val="center"/>
          </w:tcPr>
          <w:p w14:paraId="2903E70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马晓琳</w:t>
            </w:r>
          </w:p>
        </w:tc>
        <w:tc>
          <w:tcPr>
            <w:tcW w:w="1507" w:type="dxa"/>
            <w:noWrap w:val="0"/>
            <w:vAlign w:val="center"/>
          </w:tcPr>
          <w:p w14:paraId="3A9B265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7862165</w:t>
            </w:r>
          </w:p>
        </w:tc>
        <w:tc>
          <w:tcPr>
            <w:tcW w:w="4220" w:type="dxa"/>
            <w:noWrap w:val="0"/>
            <w:vAlign w:val="center"/>
          </w:tcPr>
          <w:p w14:paraId="29F089D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淄博市人力资源市场2号楼210室</w:t>
            </w:r>
          </w:p>
        </w:tc>
      </w:tr>
      <w:tr w14:paraId="250EF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 w14:paraId="622D37A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文昌湖区</w:t>
            </w:r>
          </w:p>
        </w:tc>
        <w:tc>
          <w:tcPr>
            <w:tcW w:w="1507" w:type="dxa"/>
            <w:noWrap w:val="0"/>
            <w:vAlign w:val="center"/>
          </w:tcPr>
          <w:p w14:paraId="74927C4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巩健</w:t>
            </w:r>
          </w:p>
        </w:tc>
        <w:tc>
          <w:tcPr>
            <w:tcW w:w="1507" w:type="dxa"/>
            <w:noWrap w:val="0"/>
            <w:vAlign w:val="center"/>
          </w:tcPr>
          <w:p w14:paraId="254DD33F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6030083</w:t>
            </w:r>
          </w:p>
        </w:tc>
        <w:tc>
          <w:tcPr>
            <w:tcW w:w="4220" w:type="dxa"/>
            <w:noWrap w:val="0"/>
            <w:vAlign w:val="center"/>
          </w:tcPr>
          <w:p w14:paraId="33654C3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淄博文昌湖省级旅游度假区萌水镇防汛路1号</w:t>
            </w:r>
          </w:p>
        </w:tc>
      </w:tr>
    </w:tbl>
    <w:p w14:paraId="45D8DA79">
      <w:pPr>
        <w:rPr>
          <w:rFonts w:hint="default"/>
          <w:color w:val="000000"/>
          <w:lang w:val="en-US" w:eastAsia="zh-CN"/>
        </w:rPr>
      </w:pPr>
    </w:p>
    <w:p w14:paraId="3A06079E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F50BC7"/>
    <w:rsid w:val="0AF50BC7"/>
    <w:rsid w:val="44424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qFormat="1" w:unhideWhenUsed="0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heading 3"/>
    <w:basedOn w:val="1"/>
    <w:next w:val="1"/>
    <w:qFormat/>
    <w:uiPriority w:val="9"/>
    <w:pPr>
      <w:keepNext/>
      <w:keepLines/>
      <w:outlineLvl w:val="2"/>
    </w:pPr>
    <w:rPr>
      <w:b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 w:firstLineChars="200"/>
    </w:pPr>
  </w:style>
  <w:style w:type="paragraph" w:styleId="3">
    <w:name w:val="Body Text Indent"/>
    <w:basedOn w:val="1"/>
    <w:next w:val="4"/>
    <w:semiHidden/>
    <w:qFormat/>
    <w:uiPriority w:val="99"/>
    <w:pPr>
      <w:spacing w:after="120"/>
      <w:ind w:left="420" w:leftChars="200"/>
    </w:pPr>
  </w:style>
  <w:style w:type="paragraph" w:styleId="4">
    <w:name w:val="Normal Indent"/>
    <w:basedOn w:val="1"/>
    <w:semiHidden/>
    <w:qFormat/>
    <w:uiPriority w:val="99"/>
    <w:pPr>
      <w:ind w:firstLine="420" w:firstLineChars="200"/>
    </w:pPr>
  </w:style>
  <w:style w:type="paragraph" w:styleId="6">
    <w:name w:val="Body Text"/>
    <w:basedOn w:val="1"/>
    <w:next w:val="1"/>
    <w:unhideWhenUsed/>
    <w:qFormat/>
    <w:uiPriority w:val="99"/>
    <w:pPr>
      <w:spacing w:after="120" w:afterLines="0" w:afterAutospacing="0"/>
    </w:pPr>
  </w:style>
  <w:style w:type="paragraph" w:styleId="7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table" w:styleId="9">
    <w:name w:val="Table Grid"/>
    <w:basedOn w:val="8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extDirection w:val="btLr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4976</Words>
  <Characters>5133</Characters>
  <Lines>0</Lines>
  <Paragraphs>0</Paragraphs>
  <TotalTime>0</TotalTime>
  <ScaleCrop>false</ScaleCrop>
  <LinksUpToDate>false</LinksUpToDate>
  <CharactersWithSpaces>5257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2025-12-30T13:20:00Z</dcterms:created>
  <dc:creator>蜘蛛虾</dc:creator>
  <cp:lastModifiedBy>Administrator</cp:lastModifiedBy>
  <dcterms:modified xsi:type="dcterms:W3CDTF">2025-12-31T00:48:45Z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eyJoZGlkIjoiNmViNmYwNTM2ZTg4ZDI4YzVhMmI1OWNjZTlkYjhiMTQifQ==</vt:lpwstr>
  </property>
  <property fmtid="{D5CDD505-2E9C-101B-9397-08002B2CF9AE}" pid="4" name="ICV">
    <vt:lpwstr>FEF0BC63C0754722BEC2A532A8D1C75F_13</vt:lpwstr>
  </property>
</Properties>
</file>