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8F1CAD">
      <w:pPr>
        <w:pStyle w:val="5"/>
        <w:keepNext w:val="0"/>
        <w:keepLines w:val="0"/>
        <w:pageBreakBefore w:val="0"/>
        <w:widowControl/>
        <w:pBdr>
          <w:top w:val="none" w:color="auto" w:sz="0" w:space="1"/>
          <w:left w:val="none" w:color="auto" w:sz="0" w:space="4"/>
          <w:bottom w:val="single" w:color="FF0000" w:sz="24" w:space="1"/>
          <w:right w:val="none" w:color="auto" w:sz="0" w:space="4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40" w:lineRule="exact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/>
          <w:color w:val="FF0000"/>
          <w:w w:val="66"/>
          <w:kern w:val="16"/>
          <w:sz w:val="56"/>
          <w:szCs w:val="56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FF0000"/>
          <w:w w:val="66"/>
          <w:kern w:val="16"/>
          <w:sz w:val="60"/>
          <w:szCs w:val="60"/>
          <w:lang w:val="en-US" w:eastAsia="zh-CN"/>
        </w:rPr>
        <w:t>中共淄博高新区四宝山街道金都花园社区委员会</w:t>
      </w:r>
    </w:p>
    <w:p w14:paraId="7D411EA7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textAlignment w:val="auto"/>
        <w:rPr>
          <w:b/>
          <w:bCs/>
          <w:sz w:val="20"/>
          <w:szCs w:val="28"/>
        </w:rPr>
      </w:pPr>
    </w:p>
    <w:p w14:paraId="3EC94A91"/>
    <w:p w14:paraId="6DC1E1D3"/>
    <w:p w14:paraId="168B35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kern w:val="0"/>
          <w:sz w:val="44"/>
          <w:szCs w:val="44"/>
          <w:lang w:eastAsia="zh-CN"/>
        </w:rPr>
      </w:pPr>
      <w:r>
        <w:rPr>
          <w:rFonts w:ascii="方正小标宋简体" w:hAnsi="方正小标宋简体" w:eastAsia="方正小标宋简体" w:cs="方正小标宋简体"/>
          <w:color w:val="auto"/>
          <w:spacing w:val="0"/>
          <w:sz w:val="44"/>
          <w:szCs w:val="44"/>
        </w:rPr>
        <w:t>中共</w:t>
      </w:r>
      <w:r>
        <w:rPr>
          <w:rFonts w:hint="eastAsia" w:ascii="方正小标宋简体" w:hAnsi="方正小标宋简体" w:eastAsia="方正小标宋简体" w:cs="方正小标宋简体"/>
          <w:color w:val="auto"/>
          <w:spacing w:val="0"/>
          <w:kern w:val="0"/>
          <w:sz w:val="44"/>
          <w:szCs w:val="44"/>
          <w:lang w:val="en-US" w:eastAsia="zh-CN"/>
        </w:rPr>
        <w:t>四宝山街道办事处金都花园社区</w:t>
      </w:r>
      <w:r>
        <w:rPr>
          <w:rFonts w:hint="eastAsia" w:ascii="方正小标宋简体" w:hAnsi="方正小标宋简体" w:eastAsia="方正小标宋简体" w:cs="方正小标宋简体"/>
          <w:color w:val="auto"/>
          <w:spacing w:val="0"/>
          <w:sz w:val="44"/>
          <w:szCs w:val="44"/>
          <w:lang w:eastAsia="zh-CN"/>
        </w:rPr>
        <w:t>委员会</w:t>
      </w:r>
    </w:p>
    <w:p w14:paraId="68547C10">
      <w:pPr>
        <w:spacing w:line="600" w:lineRule="exact"/>
        <w:jc w:val="center"/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  <w:t>关于巡察整改进展情况的通报</w:t>
      </w:r>
    </w:p>
    <w:p w14:paraId="3086DD9A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textAlignment w:val="auto"/>
        <w:rPr>
          <w:rFonts w:hint="eastAsia"/>
        </w:rPr>
      </w:pPr>
    </w:p>
    <w:p w14:paraId="7B50ED73">
      <w:pPr>
        <w:rPr>
          <w:rFonts w:hint="eastAsia"/>
        </w:rPr>
      </w:pPr>
    </w:p>
    <w:p w14:paraId="0BF68B88">
      <w:pPr>
        <w:rPr>
          <w:rFonts w:hint="eastAsia"/>
        </w:rPr>
      </w:pPr>
    </w:p>
    <w:p w14:paraId="0825E3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根据工委巡察工作领导小组统一部署，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2025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年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月中旬至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5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月下旬，工委第二巡察组对金都花园社区党组织开展了巡察。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7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月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16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日，工委第二巡察组向金都花园社区党组织（党委、党支部、党总支）反馈了巡察意见。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7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月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16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日至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11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月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30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日，我单位对工委第二巡察组反馈的问题进行了认真整改，目前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6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项已经完成阶段性整改。按照党务公开原则和巡察工作有关要求，现将巡察整改情况予以公布。</w:t>
      </w:r>
    </w:p>
    <w:p w14:paraId="3DF37C7A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  <w:t>一、整改工作基本情况</w:t>
      </w:r>
    </w:p>
    <w:p w14:paraId="2FCF02A2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工委第二巡察组反馈意见中指出，金都花园社区党委在学习贯彻上级精神、意识形态工作、安全发展与民生保障、党风廉政建设、党组织生活开展等方面存在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两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大类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6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个具体问题，并提出意见建议。社区党委完全接受巡察组反馈意见，坚决扛起巡察整改主体责任，以高标准、严要求扎实推进全面整改。</w:t>
      </w:r>
    </w:p>
    <w:p w14:paraId="08A9AA26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val="en-US" w:eastAsia="zh-CN"/>
        </w:rPr>
        <w:t>一是提高政治站位，深化思想认识。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社区党委深刻认识到巡察整改是重大政治任务，第一时间召开巡察整改专题会和党组织领导班子专题会议，传达学习反馈意见，统一思想共识，切实增强整改的政治自觉、思想自觉和行动自觉。党委书记作为第一责任人，亲自部署、亲自协调、亲自督办整改工作，班子成员落实“一岗双责”，主动认领问题，牵头推进分管领域整改。</w:t>
      </w:r>
    </w:p>
    <w:p w14:paraId="0521B5D5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val="en-US" w:eastAsia="zh-CN"/>
        </w:rPr>
        <w:t>二是细化整改方案，明确责任分工。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对照巡察反馈的问题台账，逐条梳理分析，制定《关于落实巡察反馈意见的整改方案》，将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个具体问题分解为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项整改任务，明确责任领导、责任部门和完成时限，形成“一把手”负总责、班子成员分工负责、各部门协同推进的整改工作格局，确保整改任务层层落实、件件落地。</w:t>
      </w:r>
    </w:p>
    <w:p w14:paraId="72470269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val="en-US" w:eastAsia="zh-CN"/>
        </w:rPr>
        <w:t>三是强化过程管控，狠抓整改落实。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建立整改台账动态管理机制，定期召开整改工作推进会，跟踪调度整改进度，及时研究解决整改过程中出现的问题。社区纪委履行监督责任，对整改全过程开展监督检查，对态度不端正、措施不得力的情况及时提醒约谈，确保整改工作不走过场、取得实效。</w:t>
      </w:r>
    </w:p>
    <w:p w14:paraId="01B1D49D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val="en-US" w:eastAsia="zh-CN"/>
        </w:rPr>
        <w:t>四是坚持标本兼治，巩固整改成果。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在抓好具体问题整改的同时，深挖问题背后的制度漏洞和机制缺陷，将“当下改”与“长久立”相结合，梳理形成制度清单，完善相关工作制度，健全长效机制，防止问题反弹回潮，推动整改成果常态化、长效化。</w:t>
      </w:r>
    </w:p>
    <w:p w14:paraId="651CFB10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二、工委第二巡察组反馈意见整改落实情况</w:t>
      </w:r>
    </w:p>
    <w:p w14:paraId="5B47C0E3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根据整改方案，社区党委认真对照工委第二巡察组反馈的两大类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个具体问题，逐项逐条抓好整改任务落实，具体情况如下：</w:t>
      </w:r>
    </w:p>
    <w:p w14:paraId="2DD185A9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lang w:val="en-US" w:eastAsia="zh-CN"/>
        </w:rPr>
        <w:t>（一）关于“安全发展理念树得不牢，群众‘急难愁盼’问题推进不力”方面问题。</w:t>
      </w:r>
    </w:p>
    <w:p w14:paraId="1CC8143F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val="en-US" w:eastAsia="zh-CN" w:bidi="ar-SA"/>
        </w:rPr>
        <w:t>1.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 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关于“安全意识淡薄，部分楼道停放电动车、消防通道被占用”问题。</w:t>
      </w:r>
    </w:p>
    <w:p w14:paraId="394528AE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整改措施及进展：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一是督促物业加强日常巡查，公布社区（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  <w:t>0533-3143075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）及物业（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  <w:t>0533-3917926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）投诉电话，及时处置相关问题；二是在网格群、单元门等显著位置张贴通知，引导居民自主整改。目前部分居民已自主整改，巡查及督促工作持续推进。</w:t>
      </w:r>
    </w:p>
    <w:p w14:paraId="0574B602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val="en-US" w:eastAsia="zh-CN" w:bidi="ar-SA"/>
        </w:rPr>
        <w:t>2.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 关于“小区用电负荷增加导致跳闸频发，影响居民生活”问题。</w:t>
      </w:r>
    </w:p>
    <w:p w14:paraId="13ECBEF8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整改措施及进展：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依据相关实施方案，将多层住宅（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  <w:t>24#、25#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楼除外）纳入供配电设施改造范围，供电部门投资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  <w:t>365.24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万元新建相关设施，业主分摊土建改造费用。已完成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  <w:t>1393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户意见征集（同意率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  <w:t>75.2%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），公示结果无异议，业委会完成方案公示及程序合法性确认，目前物业正在代收取业主分摊费用，推进改造工程落地。</w:t>
      </w:r>
    </w:p>
    <w:p w14:paraId="1E96EC1E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val="en-US" w:eastAsia="zh-CN" w:bidi="ar-SA"/>
        </w:rPr>
        <w:t>3.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 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关于“小区多层部分监控覆盖率低、外来车辆管控不严”问题。</w:t>
      </w:r>
    </w:p>
    <w:p w14:paraId="5D4D0BE9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整改措施及进展：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监控增设因维修基金枯竭、业主集资意愿未达标（同意率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  <w:t>19.6%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），且社区无强制集资权暂无法推进；已落实外来车辆登记制度，规定晚上十点后禁止营运车辆进入，督促物业严格执行门禁管理，杜绝夜班岗长期抬杆现象。</w:t>
      </w:r>
    </w:p>
    <w:p w14:paraId="3AAF2E45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lang w:val="en-US" w:eastAsia="zh-CN"/>
        </w:rPr>
        <w:t>（二）关于“党风廉政建设推进不够有力，党组织生活开展质量不高”方面问题。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 xml:space="preserve"> </w:t>
      </w:r>
    </w:p>
    <w:p w14:paraId="0FA62FBE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.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 关于“廉政谈话敷衍应付，周例会签到簿无具体日期”问题。</w:t>
      </w:r>
    </w:p>
    <w:p w14:paraId="02FFBF3E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整改措施及进展：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一是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  <w:t>2025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年起廉政谈话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  <w:t>100%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结合岗位风险，谈话记录体现具体案例与防控措施；二是规范纪检监察工作联络站周例会制度，实现“一会一签一记录”；三是建立“谈话质量抽查+例会记录公示”双监管制度。目前已规范相关流程，开展谈话质量抽查及例会记录公示。</w:t>
      </w:r>
    </w:p>
    <w:p w14:paraId="12841566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.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关于“组织生活会开展不规范，谈心谈话记录敷衍、内容空洞”问题。</w:t>
      </w:r>
    </w:p>
    <w:p w14:paraId="1EFDF82A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整改措施及进展：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一是规范组织生活会流程，开展批评与自我批评聚焦思想政治等三个方面；二是明确谈心谈话“四个维度”内容框架，会前必谈并形成问题清单，严格审核会议材料；三是推广好经验做法，促进各支部共同提升。目前已按规范流程开展组织生活会，谈心谈话及会议材料质量显著提升。</w:t>
      </w:r>
    </w:p>
    <w:p w14:paraId="7F358E69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  <w:lang w:val="en-US" w:eastAsia="zh-CN" w:bidi="ar-SA"/>
        </w:rPr>
        <w:t>3.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 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关于“民主评议党员流于形式，自评表表述相似、查摆问题不深刻”问题。</w:t>
      </w:r>
    </w:p>
    <w:p w14:paraId="608EDD19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整改措施及进展：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一是推行党员互评“三必评”，每人批评意见不少于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条具体事例，对“基本合格”“不合格”党员进行复核公示；二是制定整改措施并接受监督，组织“评议回头看”活动。目前已落实相关要求，确保评议工作取得实效。</w:t>
      </w:r>
    </w:p>
    <w:p w14:paraId="055DE92C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4" w:lineRule="exact"/>
        <w:ind w:firstLine="640" w:firstLineChars="200"/>
        <w:textAlignment w:val="auto"/>
        <w:outlineLvl w:val="9"/>
        <w:rPr>
          <w:rFonts w:hint="eastAsia"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三、今后整改工作打算</w:t>
      </w:r>
    </w:p>
    <w:p w14:paraId="2F58FF66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虽然巡察整改工作取得了阶段性成效，但社区党委清醒认识到，整改工作还存在一些不足：部分需长期坚持的整改任务，后续推进的力度仍需持续加大；个别问题的整改成果还需进一步巩固，防止反弹回潮；制度建设的系统性、针对性还需不断提升。下一步，社区党委将以此次巡察整改为契机，持续强化责任担当，狠抓工作落实，推动整改工作走深走实。</w:t>
      </w:r>
    </w:p>
    <w:p w14:paraId="46D5AA0F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val="en-US" w:eastAsia="zh-CN"/>
        </w:rPr>
        <w:t>一是持续压实整改责任。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坚持把巡察整改作为长期政治任务，对未完成的整改任务，紧盯不放、一抓到底，确保按时保质完成；对已完成的整改任务，定期开展“回头看”，巩固整改成效。班子成员继续履行“一岗双责”，层层传导压力，确保整改责任落实到位。</w:t>
      </w:r>
    </w:p>
    <w:p w14:paraId="6B64BDA9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val="en-US" w:eastAsia="zh-CN"/>
        </w:rPr>
        <w:t>二是健全长效工作机制。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针对巡察反馈的共性问题和深层次矛盾，进一步完善学习教育、意识形态、民生服务、党风廉政建设等方面的制度规定，扎紧制度笼子，形成靠制度管人、管事、管权的长效机制。</w:t>
      </w:r>
    </w:p>
    <w:p w14:paraId="3BE370C2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val="en-US" w:eastAsia="zh-CN"/>
        </w:rPr>
        <w:t>三是提升服务群众质效。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始终坚持以人民为中心的发展思想，聚焦群众“急难愁盼”问题，持续推进供配电设施改造等民生工程，加强与相关部门协调联动，积极化解各类矛盾纠纷，不断提升社区治理能力和服务水平，切实增强居民的获得感、幸福感、安全感。</w:t>
      </w:r>
    </w:p>
    <w:p w14:paraId="0BE9D1BC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lang w:val="en-US" w:eastAsia="zh-CN"/>
        </w:rPr>
        <w:t>四是强化纪律作风建设。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持续加强党风廉政建设和反腐败工作，严格落实组织生活制度，不断提升党组织生活质量，锤炼党员干部过硬作风。社区纪委持续强化监督执纪问责，对违纪违法问题严肃查处，营造风清气正的政治生态。</w:t>
      </w:r>
    </w:p>
    <w:p w14:paraId="34F1D580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欢迎广大党员干部群众对巡察整改落实情况进行监督。如有意见建议，请及时向我们反映。联系电话：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0533-3143075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；通讯地址：山东省淄博市张店区齐新大道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366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号星悦城小区南门西侧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金都花园社区党群服务中心；电子邮箱：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1209071607@qq.com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。</w:t>
      </w:r>
    </w:p>
    <w:p w14:paraId="554C28FE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 xml:space="preserve">              </w:t>
      </w:r>
    </w:p>
    <w:p w14:paraId="23C65AF3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60"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 xml:space="preserve">                  中共四宝山街道办事处金都花园社区委员会</w:t>
      </w:r>
    </w:p>
    <w:p w14:paraId="083BE7DA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4" w:lineRule="exact"/>
        <w:ind w:firstLine="5440" w:firstLineChars="1700"/>
        <w:jc w:val="both"/>
        <w:textAlignment w:val="auto"/>
      </w:pP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  <w:t>2026年3月3日</w:t>
      </w:r>
    </w:p>
    <w:sectPr>
      <w:footerReference r:id="rId3" w:type="default"/>
      <w:pgSz w:w="11906" w:h="16838"/>
      <w:pgMar w:top="1701" w:right="1417" w:bottom="1417" w:left="1417" w:header="851" w:footer="737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Black">
    <w:panose1 w:val="020B0A04020102020204"/>
    <w:charset w:val="00"/>
    <w:family w:val="auto"/>
    <w:pitch w:val="default"/>
    <w:sig w:usb0="A00002AF" w:usb1="400078FB" w:usb2="00000000" w:usb3="00000000" w:csb0="6000009F" w:csb1="DFD7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新宋体">
    <w:panose1 w:val="02010609030101010101"/>
    <w:charset w:val="86"/>
    <w:family w:val="auto"/>
    <w:pitch w:val="default"/>
    <w:sig w:usb0="0000028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5D55E8">
    <w:pPr>
      <w:pStyle w:val="4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2776220</wp:posOffset>
              </wp:positionH>
              <wp:positionV relativeFrom="paragraph">
                <wp:posOffset>142875</wp:posOffset>
              </wp:positionV>
              <wp:extent cx="1828800" cy="18161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16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3E54D3">
                          <w:pPr>
                            <w:pStyle w:val="4"/>
                            <w:jc w:val="center"/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t>- 8 -</w:t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18.6pt;margin-top:11.25pt;height:14.3pt;width:144pt;mso-position-horizontal-relative:margin;mso-wrap-style:none;z-index:251659264;mso-width-relative:page;mso-height-relative:page;" filled="f" stroked="f" coordsize="21600,21600" o:gfxdata="UEsDBAoAAAAAAIdO4kAAAAAAAAAAAAAAAAAEAAAAZHJzL1BLAwQUAAAACACHTuJAvYkmUdkAAAAJ&#10;AQAADwAAAGRycy9kb3ducmV2LnhtbE2PwU7DMAyG70i8Q2QkbixtWNlUmk4IiV04rQOk3bImaysS&#10;p0qytfD0mBMcbX/6/f3VZnaWXUyIg0cJ+SIDZrD1esBOwtv+5W4NLCaFWlmPRsKXibCpr68qVWo/&#10;4c5cmtQxCsFYKgl9SmPJeWx741Rc+NEg3U4+OJVoDB3XQU0U7iwXWfbAnRqQPvRqNM+9aT+bs5Ow&#10;nb8/lq/hkGyjdm3x7p6603aS8vYmzx6BJTOnPxh+9UkdanI6+jPqyKyE5f1KECpBiAIYAStR0OIo&#10;ochz4HXF/zeofwBQSwMEFAAAAAgAh07iQFyyW94vAgAAVAQAAA4AAABkcnMvZTJvRG9jLnhtbK1U&#10;wW4TMRC9I/EPlu90kyCqKOqmCo2CkCpaqSDOjtebXcn2WLaT3fIB8AecuHDnu/odPHuzKSoceuDi&#10;zHpm3sx7nsnFZW80OygfWrIln55NOFNWUtXaXck/fdy8mnMWorCV0GRVye9V4JfLly8uOrdQM2pI&#10;V8ozgNiw6FzJmxjdoiiCbJQR4YycsnDW5I2I+PS7ovKiA7rRxWwyOS868pXzJFUIuF0PTn5E9M8B&#10;pLpupVqT3Btl44DqlRYRlELTusCXudu6VjLe1HVQkemSg2nMJ4rA3qazWF6Ixc4L17Ty2IJ4TgtP&#10;OBnRWhQ9Qa1FFGzv27+gTCs9BarjmSRTDESyImAxnTzR5q4RTmUukDq4k+jh/8HKD4dbz9qq5DPO&#10;rDB48Ifv3x5+/Hr4+ZXNkjydCwtE3TnExf4t9Ria8T7gMrHua2/SL/gw+CHu/Ulc1UcmU9J8Np9P&#10;4JLwTefT82lWv3jMdj7Ed4oMS0bJPR4vayoO1yGiE4SOIamYpU2rdX5AbVlX8vPXbyY54eRBhrZI&#10;TByGXpMV+21/JLal6h68PA2DEZzctCh+LUK8FR6TgH6xK/EGR60JRehocdaQ//Kv+xSPB4KXsw6T&#10;VXKLReJMv7d4OADG0fCjsR0NuzdXhFGdYgedzCYSfNSjWXsyn7FAq1QDLmElKpU8juZVHKYbCyjV&#10;apWDMGpOxGt752SCHsRb7SPVbdY1iTIocdQKw5blPi5GmuY/v3PU45/B8j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9iSZR2QAAAAkBAAAPAAAAAAAAAAEAIAAAACIAAABkcnMvZG93bnJldi54bWxQ&#10;SwECFAAUAAAACACHTuJAXLJb3i8CAABUBAAADgAAAAAAAAABACAAAAAo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733E54D3">
                    <w:pPr>
                      <w:pStyle w:val="4"/>
                      <w:jc w:val="center"/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t>- 8 -</w:t>
                    </w:r>
                    <w:r>
                      <w:rPr>
                        <w:rFonts w:hint="default" w:ascii="Times New Roman" w:hAnsi="Times New Roman" w:cs="Times New Roman" w:eastAsiaTheme="minorEastAsia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9D4EAD"/>
    <w:rsid w:val="029F4F19"/>
    <w:rsid w:val="03F546A4"/>
    <w:rsid w:val="04CF0438"/>
    <w:rsid w:val="05922FA0"/>
    <w:rsid w:val="0D58062B"/>
    <w:rsid w:val="0E093FE5"/>
    <w:rsid w:val="10EA355A"/>
    <w:rsid w:val="120F683F"/>
    <w:rsid w:val="14154ECA"/>
    <w:rsid w:val="1C577FDE"/>
    <w:rsid w:val="1FD84199"/>
    <w:rsid w:val="297D349C"/>
    <w:rsid w:val="2C0823CD"/>
    <w:rsid w:val="2FA14099"/>
    <w:rsid w:val="31D811CF"/>
    <w:rsid w:val="34E645EB"/>
    <w:rsid w:val="39972358"/>
    <w:rsid w:val="3AF54D98"/>
    <w:rsid w:val="3B1F2605"/>
    <w:rsid w:val="444D7109"/>
    <w:rsid w:val="46E97362"/>
    <w:rsid w:val="4ADC1327"/>
    <w:rsid w:val="4E9D4EAD"/>
    <w:rsid w:val="5B1F3B03"/>
    <w:rsid w:val="5F8B6499"/>
    <w:rsid w:val="5FD46A96"/>
    <w:rsid w:val="6A912A5F"/>
    <w:rsid w:val="6CF626D2"/>
    <w:rsid w:val="6EF54DDA"/>
    <w:rsid w:val="71CC2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spacing w:before="260" w:after="260" w:line="416" w:lineRule="atLeast"/>
      <w:outlineLvl w:val="2"/>
    </w:pPr>
    <w:rPr>
      <w:b/>
      <w:bCs/>
      <w:szCs w:val="32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Normal (Web)"/>
    <w:basedOn w:val="1"/>
    <w:qFormat/>
    <w:uiPriority w:val="0"/>
    <w:pPr>
      <w:widowControl/>
      <w:jc w:val="left"/>
    </w:pPr>
    <w:rPr>
      <w:rFonts w:ascii="宋体" w:hAnsi="宋体" w:cs="宋体"/>
      <w:kern w:val="0"/>
      <w:sz w:val="24"/>
    </w:rPr>
  </w:style>
  <w:style w:type="paragraph" w:customStyle="1" w:styleId="8">
    <w:name w:val="Plain Text"/>
    <w:basedOn w:val="1"/>
    <w:qFormat/>
    <w:uiPriority w:val="0"/>
    <w:rPr>
      <w:rFonts w:ascii="宋体" w:hAnsi="Courier New" w:eastAsia="宋体" w:cs="Courier New"/>
      <w:szCs w:val="21"/>
    </w:rPr>
  </w:style>
  <w:style w:type="paragraph" w:customStyle="1" w:styleId="9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2655</Words>
  <Characters>2749</Characters>
  <Lines>0</Lines>
  <Paragraphs>0</Paragraphs>
  <TotalTime>14</TotalTime>
  <ScaleCrop>false</ScaleCrop>
  <LinksUpToDate>false</LinksUpToDate>
  <CharactersWithSpaces>2787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2026-03-02T04:15:00Z</dcterms:created>
  <dc:creator>梁越.H.T</dc:creator>
  <cp:lastModifiedBy>ヾMystery</cp:lastModifiedBy>
  <cp:lastPrinted>2026-03-03T07:30:49Z</cp:lastPrinted>
  <dcterms:modified xsi:type="dcterms:W3CDTF">2026-03-03T07:37:15Z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A56F533ED4EA4C9FB2C05A9A007EB1AB_11</vt:lpwstr>
  </property>
  <property fmtid="{D5CDD505-2E9C-101B-9397-08002B2CF9AE}" pid="4" name="KSOTemplateDocerSaveRecord">
    <vt:lpwstr>eyJoZGlkIjoiNGE0ZmMzZWRmNWUzOWI3MmUzZDU2YWUxZGU1ODk2OGEiLCJ1c2VySWQiOiIxNzY0NjI2MTgwIn0=</vt:lpwstr>
  </property>
</Properties>
</file>