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val="0"/>
        <w:overflowPunct/>
        <w:topLinePunct w:val="0"/>
        <w:autoSpaceDE/>
        <w:autoSpaceDN/>
        <w:bidi w:val="0"/>
        <w:adjustRightInd/>
        <w:snapToGrid/>
        <w:jc w:val="center"/>
        <w:textAlignment w:val="auto"/>
        <w:rPr>
          <w:rFonts w:hint="default" w:ascii="Times New Roman" w:hAnsi="Times New Roman" w:eastAsia="方正小标宋简体" w:cs="Times New Roman"/>
          <w:sz w:val="36"/>
          <w:szCs w:val="36"/>
          <w:lang w:eastAsia="zh-CN"/>
        </w:rPr>
      </w:pPr>
      <w:bookmarkStart w:id="0" w:name="_GoBack"/>
    </w:p>
    <w:p>
      <w:pPr>
        <w:keepNext w:val="0"/>
        <w:keepLines w:val="0"/>
        <w:pageBreakBefore w:val="0"/>
        <w:widowControl w:val="0"/>
        <w:kinsoku/>
        <w:wordWrap w:val="0"/>
        <w:overflowPunct/>
        <w:topLinePunct w:val="0"/>
        <w:autoSpaceDE/>
        <w:autoSpaceDN/>
        <w:bidi w:val="0"/>
        <w:adjustRightInd/>
        <w:snapToGrid/>
        <w:jc w:val="center"/>
        <w:textAlignment w:val="auto"/>
        <w:rPr>
          <w:rFonts w:hint="default" w:ascii="Times New Roman" w:hAnsi="Times New Roman" w:eastAsia="方正小标宋简体" w:cs="Times New Roman"/>
          <w:sz w:val="36"/>
          <w:szCs w:val="36"/>
          <w:lang w:eastAsia="zh-CN"/>
        </w:rPr>
      </w:pPr>
      <w:r>
        <w:rPr>
          <w:rFonts w:hint="default" w:ascii="Times New Roman" w:hAnsi="Times New Roman" w:eastAsia="方正小标宋简体" w:cs="Times New Roman"/>
          <w:sz w:val="44"/>
          <w:szCs w:val="44"/>
          <w:lang w:val="en-US" w:eastAsia="zh-CN"/>
        </w:rPr>
        <w:t>2023年淄博市</w:t>
      </w:r>
      <w:r>
        <w:rPr>
          <w:rFonts w:hint="default" w:ascii="Times New Roman" w:hAnsi="Times New Roman" w:eastAsia="方正小标宋简体" w:cs="Times New Roman"/>
          <w:sz w:val="44"/>
          <w:szCs w:val="44"/>
        </w:rPr>
        <w:t>电子信息产业政策</w:t>
      </w:r>
      <w:r>
        <w:rPr>
          <w:rFonts w:hint="default" w:ascii="Times New Roman" w:hAnsi="Times New Roman" w:eastAsia="方正小标宋简体" w:cs="Times New Roman"/>
          <w:sz w:val="44"/>
          <w:szCs w:val="44"/>
          <w:lang w:eastAsia="zh-CN"/>
        </w:rPr>
        <w:t>申报指南</w:t>
      </w:r>
    </w:p>
    <w:p>
      <w:pPr>
        <w:keepNext w:val="0"/>
        <w:keepLines w:val="0"/>
        <w:pageBreakBefore w:val="0"/>
        <w:widowControl w:val="0"/>
        <w:kinsoku/>
        <w:wordWrap w:val="0"/>
        <w:overflowPunct/>
        <w:topLinePunct w:val="0"/>
        <w:autoSpaceDE/>
        <w:autoSpaceDN/>
        <w:bidi w:val="0"/>
        <w:adjustRightInd/>
        <w:snapToGrid/>
        <w:jc w:val="center"/>
        <w:textAlignment w:val="auto"/>
        <w:rPr>
          <w:rFonts w:hint="default" w:ascii="Times New Roman" w:hAnsi="Times New Roman" w:eastAsia="方正小标宋简体" w:cs="Times New Roman"/>
          <w:sz w:val="36"/>
          <w:szCs w:val="36"/>
          <w:lang w:eastAsia="zh-CN"/>
        </w:rPr>
      </w:pP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为贯彻落实《关于</w:t>
      </w:r>
      <w:r>
        <w:rPr>
          <w:rFonts w:hint="default" w:ascii="Times New Roman" w:hAnsi="Times New Roman" w:eastAsia="仿宋_GB2312" w:cs="Times New Roman"/>
          <w:sz w:val="32"/>
          <w:szCs w:val="32"/>
          <w:lang w:eastAsia="zh-CN"/>
        </w:rPr>
        <w:t>修改</w:t>
      </w:r>
      <w:r>
        <w:rPr>
          <w:rFonts w:hint="default" w:ascii="Times New Roman" w:hAnsi="Times New Roman" w:eastAsia="仿宋_GB2312" w:cs="Times New Roman"/>
          <w:sz w:val="32"/>
          <w:szCs w:val="32"/>
          <w:lang w:eastAsia="zh-CN"/>
        </w:rPr>
        <w:t>促进新材料、智能装备、新医药、电子信息产业加快发展若干政策的通知》（淄政办字〔202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42</w:t>
      </w:r>
      <w:r>
        <w:rPr>
          <w:rFonts w:hint="default" w:ascii="Times New Roman" w:hAnsi="Times New Roman" w:eastAsia="仿宋_GB2312" w:cs="Times New Roman"/>
          <w:sz w:val="32"/>
          <w:szCs w:val="32"/>
          <w:lang w:eastAsia="zh-CN"/>
        </w:rPr>
        <w:t>号），进一步细化政策内容，理顺操作流程，确保政策取得实效，特制订本申报指南。</w:t>
      </w:r>
    </w:p>
    <w:p>
      <w:pPr>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w:t>
      </w:r>
      <w:r>
        <w:rPr>
          <w:rFonts w:hint="default" w:ascii="Times New Roman" w:hAnsi="Times New Roman" w:eastAsia="黑体" w:cs="Times New Roman"/>
          <w:sz w:val="32"/>
          <w:szCs w:val="32"/>
          <w:lang w:eastAsia="zh-CN"/>
        </w:rPr>
        <w:t>申报范围</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（一）在淄博市行政管理区域内注册且具有独立法人资格，经营范围包括</w:t>
      </w:r>
      <w:r>
        <w:rPr>
          <w:rFonts w:hint="default" w:ascii="Times New Roman" w:hAnsi="Times New Roman" w:eastAsia="仿宋_GB2312" w:cs="Times New Roman"/>
          <w:sz w:val="32"/>
          <w:szCs w:val="32"/>
        </w:rPr>
        <w:t>集成电路、元器件、MEMS、传感器、物联网、软件、仪器仪表、工业互联网、人工智能、区块链等电子信息产业重点支持的领域</w:t>
      </w:r>
      <w:r>
        <w:rPr>
          <w:rFonts w:hint="default" w:ascii="Times New Roman" w:hAnsi="Times New Roman" w:eastAsia="仿宋_GB2312" w:cs="Times New Roman"/>
          <w:sz w:val="32"/>
          <w:szCs w:val="32"/>
          <w:lang w:val="en-US" w:eastAsia="zh-CN"/>
        </w:rPr>
        <w:t>相关业务，纳入淄博市电子信息制造业</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软件和信息技术服务业</w:t>
      </w:r>
      <w:r>
        <w:rPr>
          <w:rFonts w:hint="default" w:ascii="Times New Roman" w:hAnsi="Times New Roman" w:eastAsia="仿宋_GB2312" w:cs="Times New Roman"/>
          <w:sz w:val="32"/>
          <w:szCs w:val="32"/>
          <w:lang w:val="en-US" w:eastAsia="zh-CN"/>
        </w:rPr>
        <w:t>或互联网和相关服务业</w:t>
      </w:r>
      <w:r>
        <w:rPr>
          <w:rFonts w:hint="default" w:ascii="Times New Roman" w:hAnsi="Times New Roman" w:eastAsia="仿宋_GB2312" w:cs="Times New Roman"/>
          <w:sz w:val="32"/>
          <w:szCs w:val="32"/>
          <w:lang w:val="en-US" w:eastAsia="zh-CN"/>
        </w:rPr>
        <w:t>统计范围的企业；</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（二）财务管理制度健全、规范，会计信用、纳税信用和银行信用良好。近3年没有因财政、财务及其他违法、违规行为受到县级以上财政部门及相关监管部门的处理处罚；</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（三）同一项目已获得过市级部门支持的不得重复申报本专项资金，另有规定的除外；</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（四）各项资金申报条件：</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1.新增企业奖励支持资金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2.存量企业奖励支持资金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详见附件2</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3.项目发展扶持和奖励支持资金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详见附件3</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企业设备购置支持资金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w:t>
      </w:r>
      <w:r>
        <w:rPr>
          <w:rFonts w:hint="default" w:ascii="Times New Roman" w:hAnsi="Times New Roman" w:eastAsia="仿宋_GB2312" w:cs="Times New Roman"/>
          <w:sz w:val="32"/>
          <w:szCs w:val="32"/>
          <w:lang w:val="en-US" w:eastAsia="zh-CN"/>
        </w:rPr>
        <w:t>4）</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.传统企业投资支持资金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.企业成长奖励支持资金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lang w:val="en-US" w:eastAsia="zh-CN"/>
        </w:rPr>
        <w:t>.省级软件工程技术中心奖励支持资金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w:t>
      </w:r>
      <w:r>
        <w:rPr>
          <w:rFonts w:hint="default" w:ascii="Times New Roman" w:hAnsi="Times New Roman" w:eastAsia="仿宋_GB2312" w:cs="Times New Roman"/>
          <w:sz w:val="32"/>
          <w:szCs w:val="32"/>
          <w:lang w:val="en-US" w:eastAsia="zh-CN"/>
        </w:rPr>
        <w:t>7）；</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val="en-US" w:eastAsia="zh-CN"/>
        </w:rPr>
        <w:t>鼓励开展相关资质认证奖励支持资金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w:t>
      </w:r>
      <w:r>
        <w:rPr>
          <w:rFonts w:hint="default"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lang w:val="en-US" w:eastAsia="zh-CN"/>
        </w:rPr>
        <w:t>.工业互联网APP优秀解决方案奖励支持资金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w:t>
      </w: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lang w:val="en-US" w:eastAsia="zh-CN"/>
        </w:rPr>
        <w:t>.骨干企业培育支持资金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w:t>
      </w: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lang w:val="en-US" w:eastAsia="zh-CN"/>
        </w:rPr>
        <w:t>.打造产业链协同支持资金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w:t>
      </w:r>
      <w:r>
        <w:rPr>
          <w:rFonts w:hint="default"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.支持产业行业协会资金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详见附件1</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13</w:t>
      </w:r>
      <w:r>
        <w:rPr>
          <w:rFonts w:hint="default" w:ascii="Times New Roman" w:hAnsi="Times New Roman" w:eastAsia="仿宋_GB2312" w:cs="Times New Roman"/>
          <w:sz w:val="32"/>
          <w:szCs w:val="32"/>
          <w:lang w:val="en-US" w:eastAsia="zh-CN"/>
        </w:rPr>
        <w:t>.产业园区奖励资金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w:t>
      </w:r>
      <w:r>
        <w:rPr>
          <w:rFonts w:hint="default" w:ascii="Times New Roman" w:hAnsi="Times New Roman" w:eastAsia="仿宋_GB2312" w:cs="Times New Roman"/>
          <w:sz w:val="32"/>
          <w:szCs w:val="32"/>
          <w:lang w:val="en-US" w:eastAsia="zh-CN"/>
        </w:rPr>
        <w:t>13）</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.支持会展平台建设奖励资金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详见附件1</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.支持股权投资奖励资金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详见附件1</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.支持市外项目并购奖励资金</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详见附件1</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val="en-US" w:eastAsia="zh-CN"/>
        </w:rPr>
        <w:t>。</w:t>
      </w:r>
    </w:p>
    <w:p>
      <w:pPr>
        <w:numPr>
          <w:ilvl w:val="0"/>
          <w:numId w:val="0"/>
        </w:numPr>
        <w:ind w:firstLine="640" w:firstLineChars="20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二、申报材料</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（一）资金申请报告；</w:t>
      </w:r>
    </w:p>
    <w:p>
      <w:pPr>
        <w:numPr>
          <w:ilvl w:val="0"/>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（二）企业营业执照、组织机构代码证、税务登记证（复印件，三证合一企业仅提供营业执照复印件）。</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72"/>
          <w:szCs w:val="72"/>
        </w:rPr>
      </w:pPr>
      <w:r>
        <w:rPr>
          <w:rFonts w:hint="default" w:ascii="Times New Roman" w:hAnsi="Times New Roman" w:eastAsia="仿宋_GB2312" w:cs="Times New Roman"/>
          <w:sz w:val="32"/>
          <w:szCs w:val="32"/>
          <w:lang w:val="en-US" w:eastAsia="zh-CN"/>
        </w:rPr>
        <w:t>（三）</w:t>
      </w:r>
      <w:r>
        <w:rPr>
          <w:rFonts w:hint="default" w:ascii="Times New Roman" w:hAnsi="Times New Roman" w:eastAsia="仿宋_GB2312" w:cs="Times New Roman"/>
          <w:sz w:val="32"/>
          <w:szCs w:val="32"/>
        </w:rPr>
        <w:t>申报材料真实性承诺书（详见附件</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以上材料请申报单位添加封面（申报项目名称、申报单位、日期等）和目录后，按每个项目资金的申报要求排序并双面打印</w:t>
      </w:r>
      <w:r>
        <w:rPr>
          <w:rFonts w:hint="default" w:ascii="Times New Roman" w:hAnsi="Times New Roman" w:eastAsia="仿宋_GB2312" w:cs="Times New Roman"/>
          <w:sz w:val="32"/>
          <w:szCs w:val="32"/>
          <w:lang w:eastAsia="zh-CN"/>
        </w:rPr>
        <w:t>胶装</w:t>
      </w:r>
      <w:r>
        <w:rPr>
          <w:rFonts w:hint="default" w:ascii="Times New Roman" w:hAnsi="Times New Roman" w:eastAsia="仿宋_GB2312" w:cs="Times New Roman"/>
          <w:sz w:val="32"/>
          <w:szCs w:val="32"/>
        </w:rPr>
        <w:t>成册（A4纸、一式三份），证明材料复印件需加盖单位公章（在项目审核、审计时须提供原件）。同一企业或机构申报多个项目，每个项目的申报材料单独成册。</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三、申报程序</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（一）单位申报。符合申报条件的企业或机构自愿向注册地所在区县工业和信息化主管部门</w:t>
      </w:r>
      <w:r>
        <w:rPr>
          <w:rFonts w:hint="default" w:ascii="Times New Roman" w:hAnsi="Times New Roman" w:eastAsia="仿宋_GB2312" w:cs="Times New Roman"/>
          <w:sz w:val="32"/>
          <w:szCs w:val="32"/>
          <w:lang w:eastAsia="zh-CN"/>
        </w:rPr>
        <w:t>提交</w:t>
      </w:r>
      <w:r>
        <w:rPr>
          <w:rFonts w:hint="default" w:ascii="Times New Roman" w:hAnsi="Times New Roman" w:eastAsia="仿宋_GB2312" w:cs="Times New Roman"/>
          <w:sz w:val="32"/>
          <w:szCs w:val="32"/>
        </w:rPr>
        <w:t>相关申报材料。</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（二）区县初审。区县工业和信息化部门对企业或机构申报材料的完整性和真实性进行初审（证明材料为复印件的应审核原件），</w:t>
      </w:r>
      <w:r>
        <w:rPr>
          <w:rFonts w:hint="default" w:ascii="Times New Roman" w:hAnsi="Times New Roman" w:eastAsia="仿宋_GB2312" w:cs="Times New Roman"/>
          <w:sz w:val="32"/>
          <w:szCs w:val="32"/>
          <w:lang w:eastAsia="zh-CN"/>
        </w:rPr>
        <w:t>实地现场审</w:t>
      </w:r>
      <w:r>
        <w:rPr>
          <w:rFonts w:hint="default" w:ascii="Times New Roman" w:hAnsi="Times New Roman" w:eastAsia="仿宋_GB2312" w:cs="Times New Roman"/>
          <w:sz w:val="32"/>
          <w:szCs w:val="32"/>
          <w:lang w:val="en-US" w:eastAsia="zh-CN"/>
        </w:rPr>
        <w:t>核，组织专家评审，</w:t>
      </w:r>
      <w:r>
        <w:rPr>
          <w:rFonts w:hint="default" w:ascii="Times New Roman" w:hAnsi="Times New Roman" w:eastAsia="仿宋_GB2312" w:cs="Times New Roman"/>
          <w:sz w:val="32"/>
          <w:szCs w:val="32"/>
          <w:lang w:val="en-US" w:eastAsia="zh-CN"/>
        </w:rPr>
        <w:t>在申报材料“区县审核意见”处出具具体意见，</w:t>
      </w:r>
      <w:r>
        <w:rPr>
          <w:rFonts w:hint="default" w:ascii="Times New Roman" w:hAnsi="Times New Roman" w:eastAsia="仿宋_GB2312" w:cs="Times New Roman"/>
          <w:sz w:val="32"/>
          <w:szCs w:val="32"/>
          <w:lang w:val="en-US" w:eastAsia="zh-CN"/>
        </w:rPr>
        <w:t>并于</w:t>
      </w:r>
      <w:r>
        <w:rPr>
          <w:rFonts w:hint="default" w:ascii="Times New Roman" w:hAnsi="Times New Roman" w:eastAsia="仿宋_GB2312" w:cs="Times New Roman"/>
          <w:sz w:val="32"/>
          <w:szCs w:val="32"/>
          <w:lang w:val="en-US" w:eastAsia="zh-CN"/>
        </w:rPr>
        <w:t>10月27日</w:t>
      </w:r>
      <w:r>
        <w:rPr>
          <w:rFonts w:hint="default" w:ascii="Times New Roman" w:hAnsi="Times New Roman" w:eastAsia="仿宋_GB2312" w:cs="Times New Roman"/>
          <w:sz w:val="32"/>
          <w:szCs w:val="32"/>
          <w:lang w:val="en-US" w:eastAsia="zh-CN"/>
        </w:rPr>
        <w:t>前将申报材料的纸质版（一式三份）</w:t>
      </w:r>
      <w:r>
        <w:rPr>
          <w:rFonts w:hint="default" w:ascii="Times New Roman" w:hAnsi="Times New Roman" w:eastAsia="仿宋_GB2312" w:cs="Times New Roman"/>
          <w:sz w:val="32"/>
          <w:szCs w:val="32"/>
          <w:lang w:val="en-US" w:eastAsia="zh-CN"/>
        </w:rPr>
        <w:t>及区县推荐材料</w:t>
      </w:r>
      <w:r>
        <w:rPr>
          <w:rFonts w:hint="default" w:ascii="Times New Roman" w:hAnsi="Times New Roman" w:eastAsia="仿宋_GB2312" w:cs="Times New Roman"/>
          <w:sz w:val="32"/>
          <w:szCs w:val="32"/>
          <w:lang w:val="en-US" w:eastAsia="zh-CN"/>
        </w:rPr>
        <w:t>报送至淄博市工业和信息化局（</w:t>
      </w:r>
      <w:r>
        <w:rPr>
          <w:rFonts w:hint="default" w:ascii="Times New Roman" w:hAnsi="Times New Roman" w:eastAsia="仿宋_GB2312" w:cs="Times New Roman"/>
          <w:sz w:val="32"/>
          <w:szCs w:val="32"/>
        </w:rPr>
        <w:t>联系人：</w:t>
      </w:r>
      <w:r>
        <w:rPr>
          <w:rFonts w:hint="default" w:ascii="Times New Roman" w:hAnsi="Times New Roman" w:eastAsia="仿宋_GB2312" w:cs="Times New Roman"/>
          <w:sz w:val="32"/>
          <w:szCs w:val="32"/>
          <w:lang w:eastAsia="zh-CN"/>
        </w:rPr>
        <w:t>蒋姗姗</w:t>
      </w:r>
      <w:r>
        <w:rPr>
          <w:rFonts w:hint="default" w:ascii="Times New Roman" w:hAnsi="Times New Roman" w:eastAsia="仿宋_GB2312" w:cs="Times New Roman"/>
          <w:sz w:val="32"/>
          <w:szCs w:val="32"/>
          <w:lang w:val="en-US" w:eastAsia="zh-CN"/>
        </w:rPr>
        <w:t xml:space="preserve"> 张研美</w:t>
      </w:r>
      <w:r>
        <w:rPr>
          <w:rFonts w:hint="default" w:ascii="Times New Roman" w:hAnsi="Times New Roman" w:eastAsia="仿宋_GB2312" w:cs="Times New Roman"/>
          <w:sz w:val="32"/>
          <w:szCs w:val="32"/>
        </w:rPr>
        <w:t>，电话：0533-</w:t>
      </w:r>
      <w:r>
        <w:rPr>
          <w:rFonts w:hint="default" w:ascii="Times New Roman" w:hAnsi="Times New Roman" w:eastAsia="仿宋_GB2312" w:cs="Times New Roman"/>
          <w:sz w:val="32"/>
          <w:szCs w:val="32"/>
          <w:lang w:val="en-US" w:eastAsia="zh-CN"/>
        </w:rPr>
        <w:t>2182116</w:t>
      </w:r>
      <w:r>
        <w:rPr>
          <w:rFonts w:hint="default" w:ascii="Times New Roman" w:hAnsi="Times New Roman" w:eastAsia="仿宋_GB2312" w:cs="Times New Roman"/>
          <w:sz w:val="32"/>
          <w:szCs w:val="32"/>
        </w:rPr>
        <w:t>），电子版</w:t>
      </w:r>
      <w:r>
        <w:rPr>
          <w:rFonts w:hint="default" w:ascii="Times New Roman" w:hAnsi="Times New Roman" w:eastAsia="仿宋_GB2312" w:cs="Times New Roman"/>
          <w:sz w:val="32"/>
          <w:szCs w:val="32"/>
          <w:lang w:eastAsia="zh-CN"/>
        </w:rPr>
        <w:t>刻录光盘一并报送</w:t>
      </w:r>
      <w:r>
        <w:rPr>
          <w:rFonts w:hint="default" w:ascii="Times New Roman" w:hAnsi="Times New Roman" w:eastAsia="仿宋_GB2312" w:cs="Times New Roman"/>
          <w:sz w:val="32"/>
          <w:szCs w:val="32"/>
        </w:rPr>
        <w:t>。</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（三）市级审核。市工业和信息化局</w:t>
      </w:r>
      <w:r>
        <w:rPr>
          <w:rFonts w:hint="default" w:ascii="Times New Roman" w:hAnsi="Times New Roman" w:eastAsia="仿宋_GB2312" w:cs="Times New Roman"/>
          <w:sz w:val="32"/>
          <w:szCs w:val="32"/>
          <w:lang w:eastAsia="zh-CN"/>
        </w:rPr>
        <w:t>将</w:t>
      </w:r>
      <w:r>
        <w:rPr>
          <w:rFonts w:hint="default" w:ascii="Times New Roman" w:hAnsi="Times New Roman" w:eastAsia="仿宋_GB2312" w:cs="Times New Roman"/>
          <w:sz w:val="32"/>
          <w:szCs w:val="32"/>
        </w:rPr>
        <w:t>对区县推荐申报材料进行复查后，组织专家进行评审认定或现场核查，并进行项目查重，核定奖补企业和奖补额度。</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四、有关要求</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（一）区县工业和信息化主管部门要高度重视，组织好项目申报，做好初审</w:t>
      </w:r>
      <w:r>
        <w:rPr>
          <w:rFonts w:hint="default" w:ascii="Times New Roman" w:hAnsi="Times New Roman" w:eastAsia="仿宋_GB2312" w:cs="Times New Roman"/>
          <w:sz w:val="32"/>
          <w:szCs w:val="32"/>
          <w:lang w:eastAsia="zh-CN"/>
        </w:rPr>
        <w:t>、现场</w:t>
      </w:r>
      <w:r>
        <w:rPr>
          <w:rFonts w:hint="default" w:ascii="Times New Roman" w:hAnsi="Times New Roman" w:eastAsia="仿宋_GB2312" w:cs="Times New Roman"/>
          <w:sz w:val="32"/>
          <w:szCs w:val="32"/>
        </w:rPr>
        <w:t>审核和材料报送工作，确保项目真实可靠，过程公平公正。</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（二）申报企业对申报材料的真实性负责，并积极配合市、区县两级工业和信息化主管部门及专家做好现场核查、绩效目标制定、评估等工作，按要求如实提供原始资料。</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（三）在项目申报过程中，一旦发现有弄虚作假行为的，将按照《财政违法行为处罚处分条例》《淄博市财政局实施财政专项资金监督检查信用负面清单制度办法》等有关规定处理。</w:t>
      </w:r>
    </w:p>
    <w:p>
      <w:pPr>
        <w:keepNext w:val="0"/>
        <w:keepLines w:val="0"/>
        <w:pageBreakBefore w:val="0"/>
        <w:widowControl w:val="0"/>
        <w:kinsoku/>
        <w:wordWrap w:val="0"/>
        <w:overflowPunct/>
        <w:topLinePunct w:val="0"/>
        <w:autoSpaceDE/>
        <w:autoSpaceDN/>
        <w:bidi w:val="0"/>
        <w:adjustRightInd/>
        <w:snapToGrid/>
        <w:ind w:firstLine="640" w:firstLineChars="200"/>
        <w:textAlignment w:val="auto"/>
        <w:rPr>
          <w:rFonts w:hint="default" w:ascii="Times New Roman" w:hAnsi="Times New Roman" w:eastAsia="仿宋_GB2312" w:cs="Times New Roman"/>
          <w:sz w:val="32"/>
          <w:szCs w:val="32"/>
          <w:lang w:val="en-US" w:eastAsia="zh-CN"/>
        </w:rPr>
      </w:pPr>
    </w:p>
    <w:p>
      <w:pPr>
        <w:rPr>
          <w:rFonts w:hint="default" w:ascii="Times New Roman" w:hAnsi="Times New Roman" w:eastAsia="仿宋_GB2312" w:cs="Times New Roman"/>
          <w:sz w:val="32"/>
          <w:szCs w:val="32"/>
        </w:rPr>
        <w:sectPr>
          <w:headerReference r:id="rId3" w:type="default"/>
          <w:footerReference r:id="rId4" w:type="default"/>
          <w:pgSz w:w="11906" w:h="16838"/>
          <w:pgMar w:top="2098" w:right="1474" w:bottom="1984" w:left="1587" w:header="851" w:footer="992" w:gutter="0"/>
          <w:cols w:space="425" w:num="1"/>
          <w:docGrid w:type="lines" w:linePitch="312" w:charSpace="0"/>
        </w:sectPr>
      </w:pP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附件1：</w:t>
      </w:r>
    </w:p>
    <w:p>
      <w:pPr>
        <w:jc w:val="center"/>
        <w:rPr>
          <w:rFonts w:hint="default" w:ascii="Times New Roman" w:hAnsi="Times New Roman" w:eastAsia="仿宋_GB2312" w:cs="Times New Roman"/>
          <w:sz w:val="32"/>
          <w:szCs w:val="32"/>
        </w:rPr>
      </w:pPr>
      <w:r>
        <w:rPr>
          <w:rFonts w:hint="default" w:ascii="Times New Roman" w:hAnsi="Times New Roman" w:eastAsia="方正小标宋简体" w:cs="Times New Roman"/>
          <w:sz w:val="44"/>
          <w:szCs w:val="44"/>
        </w:rPr>
        <w:t>新增企业奖励支持资金</w:t>
      </w:r>
    </w:p>
    <w:p>
      <w:pPr>
        <w:numPr>
          <w:ilvl w:val="0"/>
          <w:numId w:val="1"/>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对20</w:t>
      </w:r>
      <w:r>
        <w:rPr>
          <w:rFonts w:hint="default"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年起新注册的企业，符合集成电路、元器件、MEMS、传感器、物联网、软件、仪器仪表、工业互联网、人工智能、区块链等电子信息产业重点支持的领域且新增市级地方财政贡献超100万元，3年内以其新增市级地方财政贡献的60%、50%、40%给予支持，</w:t>
      </w:r>
      <w:r>
        <w:rPr>
          <w:rFonts w:hint="default" w:ascii="Times New Roman" w:hAnsi="Times New Roman" w:eastAsia="仿宋_GB2312" w:cs="Times New Roman"/>
          <w:sz w:val="32"/>
          <w:szCs w:val="32"/>
        </w:rPr>
        <w:t>根据综合财力，按</w:t>
      </w:r>
      <w:r>
        <w:rPr>
          <w:rFonts w:hint="default" w:ascii="Times New Roman" w:hAnsi="Times New Roman" w:eastAsia="仿宋_GB2312" w:cs="Times New Roman"/>
          <w:sz w:val="32"/>
          <w:szCs w:val="32"/>
        </w:rPr>
        <w:t>每年每个企业不超过200万元</w:t>
      </w:r>
      <w:r>
        <w:rPr>
          <w:rFonts w:hint="default" w:ascii="Times New Roman" w:hAnsi="Times New Roman" w:eastAsia="仿宋_GB2312" w:cs="Times New Roman"/>
          <w:sz w:val="32"/>
          <w:szCs w:val="32"/>
        </w:rPr>
        <w:t>标准进行奖励</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w:t>
      </w:r>
      <w:r>
        <w:rPr>
          <w:rFonts w:hint="default" w:ascii="Times New Roman" w:hAnsi="Times New Roman" w:eastAsia="黑体" w:cs="Times New Roman"/>
          <w:sz w:val="32"/>
          <w:szCs w:val="32"/>
        </w:rPr>
        <w:t>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w:t>
      </w:r>
      <w:r>
        <w:rPr>
          <w:rFonts w:hint="default" w:ascii="Times New Roman" w:hAnsi="Times New Roman" w:eastAsia="黑体" w:cs="Times New Roman"/>
          <w:sz w:val="32"/>
          <w:szCs w:val="32"/>
        </w:rPr>
        <w:t>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年1月1日后注册的，202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1月1日至2022年12月31日，</w:t>
      </w:r>
      <w:r>
        <w:rPr>
          <w:rFonts w:hint="default" w:ascii="Times New Roman" w:hAnsi="Times New Roman" w:eastAsia="仿宋_GB2312" w:cs="Times New Roman"/>
          <w:sz w:val="32"/>
          <w:szCs w:val="32"/>
        </w:rPr>
        <w:t>新增市级地方财政贡献超100万元（纳税金额以统计部门、税务部门提供的证明为准）。</w:t>
      </w:r>
      <w:r>
        <w:rPr>
          <w:rFonts w:hint="default" w:ascii="Times New Roman" w:hAnsi="Times New Roman" w:eastAsia="仿宋_GB2312" w:cs="Times New Roman"/>
          <w:sz w:val="32"/>
          <w:szCs w:val="32"/>
          <w:lang w:eastAsia="zh-CN"/>
        </w:rPr>
        <w:t>此项目与存量企业奖励支持资金、骨干企业培育支持资金不重复奖励，按奖励资金最高项目进行补贴。</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w:t>
      </w:r>
      <w:r>
        <w:rPr>
          <w:rFonts w:hint="default" w:ascii="Times New Roman" w:hAnsi="Times New Roman" w:eastAsia="黑体" w:cs="Times New Roman"/>
          <w:sz w:val="32"/>
          <w:szCs w:val="32"/>
        </w:rPr>
        <w:t>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《新增企业奖励支持资金申报表》；</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企业近三年淄博市纳税申报表、</w:t>
      </w:r>
      <w:r>
        <w:rPr>
          <w:rFonts w:hint="default" w:ascii="Times New Roman" w:hAnsi="Times New Roman" w:eastAsia="仿宋_GB2312" w:cs="Times New Roman"/>
          <w:sz w:val="32"/>
          <w:szCs w:val="32"/>
        </w:rPr>
        <w:t>税务部门出具的企业近三年</w:t>
      </w:r>
      <w:r>
        <w:rPr>
          <w:rFonts w:hint="default" w:ascii="Times New Roman" w:hAnsi="Times New Roman" w:eastAsia="仿宋_GB2312" w:cs="Times New Roman"/>
          <w:sz w:val="32"/>
          <w:szCs w:val="32"/>
          <w:lang w:eastAsia="zh-CN"/>
        </w:rPr>
        <w:t>税收完税证明</w:t>
      </w:r>
      <w:r>
        <w:rPr>
          <w:rFonts w:hint="default" w:ascii="Times New Roman" w:hAnsi="Times New Roman" w:eastAsia="仿宋_GB2312" w:cs="Times New Roman"/>
          <w:sz w:val="32"/>
          <w:szCs w:val="32"/>
        </w:rPr>
        <w:t>（加盖企业公章）；</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企业近三年向统计部门上报统计数据的截图证明</w:t>
      </w:r>
      <w:r>
        <w:rPr>
          <w:rFonts w:hint="default" w:ascii="Times New Roman" w:hAnsi="Times New Roman" w:eastAsia="仿宋_GB2312" w:cs="Times New Roman"/>
          <w:sz w:val="32"/>
          <w:szCs w:val="32"/>
          <w:lang w:eastAsia="zh-CN"/>
        </w:rPr>
        <w:t>及企业所属统计行业代码的相关证明</w:t>
      </w:r>
      <w:r>
        <w:rPr>
          <w:rFonts w:hint="default" w:ascii="Times New Roman" w:hAnsi="Times New Roman" w:eastAsia="仿宋_GB2312" w:cs="Times New Roman"/>
          <w:sz w:val="32"/>
          <w:szCs w:val="32"/>
        </w:rPr>
        <w:t>（加盖企业公章）；</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企业近两年获得财政资金支持的项目情况说明；</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其它补充支撑材料</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企业资质、企业信用证明等</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p>
    <w:p>
      <w:pPr>
        <w:ind w:firstLine="640"/>
        <w:jc w:val="left"/>
        <w:rPr>
          <w:rFonts w:hint="default" w:ascii="Times New Roman" w:hAnsi="Times New Roman" w:eastAsia="仿宋_GB2312" w:cs="Times New Roman"/>
          <w:sz w:val="32"/>
          <w:szCs w:val="32"/>
        </w:rPr>
      </w:pPr>
    </w:p>
    <w:p>
      <w:pPr>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附件1-1：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新增企业奖励支持资金申报材料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pStyle w:val="2"/>
        <w:ind w:firstLine="0"/>
        <w:rPr>
          <w:rFonts w:hint="default" w:ascii="Times New Roman" w:hAnsi="Times New Roman" w:cs="Times New Roman"/>
        </w:rPr>
      </w:pPr>
      <w:r>
        <w:rPr>
          <w:rFonts w:hint="default" w:ascii="Times New Roman" w:hAnsi="Times New Roman" w:cs="Times New Roman"/>
        </w:rPr>
        <w:t>附件1-2：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新增企业奖励支持资金申报表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p>
      <w:pPr>
        <w:rPr>
          <w:rFonts w:hint="default" w:ascii="Times New Roman" w:hAnsi="Times New Roman" w:cs="Times New Roman"/>
        </w:rPr>
      </w:pPr>
    </w:p>
    <w:tbl>
      <w:tblPr>
        <w:tblStyle w:val="7"/>
        <w:tblW w:w="96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9"/>
        <w:gridCol w:w="90"/>
        <w:gridCol w:w="1104"/>
        <w:gridCol w:w="804"/>
        <w:gridCol w:w="755"/>
        <w:gridCol w:w="838"/>
        <w:gridCol w:w="1783"/>
        <w:gridCol w:w="11"/>
        <w:gridCol w:w="31"/>
        <w:gridCol w:w="2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5" w:hRule="atLeast"/>
          <w:jc w:val="center"/>
        </w:trPr>
        <w:tc>
          <w:tcPr>
            <w:tcW w:w="9639" w:type="dxa"/>
            <w:gridSpan w:val="10"/>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一、企业（机构）基本情况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企业（机构）名称</w:t>
            </w:r>
          </w:p>
        </w:tc>
        <w:tc>
          <w:tcPr>
            <w:tcW w:w="3591"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注册时间</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9"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办公地址</w:t>
            </w:r>
          </w:p>
        </w:tc>
        <w:tc>
          <w:tcPr>
            <w:tcW w:w="3591"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组织机构代码</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税务登记证号</w:t>
            </w:r>
          </w:p>
        </w:tc>
        <w:tc>
          <w:tcPr>
            <w:tcW w:w="3591"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税务属地</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法定代表人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593"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项目联系人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593"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开户银行</w:t>
            </w:r>
          </w:p>
        </w:tc>
        <w:tc>
          <w:tcPr>
            <w:tcW w:w="3591" w:type="dxa"/>
            <w:gridSpan w:val="5"/>
            <w:vAlign w:val="center"/>
          </w:tcPr>
          <w:p>
            <w:pPr>
              <w:spacing w:line="300" w:lineRule="exact"/>
              <w:rPr>
                <w:rFonts w:hint="default" w:ascii="Times New Roman" w:hAnsi="Times New Roman" w:eastAsia="方正仿宋简体" w:cs="Times New Roman"/>
                <w:color w:val="000000"/>
                <w:sz w:val="20"/>
                <w:szCs w:val="20"/>
              </w:rPr>
            </w:pPr>
          </w:p>
        </w:tc>
        <w:tc>
          <w:tcPr>
            <w:tcW w:w="1783"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银行账号</w:t>
            </w:r>
          </w:p>
        </w:tc>
        <w:tc>
          <w:tcPr>
            <w:tcW w:w="2706" w:type="dxa"/>
            <w:gridSpan w:val="3"/>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9" w:hRule="atLeast"/>
          <w:jc w:val="center"/>
        </w:trPr>
        <w:tc>
          <w:tcPr>
            <w:tcW w:w="9639" w:type="dxa"/>
            <w:gridSpan w:val="10"/>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二、企业主要经济指标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1" w:hRule="atLeast"/>
          <w:jc w:val="center"/>
        </w:trPr>
        <w:tc>
          <w:tcPr>
            <w:tcW w:w="1649"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年份</w:t>
            </w:r>
          </w:p>
        </w:tc>
        <w:tc>
          <w:tcPr>
            <w:tcW w:w="2663" w:type="dxa"/>
            <w:gridSpan w:val="3"/>
            <w:vAlign w:val="center"/>
          </w:tcPr>
          <w:p>
            <w:pPr>
              <w:spacing w:line="300" w:lineRule="exact"/>
              <w:jc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营业收入</w:t>
            </w:r>
          </w:p>
        </w:tc>
        <w:tc>
          <w:tcPr>
            <w:tcW w:w="2663" w:type="dxa"/>
            <w:gridSpan w:val="4"/>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利润</w:t>
            </w: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lang w:eastAsia="zh-CN"/>
              </w:rPr>
              <w:t>实缴</w:t>
            </w:r>
            <w:r>
              <w:rPr>
                <w:rFonts w:hint="default" w:ascii="Times New Roman" w:hAnsi="Times New Roman" w:eastAsia="方正仿宋简体" w:cs="Times New Roman"/>
                <w:color w:val="000000"/>
                <w:sz w:val="20"/>
                <w:szCs w:val="20"/>
              </w:rPr>
              <w:t>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1"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lang w:val="en-US" w:eastAsia="zh-CN"/>
              </w:rPr>
              <w:t>2020</w:t>
            </w:r>
          </w:p>
        </w:tc>
        <w:tc>
          <w:tcPr>
            <w:tcW w:w="2663" w:type="dxa"/>
            <w:gridSpan w:val="3"/>
            <w:vAlign w:val="center"/>
          </w:tcPr>
          <w:p>
            <w:pPr>
              <w:spacing w:line="300" w:lineRule="exact"/>
              <w:jc w:val="center"/>
              <w:rPr>
                <w:rFonts w:hint="default" w:ascii="Times New Roman" w:hAnsi="Times New Roman" w:eastAsia="宋体" w:cs="Times New Roman"/>
                <w:color w:val="000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2664" w:type="dxa"/>
            <w:vAlign w:val="center"/>
          </w:tcPr>
          <w:p>
            <w:pPr>
              <w:spacing w:line="300" w:lineRule="exact"/>
              <w:jc w:val="center"/>
              <w:rPr>
                <w:rFonts w:hint="default" w:ascii="Times New Roman" w:hAnsi="Times New Roman" w:eastAsia="宋体" w:cs="Times New Roman"/>
                <w:color w:val="000000"/>
                <w:sz w:val="20"/>
                <w:szCs w:val="20"/>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0"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w:t>
            </w:r>
            <w:r>
              <w:rPr>
                <w:rFonts w:hint="default" w:ascii="Times New Roman" w:hAnsi="Times New Roman" w:eastAsia="宋体" w:cs="Times New Roman"/>
                <w:color w:val="000000"/>
                <w:sz w:val="20"/>
                <w:szCs w:val="20"/>
                <w:lang w:val="en-US" w:eastAsia="zh-CN"/>
              </w:rPr>
              <w:t>21</w:t>
            </w:r>
          </w:p>
        </w:tc>
        <w:tc>
          <w:tcPr>
            <w:tcW w:w="266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0"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2</w:t>
            </w:r>
          </w:p>
        </w:tc>
        <w:tc>
          <w:tcPr>
            <w:tcW w:w="266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jc w:val="center"/>
        </w:trPr>
        <w:tc>
          <w:tcPr>
            <w:tcW w:w="9639" w:type="dxa"/>
            <w:gridSpan w:val="10"/>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三、项目基本情况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224" w:hRule="atLeast"/>
          <w:jc w:val="center"/>
        </w:trPr>
        <w:tc>
          <w:tcPr>
            <w:tcW w:w="1649" w:type="dxa"/>
            <w:gridSpan w:val="2"/>
            <w:vAlign w:val="center"/>
          </w:tcPr>
          <w:p>
            <w:pPr>
              <w:spacing w:line="300" w:lineRule="exact"/>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申请奖励依据</w:t>
            </w:r>
          </w:p>
        </w:tc>
        <w:tc>
          <w:tcPr>
            <w:tcW w:w="7990" w:type="dxa"/>
            <w:gridSpan w:val="8"/>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84" w:hRule="atLeast"/>
          <w:jc w:val="center"/>
        </w:trPr>
        <w:tc>
          <w:tcPr>
            <w:tcW w:w="1649" w:type="dxa"/>
            <w:gridSpan w:val="2"/>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项目申请奖补资金额度</w:t>
            </w:r>
          </w:p>
        </w:tc>
        <w:tc>
          <w:tcPr>
            <w:tcW w:w="7990" w:type="dxa"/>
            <w:gridSpan w:val="8"/>
            <w:vAlign w:val="center"/>
          </w:tcPr>
          <w:p>
            <w:pPr>
              <w:spacing w:line="300" w:lineRule="exact"/>
              <w:rPr>
                <w:rFonts w:hint="default" w:ascii="Times New Roman" w:hAnsi="Times New Roman" w:cs="Times New Roman"/>
                <w:color w:val="000000"/>
                <w:sz w:val="20"/>
                <w:szCs w:val="20"/>
              </w:rPr>
            </w:pPr>
          </w:p>
          <w:p>
            <w:pPr>
              <w:spacing w:line="300" w:lineRule="exact"/>
              <w:rPr>
                <w:rFonts w:hint="default" w:ascii="Times New Roman" w:hAnsi="Times New Roman" w:cs="Times New Roman"/>
                <w:color w:val="000000"/>
                <w:sz w:val="20"/>
                <w:szCs w:val="20"/>
              </w:rPr>
            </w:pPr>
          </w:p>
          <w:p>
            <w:pPr>
              <w:spacing w:line="300" w:lineRule="exact"/>
              <w:rPr>
                <w:rFonts w:hint="default" w:ascii="Times New Roman" w:hAnsi="Times New Roman" w:cs="Times New Roman"/>
                <w:color w:val="000000"/>
                <w:sz w:val="20"/>
                <w:szCs w:val="20"/>
              </w:rPr>
            </w:pPr>
          </w:p>
          <w:p>
            <w:pPr>
              <w:spacing w:line="300" w:lineRule="exact"/>
              <w:rPr>
                <w:rFonts w:hint="default" w:ascii="Times New Roman" w:hAnsi="Times New Roman" w:cs="Times New Roman"/>
                <w:color w:val="000000"/>
                <w:sz w:val="20"/>
                <w:szCs w:val="20"/>
              </w:rPr>
            </w:pPr>
          </w:p>
          <w:p>
            <w:pPr>
              <w:spacing w:line="300" w:lineRule="exact"/>
              <w:rPr>
                <w:rFonts w:hint="default" w:ascii="Times New Roman" w:hAnsi="Times New Roman" w:cs="Times New Roman"/>
                <w:color w:val="000000"/>
                <w:sz w:val="20"/>
                <w:szCs w:val="20"/>
              </w:rPr>
            </w:pPr>
          </w:p>
          <w:p>
            <w:pPr>
              <w:spacing w:line="300" w:lineRule="exact"/>
              <w:rPr>
                <w:rFonts w:hint="default"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9" w:hRule="atLeast"/>
          <w:jc w:val="center"/>
        </w:trPr>
        <w:tc>
          <w:tcPr>
            <w:tcW w:w="9639" w:type="dxa"/>
            <w:gridSpan w:val="10"/>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四、区县审核意见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38" w:hRule="atLeast"/>
          <w:jc w:val="center"/>
        </w:trPr>
        <w:tc>
          <w:tcPr>
            <w:tcW w:w="9639" w:type="dxa"/>
            <w:gridSpan w:val="10"/>
          </w:tcPr>
          <w:p>
            <w:pPr>
              <w:spacing w:beforeLines="100" w:line="300" w:lineRule="exact"/>
              <w:rPr>
                <w:rFonts w:hint="default" w:ascii="Times New Roman" w:hAnsi="Times New Roman" w:eastAsia="宋体" w:cs="Times New Roman"/>
                <w:color w:val="000000"/>
                <w:sz w:val="20"/>
                <w:szCs w:val="20"/>
              </w:rPr>
            </w:pPr>
          </w:p>
          <w:p>
            <w:pPr>
              <w:spacing w:beforeLines="100" w:line="300" w:lineRule="exact"/>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 xml:space="preserve">    </w:t>
            </w:r>
          </w:p>
          <w:p>
            <w:pPr>
              <w:wordWrap w:val="0"/>
              <w:spacing w:beforeLines="100" w:line="300" w:lineRule="exact"/>
              <w:jc w:val="right"/>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区县</w:t>
            </w:r>
            <w:r>
              <w:rPr>
                <w:rFonts w:hint="default" w:ascii="Times New Roman" w:hAnsi="Times New Roman" w:eastAsia="方正仿宋简体" w:cs="Times New Roman"/>
                <w:color w:val="000000"/>
                <w:sz w:val="20"/>
                <w:szCs w:val="20"/>
              </w:rPr>
              <w:t>工业和信息化主管部门（公章）：</w:t>
            </w:r>
            <w:r>
              <w:rPr>
                <w:rFonts w:hint="default" w:ascii="Times New Roman" w:hAnsi="Times New Roman" w:eastAsia="宋体" w:cs="Times New Roman"/>
                <w:color w:val="000000"/>
                <w:sz w:val="20"/>
                <w:szCs w:val="20"/>
              </w:rPr>
              <w:t xml:space="preserve">      </w:t>
            </w:r>
          </w:p>
          <w:p>
            <w:pPr>
              <w:spacing w:before="240"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xml:space="preserve">                                                                    年  月  日</w:t>
            </w:r>
          </w:p>
        </w:tc>
      </w:tr>
    </w:tbl>
    <w:p>
      <w:pPr>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附件2：</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存量企业奖励支持资金</w:t>
      </w:r>
    </w:p>
    <w:p>
      <w:pPr>
        <w:numPr>
          <w:ilvl w:val="0"/>
          <w:numId w:val="2"/>
        </w:num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sz w:val="32"/>
          <w:szCs w:val="32"/>
        </w:rPr>
        <w:t>对市级</w:t>
      </w:r>
      <w:r>
        <w:rPr>
          <w:rFonts w:hint="default" w:ascii="Times New Roman" w:hAnsi="Times New Roman" w:eastAsia="仿宋_GB2312" w:cs="Times New Roman"/>
          <w:sz w:val="32"/>
          <w:szCs w:val="32"/>
        </w:rPr>
        <w:t>财政</w:t>
      </w:r>
      <w:r>
        <w:rPr>
          <w:rFonts w:hint="default" w:ascii="Times New Roman" w:hAnsi="Times New Roman" w:eastAsia="仿宋_GB2312" w:cs="Times New Roman"/>
          <w:sz w:val="32"/>
          <w:szCs w:val="32"/>
        </w:rPr>
        <w:t>地方贡献达到200万元、符合集成电路、元器件、MEMS、传感器、物联网、软件、仪器仪表、工业互联网、人工智能、区块链等电子信息产业重点支持的领域且同比增长的成长性存量企业，以其上年度市级地方财政贡献的10%给予支</w:t>
      </w:r>
      <w:r>
        <w:rPr>
          <w:rFonts w:hint="default" w:ascii="Times New Roman" w:hAnsi="Times New Roman" w:eastAsia="仿宋_GB2312" w:cs="Times New Roman"/>
          <w:color w:val="000000" w:themeColor="text1"/>
          <w:sz w:val="32"/>
          <w:szCs w:val="32"/>
          <w14:textFill>
            <w14:solidFill>
              <w14:schemeClr w14:val="tx1"/>
            </w14:solidFill>
          </w14:textFill>
        </w:rPr>
        <w:t>持</w:t>
      </w:r>
      <w:r>
        <w:rPr>
          <w:rFonts w:hint="default" w:ascii="Times New Roman" w:hAnsi="Times New Roman" w:eastAsia="仿宋_GB2312" w:cs="Times New Roman"/>
          <w:color w:val="000000" w:themeColor="text1"/>
          <w:sz w:val="32"/>
          <w:szCs w:val="32"/>
          <w14:textFill>
            <w14:solidFill>
              <w14:schemeClr w14:val="tx1"/>
            </w14:solidFill>
          </w14:textFill>
        </w:rPr>
        <w:t>，根据综合财力，按每年每个企业不超过</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200</w:t>
      </w:r>
      <w:r>
        <w:rPr>
          <w:rFonts w:hint="default" w:ascii="Times New Roman" w:hAnsi="Times New Roman" w:eastAsia="仿宋_GB2312" w:cs="Times New Roman"/>
          <w:color w:val="000000" w:themeColor="text1"/>
          <w:sz w:val="32"/>
          <w:szCs w:val="32"/>
          <w14:textFill>
            <w14:solidFill>
              <w14:schemeClr w14:val="tx1"/>
            </w14:solidFill>
          </w14:textFill>
        </w:rPr>
        <w:t>万元标准进行奖励</w:t>
      </w:r>
      <w:r>
        <w:rPr>
          <w:rFonts w:hint="default" w:ascii="Times New Roman" w:hAnsi="Times New Roman" w:eastAsia="仿宋_GB2312" w:cs="Times New Roman"/>
          <w:color w:val="000000" w:themeColor="text1"/>
          <w:sz w:val="32"/>
          <w:szCs w:val="32"/>
          <w14:textFill>
            <w14:solidFill>
              <w14:schemeClr w14:val="tx1"/>
            </w14:solidFill>
          </w14:textFill>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年对市级地方财政贡献不低于200万元，且202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1月1日至2022年12月31日</w:t>
      </w:r>
      <w:r>
        <w:rPr>
          <w:rFonts w:hint="default" w:ascii="Times New Roman" w:hAnsi="Times New Roman" w:eastAsia="仿宋_GB2312" w:cs="Times New Roman"/>
          <w:sz w:val="32"/>
          <w:szCs w:val="32"/>
        </w:rPr>
        <w:t>营业收入增长率超过全市产业平均水平。</w:t>
      </w:r>
      <w:r>
        <w:rPr>
          <w:rFonts w:hint="default" w:ascii="Times New Roman" w:hAnsi="Times New Roman" w:eastAsia="仿宋_GB2312" w:cs="Times New Roman"/>
          <w:sz w:val="32"/>
          <w:szCs w:val="32"/>
          <w:lang w:eastAsia="zh-CN"/>
        </w:rPr>
        <w:t>此项目与新增企业奖励支持资金、骨干企业培育支持资金不重复奖励，按奖励资金最高项目进行补贴。</w:t>
      </w:r>
    </w:p>
    <w:p>
      <w:pPr>
        <w:ind w:firstLine="64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《存量企业奖励支持资金申报表》；</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.企业近三年</w:t>
      </w:r>
      <w:r>
        <w:rPr>
          <w:rFonts w:hint="default" w:ascii="Times New Roman" w:hAnsi="Times New Roman" w:eastAsia="仿宋_GB2312" w:cs="Times New Roman"/>
          <w:sz w:val="32"/>
          <w:szCs w:val="32"/>
          <w:lang w:eastAsia="zh-CN"/>
        </w:rPr>
        <w:t>淄博市纳税申报表</w:t>
      </w:r>
      <w:r>
        <w:rPr>
          <w:rFonts w:hint="default" w:ascii="Times New Roman" w:hAnsi="Times New Roman" w:eastAsia="仿宋_GB2312" w:cs="Times New Roman"/>
          <w:sz w:val="32"/>
          <w:szCs w:val="32"/>
        </w:rPr>
        <w:t>、税务部门出具的企业近三年</w:t>
      </w:r>
      <w:r>
        <w:rPr>
          <w:rFonts w:hint="default" w:ascii="Times New Roman" w:hAnsi="Times New Roman" w:eastAsia="仿宋_GB2312" w:cs="Times New Roman"/>
          <w:sz w:val="32"/>
          <w:szCs w:val="32"/>
          <w:lang w:eastAsia="zh-CN"/>
        </w:rPr>
        <w:t>税收完税证明</w:t>
      </w:r>
      <w:r>
        <w:rPr>
          <w:rFonts w:hint="default" w:ascii="Times New Roman" w:hAnsi="Times New Roman" w:eastAsia="仿宋_GB2312" w:cs="Times New Roman"/>
          <w:sz w:val="32"/>
          <w:szCs w:val="32"/>
        </w:rPr>
        <w:t>（加盖企业公章）</w:t>
      </w:r>
      <w:r>
        <w:rPr>
          <w:rFonts w:hint="default" w:ascii="Times New Roman" w:hAnsi="Times New Roman" w:eastAsia="仿宋_GB2312" w:cs="Times New Roman"/>
          <w:sz w:val="32"/>
          <w:szCs w:val="32"/>
        </w:rPr>
        <w:t>；</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企业近三年向统计部门上报统计数据的截图证明</w:t>
      </w:r>
      <w:r>
        <w:rPr>
          <w:rFonts w:hint="default" w:ascii="Times New Roman" w:hAnsi="Times New Roman" w:eastAsia="仿宋_GB2312" w:cs="Times New Roman"/>
          <w:sz w:val="32"/>
          <w:szCs w:val="32"/>
          <w:lang w:eastAsia="zh-CN"/>
        </w:rPr>
        <w:t>及企业所属统计行业代码的相关证明</w:t>
      </w:r>
      <w:r>
        <w:rPr>
          <w:rFonts w:hint="default" w:ascii="Times New Roman" w:hAnsi="Times New Roman" w:eastAsia="仿宋_GB2312" w:cs="Times New Roman"/>
          <w:sz w:val="32"/>
          <w:szCs w:val="32"/>
        </w:rPr>
        <w:t>（加盖企业公章）；</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企业近两年获得财政资金支持的项目情况说明；</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其它补充支撑材料</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企业资质、企业信用证明等</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p>
    <w:p>
      <w:pP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附件2-1：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存量企业奖励支持资金申报材料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附件2-2：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存量企业奖励支持资金申报表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p>
      <w:pPr>
        <w:rPr>
          <w:rFonts w:hint="default" w:ascii="Times New Roman" w:hAnsi="Times New Roman" w:cs="Times New Roman"/>
        </w:rPr>
      </w:pPr>
    </w:p>
    <w:tbl>
      <w:tblPr>
        <w:tblStyle w:val="7"/>
        <w:tblW w:w="96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9"/>
        <w:gridCol w:w="90"/>
        <w:gridCol w:w="1104"/>
        <w:gridCol w:w="804"/>
        <w:gridCol w:w="755"/>
        <w:gridCol w:w="838"/>
        <w:gridCol w:w="1794"/>
        <w:gridCol w:w="31"/>
        <w:gridCol w:w="2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5" w:hRule="atLeast"/>
          <w:jc w:val="center"/>
        </w:trPr>
        <w:tc>
          <w:tcPr>
            <w:tcW w:w="9639" w:type="dxa"/>
            <w:gridSpan w:val="9"/>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一、企业（机构）基本情况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企业（机构）名称</w:t>
            </w:r>
          </w:p>
        </w:tc>
        <w:tc>
          <w:tcPr>
            <w:tcW w:w="3591"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注册时间</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9"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办公地址</w:t>
            </w:r>
          </w:p>
        </w:tc>
        <w:tc>
          <w:tcPr>
            <w:tcW w:w="3591"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组织机构代码</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税务登记证号</w:t>
            </w:r>
          </w:p>
        </w:tc>
        <w:tc>
          <w:tcPr>
            <w:tcW w:w="3591"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79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税务属地</w:t>
            </w:r>
          </w:p>
        </w:tc>
        <w:tc>
          <w:tcPr>
            <w:tcW w:w="26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法定代表人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593"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9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6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项目联系人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593"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9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6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开户银行</w:t>
            </w:r>
          </w:p>
        </w:tc>
        <w:tc>
          <w:tcPr>
            <w:tcW w:w="3591" w:type="dxa"/>
            <w:gridSpan w:val="5"/>
            <w:vAlign w:val="center"/>
          </w:tcPr>
          <w:p>
            <w:pPr>
              <w:spacing w:line="300" w:lineRule="exact"/>
              <w:rPr>
                <w:rFonts w:hint="default" w:ascii="Times New Roman" w:hAnsi="Times New Roman" w:eastAsia="方正仿宋简体" w:cs="Times New Roman"/>
                <w:color w:val="000000"/>
                <w:sz w:val="20"/>
                <w:szCs w:val="20"/>
              </w:rPr>
            </w:pPr>
          </w:p>
        </w:tc>
        <w:tc>
          <w:tcPr>
            <w:tcW w:w="179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银行账号</w:t>
            </w:r>
          </w:p>
        </w:tc>
        <w:tc>
          <w:tcPr>
            <w:tcW w:w="2695" w:type="dxa"/>
            <w:gridSpan w:val="2"/>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9" w:hRule="atLeast"/>
          <w:jc w:val="center"/>
        </w:trPr>
        <w:tc>
          <w:tcPr>
            <w:tcW w:w="9639" w:type="dxa"/>
            <w:gridSpan w:val="9"/>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二、企业主要经济指标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1" w:hRule="atLeast"/>
          <w:jc w:val="center"/>
        </w:trPr>
        <w:tc>
          <w:tcPr>
            <w:tcW w:w="1649"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年份</w:t>
            </w:r>
          </w:p>
        </w:tc>
        <w:tc>
          <w:tcPr>
            <w:tcW w:w="2663" w:type="dxa"/>
            <w:gridSpan w:val="3"/>
            <w:vAlign w:val="center"/>
          </w:tcPr>
          <w:p>
            <w:pPr>
              <w:spacing w:line="300" w:lineRule="exact"/>
              <w:jc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营业收入</w:t>
            </w:r>
          </w:p>
        </w:tc>
        <w:tc>
          <w:tcPr>
            <w:tcW w:w="2663" w:type="dxa"/>
            <w:gridSpan w:val="3"/>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利润</w:t>
            </w: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lang w:eastAsia="zh-CN"/>
              </w:rPr>
              <w:t>实缴</w:t>
            </w:r>
            <w:r>
              <w:rPr>
                <w:rFonts w:hint="default" w:ascii="Times New Roman" w:hAnsi="Times New Roman" w:eastAsia="方正仿宋简体" w:cs="Times New Roman"/>
                <w:color w:val="000000"/>
                <w:sz w:val="20"/>
                <w:szCs w:val="20"/>
              </w:rPr>
              <w:t>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9"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w:t>
            </w:r>
            <w:r>
              <w:rPr>
                <w:rFonts w:hint="default" w:ascii="Times New Roman" w:hAnsi="Times New Roman" w:eastAsia="宋体" w:cs="Times New Roman"/>
                <w:color w:val="000000"/>
                <w:sz w:val="20"/>
                <w:szCs w:val="20"/>
                <w:lang w:val="en-US" w:eastAsia="zh-CN"/>
              </w:rPr>
              <w:t>20</w:t>
            </w:r>
          </w:p>
        </w:tc>
        <w:tc>
          <w:tcPr>
            <w:tcW w:w="266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6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0"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1</w:t>
            </w:r>
          </w:p>
        </w:tc>
        <w:tc>
          <w:tcPr>
            <w:tcW w:w="266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6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0"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2</w:t>
            </w:r>
          </w:p>
        </w:tc>
        <w:tc>
          <w:tcPr>
            <w:tcW w:w="266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6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jc w:val="center"/>
        </w:trPr>
        <w:tc>
          <w:tcPr>
            <w:tcW w:w="9639" w:type="dxa"/>
            <w:gridSpan w:val="9"/>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三、项目基本情况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224" w:hRule="atLeast"/>
          <w:jc w:val="center"/>
        </w:trPr>
        <w:tc>
          <w:tcPr>
            <w:tcW w:w="1649" w:type="dxa"/>
            <w:gridSpan w:val="2"/>
            <w:vAlign w:val="center"/>
          </w:tcPr>
          <w:p>
            <w:pPr>
              <w:spacing w:line="300" w:lineRule="exact"/>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申请奖励依据</w:t>
            </w:r>
          </w:p>
        </w:tc>
        <w:tc>
          <w:tcPr>
            <w:tcW w:w="7990" w:type="dxa"/>
            <w:gridSpan w:val="7"/>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84" w:hRule="atLeast"/>
          <w:jc w:val="center"/>
        </w:trPr>
        <w:tc>
          <w:tcPr>
            <w:tcW w:w="1649" w:type="dxa"/>
            <w:gridSpan w:val="2"/>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项目申请奖补资金额度</w:t>
            </w:r>
          </w:p>
        </w:tc>
        <w:tc>
          <w:tcPr>
            <w:tcW w:w="7990" w:type="dxa"/>
            <w:gridSpan w:val="7"/>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9" w:hRule="atLeast"/>
          <w:jc w:val="center"/>
        </w:trPr>
        <w:tc>
          <w:tcPr>
            <w:tcW w:w="9639" w:type="dxa"/>
            <w:gridSpan w:val="9"/>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四、区县审核意见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38" w:hRule="atLeast"/>
          <w:jc w:val="center"/>
        </w:trPr>
        <w:tc>
          <w:tcPr>
            <w:tcW w:w="9639" w:type="dxa"/>
            <w:gridSpan w:val="9"/>
          </w:tcPr>
          <w:p>
            <w:pPr>
              <w:spacing w:beforeLines="100" w:line="300" w:lineRule="exact"/>
              <w:rPr>
                <w:rFonts w:hint="default" w:ascii="Times New Roman" w:hAnsi="Times New Roman" w:eastAsia="宋体" w:cs="Times New Roman"/>
                <w:color w:val="000000"/>
                <w:sz w:val="20"/>
                <w:szCs w:val="20"/>
              </w:rPr>
            </w:pPr>
          </w:p>
          <w:p>
            <w:pPr>
              <w:spacing w:beforeLines="100" w:line="300" w:lineRule="exact"/>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 xml:space="preserve">    </w:t>
            </w:r>
          </w:p>
          <w:p>
            <w:pPr>
              <w:wordWrap w:val="0"/>
              <w:spacing w:beforeLines="100" w:line="300" w:lineRule="exact"/>
              <w:jc w:val="right"/>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区县</w:t>
            </w:r>
            <w:r>
              <w:rPr>
                <w:rFonts w:hint="default" w:ascii="Times New Roman" w:hAnsi="Times New Roman" w:eastAsia="方正仿宋简体" w:cs="Times New Roman"/>
                <w:color w:val="000000"/>
                <w:sz w:val="20"/>
                <w:szCs w:val="20"/>
              </w:rPr>
              <w:t>工业和信息化主管部门（公章）：</w:t>
            </w:r>
            <w:r>
              <w:rPr>
                <w:rFonts w:hint="default" w:ascii="Times New Roman" w:hAnsi="Times New Roman" w:eastAsia="宋体" w:cs="Times New Roman"/>
                <w:color w:val="000000"/>
                <w:sz w:val="20"/>
                <w:szCs w:val="20"/>
              </w:rPr>
              <w:t xml:space="preserve">      </w:t>
            </w:r>
          </w:p>
          <w:p>
            <w:pPr>
              <w:spacing w:before="240"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xml:space="preserve">                                                                    年  月  日</w:t>
            </w:r>
          </w:p>
        </w:tc>
      </w:tr>
    </w:tbl>
    <w:p>
      <w:pPr>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附件3：</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项目发展扶持和奖励支持</w:t>
      </w:r>
      <w:r>
        <w:rPr>
          <w:rFonts w:hint="default" w:ascii="Times New Roman" w:hAnsi="Times New Roman" w:eastAsia="方正小标宋简体" w:cs="Times New Roman"/>
          <w:sz w:val="44"/>
          <w:szCs w:val="44"/>
        </w:rPr>
        <w:t>资金</w:t>
      </w:r>
    </w:p>
    <w:p>
      <w:pPr>
        <w:numPr>
          <w:ilvl w:val="0"/>
          <w:numId w:val="3"/>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对获得工业和信息化部、省工业和信息化厅产业发展扶持和奖励的电子信息类项目，分别按照资助金额的</w:t>
      </w:r>
      <w:r>
        <w:rPr>
          <w:rFonts w:hint="default" w:ascii="Times New Roman" w:hAnsi="Times New Roman" w:eastAsia="仿宋_GB2312" w:cs="Times New Roman"/>
          <w:sz w:val="32"/>
          <w:szCs w:val="32"/>
          <w:lang w:eastAsia="zh-CN"/>
        </w:rPr>
        <w:t>最高</w:t>
      </w:r>
      <w:r>
        <w:rPr>
          <w:rFonts w:hint="default" w:ascii="Times New Roman" w:hAnsi="Times New Roman" w:eastAsia="仿宋_GB2312" w:cs="Times New Roman"/>
          <w:sz w:val="32"/>
          <w:szCs w:val="32"/>
        </w:rPr>
        <w:t>20%给予资金配套支持，在省软件首版次保费补贴基础上市级再给予保费20%的补贴，单个企业补助最高不超过200万元。</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2022年1月1日至2022年12月31日，</w:t>
      </w:r>
      <w:r>
        <w:rPr>
          <w:rFonts w:hint="default" w:ascii="Times New Roman" w:hAnsi="Times New Roman" w:eastAsia="仿宋_GB2312" w:cs="Times New Roman"/>
          <w:sz w:val="32"/>
          <w:szCs w:val="32"/>
        </w:rPr>
        <w:t>企业项目</w:t>
      </w:r>
      <w:r>
        <w:rPr>
          <w:rFonts w:hint="default" w:ascii="Times New Roman" w:hAnsi="Times New Roman" w:eastAsia="仿宋_GB2312" w:cs="Times New Roman"/>
          <w:sz w:val="32"/>
          <w:szCs w:val="32"/>
        </w:rPr>
        <w:t>获得工业和信息化部、省工业和信息化厅产业发展扶持和奖励</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无需申报，按照国家工信部、省工信厅公布的名单直接拨付。</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附件4：</w:t>
      </w:r>
    </w:p>
    <w:p>
      <w:pPr>
        <w:jc w:val="center"/>
        <w:rPr>
          <w:rFonts w:hint="default" w:ascii="Times New Roman" w:hAnsi="Times New Roman" w:eastAsia="方正小标宋简体" w:cs="Times New Roman"/>
          <w:color w:val="000000" w:themeColor="text1"/>
          <w:sz w:val="44"/>
          <w:szCs w:val="44"/>
          <w14:textFill>
            <w14:solidFill>
              <w14:schemeClr w14:val="tx1"/>
            </w14:solidFill>
          </w14:textFill>
        </w:rPr>
      </w:pPr>
      <w:r>
        <w:rPr>
          <w:rFonts w:hint="default" w:ascii="Times New Roman" w:hAnsi="Times New Roman" w:eastAsia="方正小标宋简体" w:cs="Times New Roman"/>
          <w:color w:val="000000" w:themeColor="text1"/>
          <w:sz w:val="44"/>
          <w:szCs w:val="44"/>
          <w14:textFill>
            <w14:solidFill>
              <w14:schemeClr w14:val="tx1"/>
            </w14:solidFill>
          </w14:textFill>
        </w:rPr>
        <w:t>企业设备购置支持资金</w:t>
      </w:r>
    </w:p>
    <w:p>
      <w:pPr>
        <w:numPr>
          <w:ilvl w:val="0"/>
          <w:numId w:val="4"/>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带动性强、地方经济发展贡献大的集成电路、元器件、MEMS、传感器、物联网、软件、仪器仪表、工业互联网、人工智能、区块链等重点支持领域现有企业增资扩产、加快项目研发、引进和产业化运作给予重点支持。对电子信息产业项目，按照第三方机构审核的实际设备（软件）投资额的15%给予补助，</w:t>
      </w:r>
      <w:r>
        <w:rPr>
          <w:rFonts w:hint="default" w:ascii="Times New Roman" w:hAnsi="Times New Roman" w:eastAsia="仿宋_GB2312" w:cs="Times New Roman"/>
          <w:sz w:val="32"/>
          <w:szCs w:val="32"/>
        </w:rPr>
        <w:t>根据综合财力，按不超过</w:t>
      </w:r>
      <w:r>
        <w:rPr>
          <w:rFonts w:hint="default" w:ascii="Times New Roman" w:hAnsi="Times New Roman" w:eastAsia="仿宋_GB2312" w:cs="Times New Roman"/>
          <w:sz w:val="32"/>
          <w:szCs w:val="32"/>
        </w:rPr>
        <w:t>1000万元</w:t>
      </w:r>
      <w:r>
        <w:rPr>
          <w:rFonts w:hint="default" w:ascii="Times New Roman" w:hAnsi="Times New Roman" w:eastAsia="仿宋_GB2312" w:cs="Times New Roman"/>
          <w:sz w:val="32"/>
          <w:szCs w:val="32"/>
        </w:rPr>
        <w:t>标准进行奖励</w:t>
      </w:r>
      <w:r>
        <w:rPr>
          <w:rFonts w:hint="default" w:ascii="Times New Roman" w:hAnsi="Times New Roman" w:eastAsia="仿宋_GB2312" w:cs="Times New Roman"/>
          <w:sz w:val="32"/>
          <w:szCs w:val="32"/>
          <w:lang w:eastAsia="zh-CN"/>
        </w:rPr>
        <w:t>，对已经获得技改补贴的项目，按照差额部分进行奖励</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对已按照《淄博市高水平技术改造市级财政支持政策》（淄财办﹝2021﹞8号）享受技改专项贷财政贴息的项目，按照“就高不重复”原则执行。</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1.已按相关规定办理项目立项等相关手续；</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2.购置设备（软件）已到位，取得合同、发票、付款证明等资料，且购置设备（软件）清单内容与发票内容应统一。发票日期</w:t>
      </w:r>
      <w:r>
        <w:rPr>
          <w:rFonts w:hint="default" w:ascii="Times New Roman" w:hAnsi="Times New Roman" w:eastAsia="仿宋_GB2312" w:cs="Times New Roman"/>
          <w:color w:val="000000" w:themeColor="text1"/>
          <w:sz w:val="32"/>
          <w:szCs w:val="32"/>
          <w14:textFill>
            <w14:solidFill>
              <w14:schemeClr w14:val="tx1"/>
            </w14:solidFill>
          </w14:textFill>
        </w:rPr>
        <w:t>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2022</w:t>
      </w:r>
      <w:r>
        <w:rPr>
          <w:rFonts w:hint="default" w:ascii="Times New Roman" w:hAnsi="Times New Roman" w:eastAsia="仿宋_GB2312" w:cs="Times New Roman"/>
          <w:color w:val="000000" w:themeColor="text1"/>
          <w:sz w:val="32"/>
          <w:szCs w:val="32"/>
          <w14:textFill>
            <w14:solidFill>
              <w14:schemeClr w14:val="tx1"/>
            </w14:solidFill>
          </w14:textFill>
        </w:rPr>
        <w:t>年</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月1日至</w:t>
      </w:r>
      <w:r>
        <w:rPr>
          <w:rFonts w:hint="default" w:ascii="Times New Roman" w:hAnsi="Times New Roman" w:eastAsia="仿宋_GB2312" w:cs="Times New Roman"/>
          <w:color w:val="000000" w:themeColor="text1"/>
          <w:sz w:val="32"/>
          <w:szCs w:val="32"/>
          <w14:textFill>
            <w14:solidFill>
              <w14:schemeClr w14:val="tx1"/>
            </w14:solidFill>
          </w14:textFill>
        </w:rPr>
        <w:t>202</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14:textFill>
            <w14:solidFill>
              <w14:schemeClr w14:val="tx1"/>
            </w14:solidFill>
          </w14:textFill>
        </w:rPr>
        <w:t>年</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12</w:t>
      </w:r>
      <w:r>
        <w:rPr>
          <w:rFonts w:hint="default" w:ascii="Times New Roman" w:hAnsi="Times New Roman" w:eastAsia="仿宋_GB2312" w:cs="Times New Roman"/>
          <w:color w:val="000000" w:themeColor="text1"/>
          <w:sz w:val="32"/>
          <w:szCs w:val="32"/>
          <w14:textFill>
            <w14:solidFill>
              <w14:schemeClr w14:val="tx1"/>
            </w14:solidFill>
          </w14:textFill>
        </w:rPr>
        <w:t>月</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31</w:t>
      </w:r>
      <w:r>
        <w:rPr>
          <w:rFonts w:hint="default" w:ascii="Times New Roman" w:hAnsi="Times New Roman" w:eastAsia="仿宋_GB2312" w:cs="Times New Roman"/>
          <w:color w:val="000000" w:themeColor="text1"/>
          <w:sz w:val="32"/>
          <w:szCs w:val="32"/>
          <w14:textFill>
            <w14:solidFill>
              <w14:schemeClr w14:val="tx1"/>
            </w14:solidFill>
          </w14:textFill>
        </w:rPr>
        <w:t>日。</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《企业设备购置支持资金申报表》；</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.企业营业执照复印件；</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rPr>
        <w:t>.项目备案（核准）、环评手续；</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.设备（软件）购置清单；</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.设备（软件）购置合同、发票、付款证明等资料；进口设备需提供报关单、关税、进口环节增值税缴款单据等资料复印件；</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.固定资产增值税认证抵扣明细单复印件；</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.设备到位（安装）照片；</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rPr>
        <w:t>.近三年内企业信用证明；</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.申报材料真实性承诺书；</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1</w:t>
      </w:r>
      <w:r>
        <w:rPr>
          <w:rFonts w:hint="default" w:ascii="Times New Roman" w:hAnsi="Times New Roman" w:eastAsia="仿宋_GB2312" w:cs="Times New Roman"/>
          <w:sz w:val="32"/>
          <w:szCs w:val="32"/>
          <w:lang w:val="en-US" w:eastAsia="zh-CN"/>
        </w:rPr>
        <w:t>0</w:t>
      </w:r>
      <w:r>
        <w:rPr>
          <w:rFonts w:hint="default" w:ascii="Times New Roman" w:hAnsi="Times New Roman" w:eastAsia="仿宋_GB2312" w:cs="Times New Roman"/>
          <w:sz w:val="32"/>
          <w:szCs w:val="32"/>
        </w:rPr>
        <w:t>.其他相关材料</w:t>
      </w:r>
      <w:r>
        <w:rPr>
          <w:rFonts w:hint="default" w:ascii="Times New Roman" w:hAnsi="Times New Roman" w:eastAsia="仿宋_GB2312" w:cs="Times New Roman"/>
          <w:sz w:val="32"/>
          <w:szCs w:val="32"/>
          <w:lang w:eastAsia="zh-CN"/>
        </w:rPr>
        <w:t>（企业所属统计行业代码的相关证明等）</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4</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企业设备购置支持资金申报材料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cs="Times New Roman"/>
        </w:rPr>
      </w:pPr>
      <w:r>
        <w:rPr>
          <w:rFonts w:hint="default" w:ascii="Times New Roman" w:hAnsi="Times New Roman" w:cs="Times New Roman"/>
        </w:rPr>
        <w:br w:type="page"/>
      </w:r>
    </w:p>
    <w:p>
      <w:pPr>
        <w:pStyle w:val="2"/>
        <w:ind w:firstLine="0"/>
        <w:rPr>
          <w:rFonts w:hint="default" w:ascii="Times New Roman" w:hAnsi="Times New Roman" w:cs="Times New Roman"/>
        </w:rPr>
      </w:pPr>
      <w:r>
        <w:rPr>
          <w:rFonts w:hint="default" w:ascii="Times New Roman" w:hAnsi="Times New Roman" w:cs="Times New Roman"/>
        </w:rPr>
        <w:t>附件</w:t>
      </w:r>
      <w:r>
        <w:rPr>
          <w:rFonts w:hint="default" w:ascii="Times New Roman" w:hAnsi="Times New Roman" w:cs="Times New Roman"/>
        </w:rPr>
        <w:t>4</w:t>
      </w:r>
      <w:r>
        <w:rPr>
          <w:rFonts w:hint="default" w:ascii="Times New Roman" w:hAnsi="Times New Roman" w:cs="Times New Roman"/>
        </w:rPr>
        <w:t>-2：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企业设备购置支持资金申报表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tbl>
      <w:tblPr>
        <w:tblStyle w:val="7"/>
        <w:tblW w:w="9390" w:type="dxa"/>
        <w:tblInd w:w="0" w:type="dxa"/>
        <w:tblLayout w:type="fixed"/>
        <w:tblCellMar>
          <w:top w:w="0" w:type="dxa"/>
          <w:left w:w="0" w:type="dxa"/>
          <w:bottom w:w="0" w:type="dxa"/>
          <w:right w:w="0" w:type="dxa"/>
        </w:tblCellMar>
      </w:tblPr>
      <w:tblGrid>
        <w:gridCol w:w="1565"/>
        <w:gridCol w:w="649"/>
        <w:gridCol w:w="439"/>
        <w:gridCol w:w="52"/>
        <w:gridCol w:w="425"/>
        <w:gridCol w:w="595"/>
        <w:gridCol w:w="192"/>
        <w:gridCol w:w="778"/>
        <w:gridCol w:w="605"/>
        <w:gridCol w:w="647"/>
        <w:gridCol w:w="313"/>
        <w:gridCol w:w="355"/>
        <w:gridCol w:w="65"/>
        <w:gridCol w:w="1068"/>
        <w:gridCol w:w="77"/>
        <w:gridCol w:w="1565"/>
      </w:tblGrid>
      <w:tr>
        <w:tblPrEx>
          <w:tblLayout w:type="fixed"/>
          <w:tblCellMar>
            <w:top w:w="0" w:type="dxa"/>
            <w:left w:w="0" w:type="dxa"/>
            <w:bottom w:w="0" w:type="dxa"/>
            <w:right w:w="0" w:type="dxa"/>
          </w:tblCellMar>
        </w:tblPrEx>
        <w:trPr>
          <w:trHeight w:val="420" w:hRule="atLeast"/>
        </w:trPr>
        <w:tc>
          <w:tcPr>
            <w:tcW w:w="9390" w:type="dxa"/>
            <w:gridSpan w:val="1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一、企业基本情况</w:t>
            </w: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企业地址</w:t>
            </w:r>
          </w:p>
        </w:tc>
        <w:tc>
          <w:tcPr>
            <w:tcW w:w="5115" w:type="dxa"/>
            <w:gridSpan w:val="1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1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职工人数</w:t>
            </w:r>
          </w:p>
        </w:tc>
        <w:tc>
          <w:tcPr>
            <w:tcW w:w="15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企业资产总额</w:t>
            </w:r>
          </w:p>
        </w:tc>
        <w:tc>
          <w:tcPr>
            <w:tcW w:w="156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Times New Roman" w:hAnsi="Times New Roman" w:eastAsia="宋体" w:cs="Times New Roman"/>
                <w:color w:val="000000"/>
                <w:sz w:val="20"/>
                <w:szCs w:val="20"/>
              </w:rPr>
            </w:pPr>
          </w:p>
        </w:tc>
        <w:tc>
          <w:tcPr>
            <w:tcW w:w="15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固定资产原值</w:t>
            </w:r>
          </w:p>
        </w:tc>
        <w:tc>
          <w:tcPr>
            <w:tcW w:w="15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5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固定资产净值</w:t>
            </w:r>
          </w:p>
        </w:tc>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资产负债率</w:t>
            </w:r>
          </w:p>
        </w:tc>
        <w:tc>
          <w:tcPr>
            <w:tcW w:w="156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Times New Roman" w:hAnsi="Times New Roman" w:eastAsia="宋体" w:cs="Times New Roman"/>
                <w:color w:val="000000"/>
                <w:sz w:val="20"/>
                <w:szCs w:val="20"/>
              </w:rPr>
            </w:pPr>
          </w:p>
        </w:tc>
        <w:tc>
          <w:tcPr>
            <w:tcW w:w="15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长期贷款余额</w:t>
            </w:r>
          </w:p>
        </w:tc>
        <w:tc>
          <w:tcPr>
            <w:tcW w:w="15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5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银行信用等级</w:t>
            </w:r>
          </w:p>
        </w:tc>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联系人</w:t>
            </w:r>
          </w:p>
        </w:tc>
        <w:tc>
          <w:tcPr>
            <w:tcW w:w="1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联系电话</w:t>
            </w:r>
          </w:p>
        </w:tc>
        <w:tc>
          <w:tcPr>
            <w:tcW w:w="15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电子邮箱</w:t>
            </w:r>
          </w:p>
        </w:tc>
        <w:tc>
          <w:tcPr>
            <w:tcW w:w="31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前三年经济效益情况</w:t>
            </w:r>
          </w:p>
        </w:tc>
        <w:tc>
          <w:tcPr>
            <w:tcW w:w="235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销售收入</w:t>
            </w:r>
          </w:p>
        </w:tc>
        <w:tc>
          <w:tcPr>
            <w:tcW w:w="269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利润</w:t>
            </w:r>
          </w:p>
        </w:tc>
        <w:tc>
          <w:tcPr>
            <w:tcW w:w="27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税金</w:t>
            </w: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kern w:val="2"/>
                <w:sz w:val="20"/>
                <w:szCs w:val="20"/>
                <w:lang w:val="en-US" w:eastAsia="zh-CN" w:bidi="ar-SA"/>
              </w:rPr>
            </w:pPr>
            <w:r>
              <w:rPr>
                <w:rFonts w:hint="default" w:ascii="Times New Roman" w:hAnsi="Times New Roman" w:eastAsia="宋体" w:cs="Times New Roman"/>
                <w:color w:val="000000"/>
                <w:kern w:val="0"/>
                <w:sz w:val="20"/>
                <w:szCs w:val="20"/>
              </w:rPr>
              <w:t>20</w:t>
            </w:r>
            <w:r>
              <w:rPr>
                <w:rFonts w:hint="default" w:ascii="Times New Roman" w:hAnsi="Times New Roman" w:eastAsia="宋体" w:cs="Times New Roman"/>
                <w:color w:val="000000"/>
                <w:kern w:val="0"/>
                <w:sz w:val="20"/>
                <w:szCs w:val="20"/>
                <w:lang w:val="en-US" w:eastAsia="zh-CN"/>
              </w:rPr>
              <w:t>20</w:t>
            </w:r>
            <w:r>
              <w:rPr>
                <w:rFonts w:hint="default" w:ascii="Times New Roman" w:hAnsi="Times New Roman" w:eastAsia="宋体" w:cs="Times New Roman"/>
                <w:color w:val="000000"/>
                <w:kern w:val="0"/>
                <w:sz w:val="20"/>
                <w:szCs w:val="20"/>
              </w:rPr>
              <w:t>年</w:t>
            </w:r>
          </w:p>
        </w:tc>
        <w:tc>
          <w:tcPr>
            <w:tcW w:w="235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269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27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kern w:val="2"/>
                <w:sz w:val="20"/>
                <w:szCs w:val="20"/>
                <w:lang w:val="en-US" w:eastAsia="zh-CN" w:bidi="ar-SA"/>
              </w:rPr>
            </w:pPr>
            <w:r>
              <w:rPr>
                <w:rFonts w:hint="default" w:ascii="Times New Roman" w:hAnsi="Times New Roman" w:eastAsia="宋体" w:cs="Times New Roman"/>
                <w:color w:val="000000"/>
                <w:kern w:val="0"/>
                <w:sz w:val="20"/>
                <w:szCs w:val="20"/>
              </w:rPr>
              <w:t>202</w:t>
            </w:r>
            <w:r>
              <w:rPr>
                <w:rFonts w:hint="default" w:ascii="Times New Roman" w:hAnsi="Times New Roman" w:eastAsia="宋体" w:cs="Times New Roman"/>
                <w:color w:val="000000"/>
                <w:kern w:val="0"/>
                <w:sz w:val="20"/>
                <w:szCs w:val="20"/>
                <w:lang w:val="en-US" w:eastAsia="zh-CN"/>
              </w:rPr>
              <w:t>1</w:t>
            </w:r>
            <w:r>
              <w:rPr>
                <w:rFonts w:hint="default" w:ascii="Times New Roman" w:hAnsi="Times New Roman" w:eastAsia="宋体" w:cs="Times New Roman"/>
                <w:color w:val="000000"/>
                <w:kern w:val="0"/>
                <w:sz w:val="20"/>
                <w:szCs w:val="20"/>
              </w:rPr>
              <w:t>年</w:t>
            </w:r>
          </w:p>
        </w:tc>
        <w:tc>
          <w:tcPr>
            <w:tcW w:w="235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269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27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1565" w:type="dxa"/>
            <w:tcBorders>
              <w:top w:val="nil"/>
              <w:left w:val="single" w:color="000000" w:sz="4" w:space="0"/>
              <w:bottom w:val="nil"/>
              <w:right w:val="nil"/>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202</w:t>
            </w:r>
            <w:r>
              <w:rPr>
                <w:rFonts w:hint="default" w:ascii="Times New Roman" w:hAnsi="Times New Roman" w:eastAsia="宋体" w:cs="Times New Roman"/>
                <w:color w:val="000000"/>
                <w:kern w:val="0"/>
                <w:sz w:val="20"/>
                <w:szCs w:val="20"/>
                <w:lang w:val="en-US" w:eastAsia="zh-CN"/>
              </w:rPr>
              <w:t>2</w:t>
            </w:r>
            <w:r>
              <w:rPr>
                <w:rFonts w:hint="default" w:ascii="Times New Roman" w:hAnsi="Times New Roman" w:eastAsia="宋体" w:cs="Times New Roman"/>
                <w:color w:val="000000"/>
                <w:kern w:val="0"/>
                <w:sz w:val="20"/>
                <w:szCs w:val="20"/>
              </w:rPr>
              <w:t>年</w:t>
            </w:r>
          </w:p>
        </w:tc>
        <w:tc>
          <w:tcPr>
            <w:tcW w:w="235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269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27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9390" w:type="dxa"/>
            <w:gridSpan w:val="1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二、项目基本情况</w:t>
            </w: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项目名称</w:t>
            </w:r>
          </w:p>
        </w:tc>
        <w:tc>
          <w:tcPr>
            <w:tcW w:w="4382"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80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项目建设地点</w:t>
            </w:r>
          </w:p>
        </w:tc>
        <w:tc>
          <w:tcPr>
            <w:tcW w:w="16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项目建设起止年月</w:t>
            </w:r>
          </w:p>
        </w:tc>
        <w:tc>
          <w:tcPr>
            <w:tcW w:w="235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 xml:space="preserve">   年  月至     年  月</w:t>
            </w:r>
          </w:p>
        </w:tc>
        <w:tc>
          <w:tcPr>
            <w:tcW w:w="20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项目备案（核准）文件</w:t>
            </w:r>
          </w:p>
        </w:tc>
        <w:tc>
          <w:tcPr>
            <w:tcW w:w="344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1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设备投资</w:t>
            </w:r>
          </w:p>
        </w:tc>
        <w:tc>
          <w:tcPr>
            <w:tcW w:w="235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20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已完成设备投资</w:t>
            </w:r>
          </w:p>
        </w:tc>
        <w:tc>
          <w:tcPr>
            <w:tcW w:w="344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9390" w:type="dxa"/>
            <w:gridSpan w:val="16"/>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三、设备购置情况</w:t>
            </w:r>
          </w:p>
        </w:tc>
      </w:tr>
      <w:tr>
        <w:tblPrEx>
          <w:tblLayout w:type="fixed"/>
          <w:tblCellMar>
            <w:top w:w="0" w:type="dxa"/>
            <w:left w:w="0" w:type="dxa"/>
            <w:bottom w:w="0" w:type="dxa"/>
            <w:right w:w="0" w:type="dxa"/>
          </w:tblCellMar>
        </w:tblPrEx>
        <w:trPr>
          <w:trHeight w:val="420" w:hRule="atLeast"/>
        </w:trPr>
        <w:tc>
          <w:tcPr>
            <w:tcW w:w="26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发票号码</w:t>
            </w:r>
          </w:p>
        </w:tc>
        <w:tc>
          <w:tcPr>
            <w:tcW w:w="329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设备名称</w:t>
            </w:r>
          </w:p>
        </w:tc>
        <w:tc>
          <w:tcPr>
            <w:tcW w:w="1801"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发票金额</w:t>
            </w:r>
          </w:p>
        </w:tc>
        <w:tc>
          <w:tcPr>
            <w:tcW w:w="1642"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发票日期</w:t>
            </w:r>
          </w:p>
        </w:tc>
      </w:tr>
      <w:tr>
        <w:tblPrEx>
          <w:tblLayout w:type="fixed"/>
          <w:tblCellMar>
            <w:top w:w="0" w:type="dxa"/>
            <w:left w:w="0" w:type="dxa"/>
            <w:bottom w:w="0" w:type="dxa"/>
            <w:right w:w="0" w:type="dxa"/>
          </w:tblCellMar>
        </w:tblPrEx>
        <w:trPr>
          <w:trHeight w:val="420" w:hRule="atLeast"/>
        </w:trPr>
        <w:tc>
          <w:tcPr>
            <w:tcW w:w="26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329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80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6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26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3294"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80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6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26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329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80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6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26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329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80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c>
          <w:tcPr>
            <w:tcW w:w="164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26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金额合计：</w:t>
            </w:r>
          </w:p>
        </w:tc>
        <w:tc>
          <w:tcPr>
            <w:tcW w:w="6737"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420" w:hRule="atLeast"/>
        </w:trPr>
        <w:tc>
          <w:tcPr>
            <w:tcW w:w="9390" w:type="dxa"/>
            <w:gridSpan w:val="1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kern w:val="0"/>
                <w:sz w:val="20"/>
                <w:szCs w:val="20"/>
                <w:lang w:eastAsia="zh-CN"/>
              </w:rPr>
            </w:pPr>
            <w:r>
              <w:rPr>
                <w:rFonts w:hint="default" w:ascii="Times New Roman" w:hAnsi="Times New Roman" w:eastAsia="宋体" w:cs="Times New Roman"/>
                <w:color w:val="000000"/>
                <w:kern w:val="0"/>
                <w:sz w:val="20"/>
                <w:szCs w:val="20"/>
              </w:rPr>
              <w:t>三、</w:t>
            </w:r>
            <w:r>
              <w:rPr>
                <w:rFonts w:hint="default" w:ascii="Times New Roman" w:hAnsi="Times New Roman" w:eastAsia="宋体" w:cs="Times New Roman"/>
                <w:color w:val="000000"/>
                <w:kern w:val="0"/>
                <w:sz w:val="20"/>
                <w:szCs w:val="20"/>
                <w:lang w:eastAsia="zh-CN"/>
              </w:rPr>
              <w:t>项目申请资金情况</w:t>
            </w:r>
          </w:p>
        </w:tc>
      </w:tr>
      <w:tr>
        <w:tblPrEx>
          <w:tblLayout w:type="fixed"/>
          <w:tblCellMar>
            <w:top w:w="0" w:type="dxa"/>
            <w:left w:w="0" w:type="dxa"/>
            <w:bottom w:w="0" w:type="dxa"/>
            <w:right w:w="0" w:type="dxa"/>
          </w:tblCellMar>
        </w:tblPrEx>
        <w:trPr>
          <w:trHeight w:val="420" w:hRule="atLeast"/>
        </w:trPr>
        <w:tc>
          <w:tcPr>
            <w:tcW w:w="2214" w:type="dxa"/>
            <w:gridSpan w:val="2"/>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kern w:val="0"/>
                <w:sz w:val="20"/>
                <w:szCs w:val="20"/>
                <w:lang w:eastAsia="zh-CN"/>
              </w:rPr>
            </w:pPr>
            <w:r>
              <w:rPr>
                <w:rFonts w:hint="default" w:ascii="Times New Roman" w:hAnsi="Times New Roman" w:eastAsia="宋体" w:cs="Times New Roman"/>
                <w:color w:val="000000"/>
                <w:kern w:val="0"/>
                <w:sz w:val="20"/>
                <w:szCs w:val="20"/>
                <w:lang w:eastAsia="zh-CN"/>
              </w:rPr>
              <w:t>已获得技改补贴情况</w:t>
            </w:r>
          </w:p>
        </w:tc>
        <w:tc>
          <w:tcPr>
            <w:tcW w:w="7176" w:type="dxa"/>
            <w:gridSpan w:val="14"/>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kern w:val="0"/>
                <w:sz w:val="20"/>
                <w:szCs w:val="20"/>
              </w:rPr>
            </w:pPr>
          </w:p>
        </w:tc>
      </w:tr>
      <w:tr>
        <w:tblPrEx>
          <w:tblLayout w:type="fixed"/>
          <w:tblCellMar>
            <w:top w:w="0" w:type="dxa"/>
            <w:left w:w="0" w:type="dxa"/>
            <w:bottom w:w="0" w:type="dxa"/>
            <w:right w:w="0" w:type="dxa"/>
          </w:tblCellMar>
        </w:tblPrEx>
        <w:trPr>
          <w:trHeight w:val="420" w:hRule="atLeast"/>
        </w:trPr>
        <w:tc>
          <w:tcPr>
            <w:tcW w:w="2214" w:type="dxa"/>
            <w:gridSpan w:val="2"/>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kern w:val="0"/>
                <w:sz w:val="20"/>
                <w:szCs w:val="20"/>
                <w:lang w:eastAsia="zh-CN"/>
              </w:rPr>
            </w:pPr>
            <w:r>
              <w:rPr>
                <w:rFonts w:hint="default" w:ascii="Times New Roman" w:hAnsi="Times New Roman" w:eastAsia="宋体" w:cs="Times New Roman"/>
                <w:color w:val="000000"/>
                <w:kern w:val="0"/>
                <w:sz w:val="20"/>
                <w:szCs w:val="20"/>
                <w:lang w:eastAsia="zh-CN"/>
              </w:rPr>
              <w:t>已享受技改专项贷贴息金额</w:t>
            </w:r>
          </w:p>
        </w:tc>
        <w:tc>
          <w:tcPr>
            <w:tcW w:w="7176" w:type="dxa"/>
            <w:gridSpan w:val="14"/>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kern w:val="0"/>
                <w:sz w:val="20"/>
                <w:szCs w:val="20"/>
              </w:rPr>
            </w:pPr>
          </w:p>
        </w:tc>
      </w:tr>
      <w:tr>
        <w:tblPrEx>
          <w:tblLayout w:type="fixed"/>
          <w:tblCellMar>
            <w:top w:w="0" w:type="dxa"/>
            <w:left w:w="0" w:type="dxa"/>
            <w:bottom w:w="0" w:type="dxa"/>
            <w:right w:w="0" w:type="dxa"/>
          </w:tblCellMar>
        </w:tblPrEx>
        <w:trPr>
          <w:trHeight w:val="420" w:hRule="atLeast"/>
        </w:trPr>
        <w:tc>
          <w:tcPr>
            <w:tcW w:w="2214" w:type="dxa"/>
            <w:gridSpan w:val="2"/>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kern w:val="0"/>
                <w:sz w:val="20"/>
                <w:szCs w:val="20"/>
                <w:lang w:val="en-US" w:eastAsia="zh-CN"/>
              </w:rPr>
            </w:pPr>
            <w:r>
              <w:rPr>
                <w:rFonts w:hint="default" w:ascii="Times New Roman" w:hAnsi="Times New Roman" w:eastAsia="宋体" w:cs="Times New Roman"/>
                <w:color w:val="000000"/>
                <w:kern w:val="0"/>
                <w:sz w:val="20"/>
                <w:szCs w:val="20"/>
                <w:lang w:eastAsia="zh-CN"/>
              </w:rPr>
              <w:t>本次申请奖励额度</w:t>
            </w:r>
          </w:p>
        </w:tc>
        <w:tc>
          <w:tcPr>
            <w:tcW w:w="7176" w:type="dxa"/>
            <w:gridSpan w:val="14"/>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kern w:val="0"/>
                <w:sz w:val="20"/>
                <w:szCs w:val="20"/>
              </w:rPr>
            </w:pPr>
          </w:p>
        </w:tc>
      </w:tr>
      <w:tr>
        <w:tblPrEx>
          <w:tblLayout w:type="fixed"/>
          <w:tblCellMar>
            <w:top w:w="0" w:type="dxa"/>
            <w:left w:w="0" w:type="dxa"/>
            <w:bottom w:w="0" w:type="dxa"/>
            <w:right w:w="0" w:type="dxa"/>
          </w:tblCellMar>
        </w:tblPrEx>
        <w:trPr>
          <w:trHeight w:val="420" w:hRule="atLeast"/>
        </w:trPr>
        <w:tc>
          <w:tcPr>
            <w:tcW w:w="9390" w:type="dxa"/>
            <w:gridSpan w:val="1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四、区县审核意见</w:t>
            </w:r>
          </w:p>
        </w:tc>
      </w:tr>
      <w:tr>
        <w:tblPrEx>
          <w:tblLayout w:type="fixed"/>
          <w:tblCellMar>
            <w:top w:w="0" w:type="dxa"/>
            <w:left w:w="0" w:type="dxa"/>
            <w:bottom w:w="0" w:type="dxa"/>
            <w:right w:w="0" w:type="dxa"/>
          </w:tblCellMar>
        </w:tblPrEx>
        <w:trPr>
          <w:trHeight w:val="2934" w:hRule="atLeast"/>
        </w:trPr>
        <w:tc>
          <w:tcPr>
            <w:tcW w:w="9390" w:type="dxa"/>
            <w:gridSpan w:val="1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beforeLines="100" w:line="300" w:lineRule="exact"/>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kern w:val="0"/>
                <w:sz w:val="20"/>
                <w:szCs w:val="20"/>
              </w:rPr>
              <w:t xml:space="preserve">    </w:t>
            </w:r>
          </w:p>
          <w:p>
            <w:pPr>
              <w:spacing w:beforeLines="100" w:line="300" w:lineRule="exact"/>
              <w:ind w:firstLine="5600" w:firstLineChars="2800"/>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rPr>
              <w:t>区县</w:t>
            </w:r>
            <w:r>
              <w:rPr>
                <w:rFonts w:hint="default" w:ascii="Times New Roman" w:hAnsi="Times New Roman" w:eastAsia="方正仿宋简体" w:cs="Times New Roman"/>
                <w:color w:val="000000"/>
                <w:sz w:val="20"/>
                <w:szCs w:val="20"/>
              </w:rPr>
              <w:t>工业和信息化主管部门（公章）：</w:t>
            </w:r>
          </w:p>
          <w:p>
            <w:pPr>
              <w:widowControl/>
              <w:jc w:val="left"/>
              <w:textAlignment w:val="center"/>
              <w:rPr>
                <w:rFonts w:hint="default" w:ascii="Times New Roman" w:hAnsi="Times New Roman" w:eastAsia="宋体" w:cs="Times New Roman"/>
                <w:color w:val="000000"/>
                <w:sz w:val="20"/>
                <w:szCs w:val="20"/>
              </w:rPr>
            </w:pPr>
            <w:r>
              <w:rPr>
                <w:rFonts w:hint="default" w:ascii="Times New Roman" w:hAnsi="Times New Roman" w:cs="Times New Roman"/>
                <w:color w:val="000000"/>
                <w:sz w:val="20"/>
                <w:szCs w:val="20"/>
              </w:rPr>
              <w:t xml:space="preserve">                                                                    年  月  日</w:t>
            </w:r>
            <w:r>
              <w:rPr>
                <w:rFonts w:hint="default" w:ascii="Times New Roman" w:hAnsi="Times New Roman" w:eastAsia="宋体" w:cs="Times New Roman"/>
                <w:color w:val="000000"/>
                <w:kern w:val="0"/>
                <w:sz w:val="20"/>
                <w:szCs w:val="20"/>
              </w:rPr>
              <w:t xml:space="preserve">                            </w:t>
            </w:r>
          </w:p>
        </w:tc>
      </w:tr>
    </w:tbl>
    <w:p>
      <w:pPr>
        <w:rPr>
          <w:rFonts w:hint="default" w:ascii="Times New Roman" w:hAnsi="Times New Roman" w:cs="Times New Roman"/>
        </w:rPr>
      </w:pP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5</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传统企业投资支持资金</w:t>
      </w:r>
    </w:p>
    <w:p>
      <w:pPr>
        <w:numPr>
          <w:ilvl w:val="0"/>
          <w:numId w:val="5"/>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支持传统产业投资电子信息产业，鼓励传统企业通过技术合作、投资和合资等方式与国内外行业领军企业合作。对实际投资5000万元以上项目的企业，按照投资总额的2%（不含土地）给予补助，</w:t>
      </w:r>
      <w:r>
        <w:rPr>
          <w:rFonts w:hint="default" w:ascii="Times New Roman" w:hAnsi="Times New Roman" w:eastAsia="仿宋_GB2312" w:cs="Times New Roman"/>
          <w:sz w:val="32"/>
          <w:szCs w:val="32"/>
        </w:rPr>
        <w:t>根据综合财力，按每年</w:t>
      </w:r>
      <w:r>
        <w:rPr>
          <w:rFonts w:hint="default" w:ascii="Times New Roman" w:hAnsi="Times New Roman" w:eastAsia="仿宋_GB2312" w:cs="Times New Roman"/>
          <w:sz w:val="32"/>
          <w:szCs w:val="32"/>
        </w:rPr>
        <w:t>每个企业不超过200万元</w:t>
      </w:r>
      <w:r>
        <w:rPr>
          <w:rFonts w:hint="default" w:ascii="Times New Roman" w:hAnsi="Times New Roman" w:eastAsia="仿宋_GB2312" w:cs="Times New Roman"/>
          <w:sz w:val="32"/>
          <w:szCs w:val="32"/>
        </w:rPr>
        <w:t>标准进行奖励</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在淄博市行政管理区域内注册且具有独立法人资格，依法依规纳入统计范围，经营</w:t>
      </w:r>
      <w:r>
        <w:rPr>
          <w:rFonts w:hint="default" w:ascii="Times New Roman" w:hAnsi="Times New Roman" w:eastAsia="仿宋_GB2312" w:cs="Times New Roman"/>
          <w:color w:val="000000" w:themeColor="text1"/>
          <w:sz w:val="32"/>
          <w:szCs w:val="32"/>
          <w14:textFill>
            <w14:solidFill>
              <w14:schemeClr w14:val="tx1"/>
            </w14:solidFill>
          </w14:textFill>
        </w:rPr>
        <w:t>范围为电子信息制造业和软件服务业企</w:t>
      </w:r>
      <w:r>
        <w:rPr>
          <w:rFonts w:hint="default" w:ascii="Times New Roman" w:hAnsi="Times New Roman" w:eastAsia="仿宋_GB2312" w:cs="Times New Roman"/>
          <w:sz w:val="32"/>
          <w:szCs w:val="32"/>
        </w:rPr>
        <w:t>业，且该企业由我市范围内非电子信息制造业和软件服务业企业投资。</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年1月1日至202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年12月31日新注册成立的企业，202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年以来，对电子信息产业项目累计实际投资不低于5000万元。</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《传统企业投资支持资金申报表》；</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.企业</w:t>
      </w:r>
      <w:r>
        <w:rPr>
          <w:rFonts w:hint="default" w:ascii="Times New Roman" w:hAnsi="Times New Roman" w:eastAsia="仿宋_GB2312" w:cs="Times New Roman"/>
          <w:sz w:val="32"/>
          <w:szCs w:val="32"/>
          <w:lang w:val="en-US" w:eastAsia="zh-CN"/>
        </w:rPr>
        <w:t>2022年</w:t>
      </w:r>
      <w:r>
        <w:rPr>
          <w:rFonts w:hint="default" w:ascii="Times New Roman" w:hAnsi="Times New Roman" w:eastAsia="仿宋_GB2312" w:cs="Times New Roman"/>
          <w:sz w:val="32"/>
          <w:szCs w:val="32"/>
          <w:lang w:eastAsia="zh-CN"/>
        </w:rPr>
        <w:t>淄博市纳税申报表</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税务部门出具的企业202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eastAsia="zh-CN"/>
        </w:rPr>
        <w:t>税收完税证明</w:t>
      </w:r>
      <w:r>
        <w:rPr>
          <w:rFonts w:hint="default" w:ascii="Times New Roman" w:hAnsi="Times New Roman" w:eastAsia="仿宋_GB2312" w:cs="Times New Roman"/>
          <w:sz w:val="32"/>
          <w:szCs w:val="32"/>
        </w:rPr>
        <w:t>（加盖企业公章）；</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申报企业简介、投资企业简介；</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投资到位资金证明材料（银行划款凭证、项目相关发票、投资合同等相关材料复印件等）。</w:t>
      </w:r>
      <w:r>
        <w:rPr>
          <w:rFonts w:hint="default" w:ascii="Times New Roman" w:hAnsi="Times New Roman" w:eastAsia="仿宋_GB2312" w:cs="Times New Roman"/>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5</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传统企业投资支持资金申报材料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cs="Times New Roman"/>
        </w:rPr>
      </w:pPr>
      <w:r>
        <w:rPr>
          <w:rFonts w:hint="default" w:ascii="Times New Roman" w:hAnsi="Times New Roman" w:cs="Times New Roman"/>
        </w:rPr>
        <w:br w:type="page"/>
      </w:r>
    </w:p>
    <w:p>
      <w:pPr>
        <w:pStyle w:val="2"/>
        <w:ind w:firstLine="0"/>
        <w:rPr>
          <w:rFonts w:hint="default" w:ascii="Times New Roman" w:hAnsi="Times New Roman" w:cs="Times New Roman"/>
        </w:rPr>
      </w:pPr>
      <w:r>
        <w:rPr>
          <w:rFonts w:hint="default" w:ascii="Times New Roman" w:hAnsi="Times New Roman" w:cs="Times New Roman"/>
        </w:rPr>
        <w:t>附件</w:t>
      </w:r>
      <w:r>
        <w:rPr>
          <w:rFonts w:hint="default" w:ascii="Times New Roman" w:hAnsi="Times New Roman" w:cs="Times New Roman"/>
        </w:rPr>
        <w:t>5</w:t>
      </w:r>
      <w:r>
        <w:rPr>
          <w:rFonts w:hint="default" w:ascii="Times New Roman" w:hAnsi="Times New Roman" w:cs="Times New Roman"/>
        </w:rPr>
        <w:t>-2：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传统企业投资支持资金申报表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tbl>
      <w:tblPr>
        <w:tblStyle w:val="7"/>
        <w:tblpPr w:leftFromText="180" w:rightFromText="180" w:vertAnchor="text" w:horzAnchor="page" w:tblpX="1270" w:tblpY="299"/>
        <w:tblOverlap w:val="never"/>
        <w:tblW w:w="96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8"/>
        <w:gridCol w:w="243"/>
        <w:gridCol w:w="952"/>
        <w:gridCol w:w="804"/>
        <w:gridCol w:w="856"/>
        <w:gridCol w:w="932"/>
        <w:gridCol w:w="1574"/>
        <w:gridCol w:w="24"/>
        <w:gridCol w:w="82"/>
        <w:gridCol w:w="26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5" w:hRule="atLeast"/>
        </w:trPr>
        <w:tc>
          <w:tcPr>
            <w:tcW w:w="9639" w:type="dxa"/>
            <w:gridSpan w:val="10"/>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一、企业（机构）基本情况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企业（机构）名称</w:t>
            </w:r>
          </w:p>
        </w:tc>
        <w:tc>
          <w:tcPr>
            <w:tcW w:w="3787"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598"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注册时间</w:t>
            </w:r>
          </w:p>
        </w:tc>
        <w:tc>
          <w:tcPr>
            <w:tcW w:w="2696"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2" w:hRule="atLeast"/>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办公地址</w:t>
            </w:r>
          </w:p>
        </w:tc>
        <w:tc>
          <w:tcPr>
            <w:tcW w:w="3787"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598"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组织机构代码</w:t>
            </w:r>
          </w:p>
        </w:tc>
        <w:tc>
          <w:tcPr>
            <w:tcW w:w="2696"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税务登记证号</w:t>
            </w:r>
          </w:p>
        </w:tc>
        <w:tc>
          <w:tcPr>
            <w:tcW w:w="3787"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税务属地</w:t>
            </w:r>
          </w:p>
        </w:tc>
        <w:tc>
          <w:tcPr>
            <w:tcW w:w="272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法定代表人</w:t>
            </w:r>
          </w:p>
        </w:tc>
        <w:tc>
          <w:tcPr>
            <w:tcW w:w="11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788"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2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项目联系人</w:t>
            </w:r>
          </w:p>
        </w:tc>
        <w:tc>
          <w:tcPr>
            <w:tcW w:w="11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788"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2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开户银行</w:t>
            </w:r>
          </w:p>
        </w:tc>
        <w:tc>
          <w:tcPr>
            <w:tcW w:w="3787"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银行账号</w:t>
            </w:r>
          </w:p>
        </w:tc>
        <w:tc>
          <w:tcPr>
            <w:tcW w:w="272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trPr>
        <w:tc>
          <w:tcPr>
            <w:tcW w:w="1558" w:type="dxa"/>
            <w:vAlign w:val="center"/>
          </w:tcPr>
          <w:p>
            <w:pPr>
              <w:spacing w:line="300" w:lineRule="exact"/>
              <w:jc w:val="left"/>
              <w:rPr>
                <w:rFonts w:hint="default" w:ascii="Times New Roman" w:hAnsi="Times New Roman" w:eastAsia="宋体" w:cs="Times New Roman"/>
                <w:color w:val="000000"/>
                <w:sz w:val="20"/>
                <w:szCs w:val="20"/>
                <w:lang w:eastAsia="zh-CN"/>
              </w:rPr>
            </w:pPr>
            <w:r>
              <w:rPr>
                <w:rFonts w:hint="default" w:ascii="Times New Roman" w:hAnsi="Times New Roman" w:eastAsia="宋体" w:cs="Times New Roman"/>
                <w:color w:val="000000"/>
                <w:sz w:val="20"/>
                <w:szCs w:val="20"/>
                <w:lang w:eastAsia="zh-CN"/>
              </w:rPr>
              <w:t>投资主体名称</w:t>
            </w:r>
          </w:p>
        </w:tc>
        <w:tc>
          <w:tcPr>
            <w:tcW w:w="3787"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vAlign w:val="center"/>
          </w:tcPr>
          <w:p>
            <w:pPr>
              <w:spacing w:line="300" w:lineRule="exact"/>
              <w:jc w:val="center"/>
              <w:rPr>
                <w:rFonts w:hint="default" w:ascii="Times New Roman" w:hAnsi="Times New Roman" w:eastAsia="宋体" w:cs="Times New Roman"/>
                <w:color w:val="000000"/>
                <w:sz w:val="20"/>
                <w:szCs w:val="20"/>
                <w:lang w:eastAsia="zh-CN"/>
              </w:rPr>
            </w:pPr>
            <w:r>
              <w:rPr>
                <w:rFonts w:hint="default" w:ascii="Times New Roman" w:hAnsi="Times New Roman" w:eastAsia="宋体" w:cs="Times New Roman"/>
                <w:color w:val="000000"/>
                <w:sz w:val="20"/>
                <w:szCs w:val="20"/>
                <w:lang w:eastAsia="zh-CN"/>
              </w:rPr>
              <w:t>投资主体</w:t>
            </w:r>
          </w:p>
          <w:p>
            <w:pPr>
              <w:spacing w:line="300" w:lineRule="exact"/>
              <w:jc w:val="center"/>
              <w:rPr>
                <w:rFonts w:hint="default" w:ascii="Times New Roman" w:hAnsi="Times New Roman" w:eastAsia="宋体" w:cs="Times New Roman"/>
                <w:color w:val="000000"/>
                <w:sz w:val="20"/>
                <w:szCs w:val="20"/>
                <w:lang w:eastAsia="zh-CN"/>
              </w:rPr>
            </w:pPr>
            <w:r>
              <w:rPr>
                <w:rFonts w:hint="default" w:ascii="Times New Roman" w:hAnsi="Times New Roman" w:eastAsia="宋体" w:cs="Times New Roman"/>
                <w:color w:val="000000"/>
                <w:sz w:val="20"/>
                <w:szCs w:val="20"/>
                <w:lang w:eastAsia="zh-CN"/>
              </w:rPr>
              <w:t>行业代码</w:t>
            </w:r>
          </w:p>
        </w:tc>
        <w:tc>
          <w:tcPr>
            <w:tcW w:w="272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9" w:hRule="atLeast"/>
        </w:trPr>
        <w:tc>
          <w:tcPr>
            <w:tcW w:w="9639" w:type="dxa"/>
            <w:gridSpan w:val="10"/>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二、企业主要经济指标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trPr>
        <w:tc>
          <w:tcPr>
            <w:tcW w:w="1801"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年份</w:t>
            </w:r>
          </w:p>
        </w:tc>
        <w:tc>
          <w:tcPr>
            <w:tcW w:w="2612" w:type="dxa"/>
            <w:gridSpan w:val="3"/>
            <w:vAlign w:val="center"/>
          </w:tcPr>
          <w:p>
            <w:pPr>
              <w:spacing w:line="300" w:lineRule="exact"/>
              <w:jc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营业收入</w:t>
            </w:r>
          </w:p>
        </w:tc>
        <w:tc>
          <w:tcPr>
            <w:tcW w:w="2612" w:type="dxa"/>
            <w:gridSpan w:val="4"/>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利润</w:t>
            </w:r>
          </w:p>
        </w:tc>
        <w:tc>
          <w:tcPr>
            <w:tcW w:w="261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4" w:hRule="atLeast"/>
        </w:trPr>
        <w:tc>
          <w:tcPr>
            <w:tcW w:w="1801"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lang w:val="en-US" w:eastAsia="zh-CN"/>
              </w:rPr>
              <w:t>2021</w:t>
            </w:r>
          </w:p>
        </w:tc>
        <w:tc>
          <w:tcPr>
            <w:tcW w:w="2612"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12"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261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trPr>
        <w:tc>
          <w:tcPr>
            <w:tcW w:w="1801"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2</w:t>
            </w:r>
          </w:p>
        </w:tc>
        <w:tc>
          <w:tcPr>
            <w:tcW w:w="2612"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12"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261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trPr>
        <w:tc>
          <w:tcPr>
            <w:tcW w:w="9639" w:type="dxa"/>
            <w:gridSpan w:val="10"/>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三、项目基本情况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7" w:hRule="atLeast"/>
        </w:trPr>
        <w:tc>
          <w:tcPr>
            <w:tcW w:w="1801" w:type="dxa"/>
            <w:gridSpan w:val="2"/>
            <w:vAlign w:val="center"/>
          </w:tcPr>
          <w:p>
            <w:pPr>
              <w:spacing w:line="300" w:lineRule="exact"/>
              <w:rPr>
                <w:rFonts w:hint="default" w:ascii="Times New Roman" w:hAnsi="Times New Roman" w:cs="Times New Roman"/>
                <w:sz w:val="20"/>
                <w:szCs w:val="20"/>
              </w:rPr>
            </w:pPr>
            <w:r>
              <w:rPr>
                <w:rFonts w:hint="default" w:ascii="Times New Roman" w:hAnsi="Times New Roman" w:cs="Times New Roman"/>
                <w:sz w:val="20"/>
                <w:szCs w:val="20"/>
              </w:rPr>
              <w:t>申请奖励依据</w:t>
            </w:r>
          </w:p>
        </w:tc>
        <w:tc>
          <w:tcPr>
            <w:tcW w:w="7838" w:type="dxa"/>
            <w:gridSpan w:val="8"/>
            <w:vAlign w:val="center"/>
          </w:tcPr>
          <w:p>
            <w:pPr>
              <w:spacing w:line="300" w:lineRule="exact"/>
              <w:jc w:val="center"/>
              <w:rPr>
                <w:rFonts w:hint="default" w:ascii="Times New Roman" w:hAnsi="Times New Roman" w:eastAsia="方正仿宋简体" w:cs="Times New Roman"/>
                <w:color w:val="FF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56" w:hRule="atLeast"/>
        </w:trPr>
        <w:tc>
          <w:tcPr>
            <w:tcW w:w="1801" w:type="dxa"/>
            <w:gridSpan w:val="2"/>
            <w:vAlign w:val="center"/>
          </w:tcPr>
          <w:p>
            <w:pPr>
              <w:spacing w:line="300" w:lineRule="exact"/>
              <w:rPr>
                <w:rFonts w:hint="default" w:ascii="Times New Roman" w:hAnsi="Times New Roman" w:eastAsia="方正仿宋简体" w:cs="Times New Roman"/>
                <w:sz w:val="20"/>
                <w:szCs w:val="20"/>
              </w:rPr>
            </w:pPr>
            <w:r>
              <w:rPr>
                <w:rFonts w:hint="default" w:ascii="Times New Roman" w:hAnsi="Times New Roman" w:cs="Times New Roman"/>
                <w:sz w:val="20"/>
                <w:szCs w:val="20"/>
              </w:rPr>
              <w:t>项目申请奖补资金额度</w:t>
            </w:r>
          </w:p>
        </w:tc>
        <w:tc>
          <w:tcPr>
            <w:tcW w:w="7838" w:type="dxa"/>
            <w:gridSpan w:val="8"/>
            <w:vAlign w:val="center"/>
          </w:tcPr>
          <w:p>
            <w:pPr>
              <w:spacing w:line="300" w:lineRule="exact"/>
              <w:jc w:val="center"/>
              <w:rPr>
                <w:rFonts w:hint="default" w:ascii="Times New Roman" w:hAnsi="Times New Roman" w:eastAsia="方正仿宋简体" w:cs="Times New Roman"/>
                <w:color w:val="FF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 w:hRule="atLeast"/>
        </w:trPr>
        <w:tc>
          <w:tcPr>
            <w:tcW w:w="9639" w:type="dxa"/>
            <w:gridSpan w:val="10"/>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四、区县审核意见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05" w:hRule="atLeast"/>
        </w:trPr>
        <w:tc>
          <w:tcPr>
            <w:tcW w:w="9639" w:type="dxa"/>
            <w:gridSpan w:val="10"/>
          </w:tcPr>
          <w:p>
            <w:pPr>
              <w:spacing w:beforeLines="100" w:line="300" w:lineRule="exact"/>
              <w:rPr>
                <w:rFonts w:hint="default" w:ascii="Times New Roman" w:hAnsi="Times New Roman" w:eastAsia="宋体" w:cs="Times New Roman"/>
                <w:color w:val="000000"/>
                <w:sz w:val="20"/>
                <w:szCs w:val="20"/>
              </w:rPr>
            </w:pPr>
          </w:p>
          <w:p>
            <w:pPr>
              <w:spacing w:beforeLines="100" w:line="300" w:lineRule="exact"/>
              <w:rPr>
                <w:rFonts w:hint="default" w:ascii="Times New Roman" w:hAnsi="Times New Roman" w:eastAsia="宋体" w:cs="Times New Roman"/>
                <w:color w:val="000000"/>
                <w:sz w:val="20"/>
                <w:szCs w:val="20"/>
              </w:rPr>
            </w:pPr>
          </w:p>
          <w:p>
            <w:pPr>
              <w:spacing w:beforeLines="100" w:line="300" w:lineRule="exact"/>
              <w:ind w:firstLine="5600" w:firstLineChars="2800"/>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rPr>
              <w:t>区县</w:t>
            </w:r>
            <w:r>
              <w:rPr>
                <w:rFonts w:hint="default" w:ascii="Times New Roman" w:hAnsi="Times New Roman" w:eastAsia="方正仿宋简体" w:cs="Times New Roman"/>
                <w:color w:val="000000"/>
                <w:sz w:val="20"/>
                <w:szCs w:val="20"/>
              </w:rPr>
              <w:t>工业和信息化主管部门（公章）：</w:t>
            </w:r>
          </w:p>
          <w:p>
            <w:pPr>
              <w:spacing w:before="240"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xml:space="preserve">                                                                    年  月  日</w:t>
            </w:r>
          </w:p>
        </w:tc>
      </w:tr>
    </w:tbl>
    <w:p>
      <w:pPr>
        <w:rPr>
          <w:rFonts w:hint="default" w:ascii="Times New Roman" w:hAnsi="Times New Roman" w:cs="Times New Roman"/>
        </w:rPr>
      </w:pP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6</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企业成长奖励支持资金</w:t>
      </w:r>
    </w:p>
    <w:p>
      <w:pPr>
        <w:numPr>
          <w:ilvl w:val="0"/>
          <w:numId w:val="6"/>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电子信息制造业，上年度营收首次突破3亿元、5亿元、10亿元、20亿元，且当年税收增速不低于全市税收增速的，分别奖励30万元、50万元、100万元、200万元。对软件企业，上年度营收首次突破3000万元、5000万元、1亿元、3亿元以上，且当年税收增速不低</w:t>
      </w:r>
      <w:r>
        <w:rPr>
          <w:rFonts w:hint="default" w:ascii="Times New Roman" w:hAnsi="Times New Roman" w:eastAsia="仿宋_GB2312" w:cs="Times New Roman"/>
          <w:color w:val="000000" w:themeColor="text1"/>
          <w:sz w:val="32"/>
          <w:szCs w:val="32"/>
          <w14:textFill>
            <w14:solidFill>
              <w14:schemeClr w14:val="tx1"/>
            </w14:solidFill>
          </w14:textFill>
        </w:rPr>
        <w:t>于全市税收增速的，分别奖励30万元、50万元、80万元、100万元</w:t>
      </w:r>
      <w:r>
        <w:rPr>
          <w:rFonts w:hint="default" w:ascii="Times New Roman" w:hAnsi="Times New Roman" w:eastAsia="仿宋_GB2312" w:cs="Times New Roman"/>
          <w:color w:val="000000" w:themeColor="text1"/>
          <w:sz w:val="32"/>
          <w:szCs w:val="32"/>
          <w14:textFill>
            <w14:solidFill>
              <w14:schemeClr w14:val="tx1"/>
            </w14:solidFill>
          </w14:textFill>
        </w:rPr>
        <w:t>。同一企业升级实行差额奖励。</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年营收首次突破3亿元、5亿元、10亿元、20亿元，且当年</w:t>
      </w:r>
      <w:r>
        <w:rPr>
          <w:rFonts w:hint="default" w:ascii="Times New Roman" w:hAnsi="Times New Roman" w:eastAsia="仿宋_GB2312" w:cs="Times New Roman"/>
          <w:sz w:val="32"/>
          <w:szCs w:val="32"/>
          <w:lang w:eastAsia="zh-CN"/>
        </w:rPr>
        <w:t>营收</w:t>
      </w:r>
      <w:r>
        <w:rPr>
          <w:rFonts w:hint="default" w:ascii="Times New Roman" w:hAnsi="Times New Roman" w:eastAsia="仿宋_GB2312" w:cs="Times New Roman"/>
          <w:sz w:val="32"/>
          <w:szCs w:val="32"/>
        </w:rPr>
        <w:t>增速不低于全市</w:t>
      </w:r>
      <w:r>
        <w:rPr>
          <w:rFonts w:hint="default" w:ascii="Times New Roman" w:hAnsi="Times New Roman" w:eastAsia="仿宋_GB2312" w:cs="Times New Roman"/>
          <w:sz w:val="32"/>
          <w:szCs w:val="32"/>
          <w:lang w:eastAsia="zh-CN"/>
        </w:rPr>
        <w:t>电子信息产业</w:t>
      </w:r>
      <w:r>
        <w:rPr>
          <w:rFonts w:hint="default" w:ascii="Times New Roman" w:hAnsi="Times New Roman" w:eastAsia="仿宋_GB2312" w:cs="Times New Roman"/>
          <w:sz w:val="32"/>
          <w:szCs w:val="32"/>
        </w:rPr>
        <w:t>增速的电子信息制造业企业；202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年营收首次突破3000万元、5000万元、1亿元、3亿元，且当年</w:t>
      </w:r>
      <w:r>
        <w:rPr>
          <w:rFonts w:hint="default" w:ascii="Times New Roman" w:hAnsi="Times New Roman" w:eastAsia="仿宋_GB2312" w:cs="Times New Roman"/>
          <w:sz w:val="32"/>
          <w:szCs w:val="32"/>
          <w:lang w:eastAsia="zh-CN"/>
        </w:rPr>
        <w:t>营收</w:t>
      </w:r>
      <w:r>
        <w:rPr>
          <w:rFonts w:hint="default" w:ascii="Times New Roman" w:hAnsi="Times New Roman" w:eastAsia="仿宋_GB2312" w:cs="Times New Roman"/>
          <w:sz w:val="32"/>
          <w:szCs w:val="32"/>
        </w:rPr>
        <w:t>增速不低于全市</w:t>
      </w:r>
      <w:r>
        <w:rPr>
          <w:rFonts w:hint="default" w:ascii="Times New Roman" w:hAnsi="Times New Roman" w:eastAsia="仿宋_GB2312" w:cs="Times New Roman"/>
          <w:sz w:val="32"/>
          <w:szCs w:val="32"/>
          <w:lang w:eastAsia="zh-CN"/>
        </w:rPr>
        <w:t>软件产业</w:t>
      </w:r>
      <w:r>
        <w:rPr>
          <w:rFonts w:hint="default" w:ascii="Times New Roman" w:hAnsi="Times New Roman" w:eastAsia="仿宋_GB2312" w:cs="Times New Roman"/>
          <w:sz w:val="32"/>
          <w:szCs w:val="32"/>
        </w:rPr>
        <w:t>增速的软件企业。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《企业成长奖励支持资金申报表》；</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.企业近三年</w:t>
      </w:r>
      <w:r>
        <w:rPr>
          <w:rFonts w:hint="default" w:ascii="Times New Roman" w:hAnsi="Times New Roman" w:eastAsia="仿宋_GB2312" w:cs="Times New Roman"/>
          <w:sz w:val="32"/>
          <w:szCs w:val="32"/>
          <w:lang w:eastAsia="zh-CN"/>
        </w:rPr>
        <w:t>淄博市纳税申报表</w:t>
      </w:r>
      <w:r>
        <w:rPr>
          <w:rFonts w:hint="default" w:ascii="Times New Roman" w:hAnsi="Times New Roman" w:eastAsia="仿宋_GB2312" w:cs="Times New Roman"/>
          <w:sz w:val="32"/>
          <w:szCs w:val="32"/>
        </w:rPr>
        <w:t>、税务部门出具的企业近三年</w:t>
      </w:r>
      <w:r>
        <w:rPr>
          <w:rFonts w:hint="default" w:ascii="Times New Roman" w:hAnsi="Times New Roman" w:eastAsia="仿宋_GB2312" w:cs="Times New Roman"/>
          <w:sz w:val="32"/>
          <w:szCs w:val="32"/>
          <w:lang w:eastAsia="zh-CN"/>
        </w:rPr>
        <w:t>税收完税证明</w:t>
      </w:r>
      <w:r>
        <w:rPr>
          <w:rFonts w:hint="default" w:ascii="Times New Roman" w:hAnsi="Times New Roman" w:eastAsia="仿宋_GB2312" w:cs="Times New Roman"/>
          <w:sz w:val="32"/>
          <w:szCs w:val="32"/>
        </w:rPr>
        <w:t>（加盖企业公章）；</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企业近三年向统计部门上报统计数据的截图证明</w:t>
      </w:r>
      <w:r>
        <w:rPr>
          <w:rFonts w:hint="default" w:ascii="Times New Roman" w:hAnsi="Times New Roman" w:eastAsia="仿宋_GB2312" w:cs="Times New Roman"/>
          <w:sz w:val="32"/>
          <w:szCs w:val="32"/>
        </w:rPr>
        <w:t>及企业所属统计行业代码的相关证明</w:t>
      </w:r>
      <w:r>
        <w:rPr>
          <w:rFonts w:hint="default" w:ascii="Times New Roman" w:hAnsi="Times New Roman" w:eastAsia="仿宋_GB2312" w:cs="Times New Roman"/>
          <w:sz w:val="32"/>
          <w:szCs w:val="32"/>
        </w:rPr>
        <w:t>（加盖企业公章）；</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企业近两年获得财政资金支持的项目情况说明；</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其它补充支撑材料</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企业参与国家/省/市级项目情况、品牌知名度证明文件、企业资质、发明专利情况、企业信用证明等</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p>
    <w:p>
      <w:pPr>
        <w:rPr>
          <w:rFonts w:hint="default" w:ascii="Times New Roman" w:hAnsi="Times New Roman" w:cs="Times New Roman"/>
        </w:rPr>
      </w:pPr>
      <w:r>
        <w:rPr>
          <w:rFonts w:hint="default" w:ascii="Times New Roman" w:hAnsi="Times New Roman" w:eastAsia="仿宋_GB2312" w:cs="Times New Roman"/>
          <w:sz w:val="32"/>
          <w:szCs w:val="32"/>
        </w:rPr>
        <w:br w:type="page"/>
      </w: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6</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企业成长奖励支持资金申报材料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rPr>
        <w:t>6</w:t>
      </w:r>
      <w:r>
        <w:rPr>
          <w:rFonts w:hint="default" w:ascii="Times New Roman" w:hAnsi="Times New Roman" w:eastAsia="黑体" w:cs="Times New Roman"/>
          <w:sz w:val="32"/>
          <w:szCs w:val="32"/>
        </w:rPr>
        <w:t>-2：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企业成长奖励支持资金申报表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p>
      <w:pPr>
        <w:rPr>
          <w:rFonts w:hint="default" w:ascii="Times New Roman" w:hAnsi="Times New Roman" w:cs="Times New Roman"/>
        </w:rPr>
      </w:pPr>
    </w:p>
    <w:tbl>
      <w:tblPr>
        <w:tblStyle w:val="7"/>
        <w:tblW w:w="96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9"/>
        <w:gridCol w:w="90"/>
        <w:gridCol w:w="1104"/>
        <w:gridCol w:w="804"/>
        <w:gridCol w:w="89"/>
        <w:gridCol w:w="1504"/>
        <w:gridCol w:w="493"/>
        <w:gridCol w:w="1290"/>
        <w:gridCol w:w="11"/>
        <w:gridCol w:w="696"/>
        <w:gridCol w:w="19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5" w:hRule="atLeast"/>
          <w:jc w:val="center"/>
        </w:trPr>
        <w:tc>
          <w:tcPr>
            <w:tcW w:w="9639" w:type="dxa"/>
            <w:gridSpan w:val="11"/>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一、企业（机构）基本情况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企业（机构）名称</w:t>
            </w:r>
          </w:p>
        </w:tc>
        <w:tc>
          <w:tcPr>
            <w:tcW w:w="3591"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gridSpan w:val="3"/>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注册时间</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9"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办公地址</w:t>
            </w:r>
          </w:p>
        </w:tc>
        <w:tc>
          <w:tcPr>
            <w:tcW w:w="3591"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gridSpan w:val="3"/>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组织机构代码</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税务登记证号</w:t>
            </w:r>
          </w:p>
        </w:tc>
        <w:tc>
          <w:tcPr>
            <w:tcW w:w="3591"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税务属地</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法定代表人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593"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项目联系人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593"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开户银行</w:t>
            </w:r>
          </w:p>
        </w:tc>
        <w:tc>
          <w:tcPr>
            <w:tcW w:w="3591" w:type="dxa"/>
            <w:gridSpan w:val="5"/>
            <w:vAlign w:val="center"/>
          </w:tcPr>
          <w:p>
            <w:pPr>
              <w:spacing w:line="300" w:lineRule="exact"/>
              <w:rPr>
                <w:rFonts w:hint="default" w:ascii="Times New Roman" w:hAnsi="Times New Roman" w:eastAsia="方正仿宋简体" w:cs="Times New Roman"/>
                <w:color w:val="000000"/>
                <w:sz w:val="20"/>
                <w:szCs w:val="20"/>
              </w:rPr>
            </w:pPr>
          </w:p>
        </w:tc>
        <w:tc>
          <w:tcPr>
            <w:tcW w:w="1783"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银行账号</w:t>
            </w:r>
          </w:p>
        </w:tc>
        <w:tc>
          <w:tcPr>
            <w:tcW w:w="2706" w:type="dxa"/>
            <w:gridSpan w:val="3"/>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9" w:hRule="atLeast"/>
          <w:jc w:val="center"/>
        </w:trPr>
        <w:tc>
          <w:tcPr>
            <w:tcW w:w="9639" w:type="dxa"/>
            <w:gridSpan w:val="11"/>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二、企业主要经济指标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1" w:hRule="atLeast"/>
          <w:jc w:val="center"/>
        </w:trPr>
        <w:tc>
          <w:tcPr>
            <w:tcW w:w="1649"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年份</w:t>
            </w:r>
          </w:p>
        </w:tc>
        <w:tc>
          <w:tcPr>
            <w:tcW w:w="1997" w:type="dxa"/>
            <w:gridSpan w:val="3"/>
            <w:vAlign w:val="center"/>
          </w:tcPr>
          <w:p>
            <w:pPr>
              <w:spacing w:line="300" w:lineRule="exact"/>
              <w:jc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营业收入</w:t>
            </w:r>
          </w:p>
        </w:tc>
        <w:tc>
          <w:tcPr>
            <w:tcW w:w="1997" w:type="dxa"/>
            <w:gridSpan w:val="2"/>
            <w:vAlign w:val="center"/>
          </w:tcPr>
          <w:p>
            <w:pPr>
              <w:spacing w:line="300" w:lineRule="exact"/>
              <w:jc w:val="center"/>
              <w:rPr>
                <w:rFonts w:hint="default" w:ascii="Times New Roman" w:hAnsi="Times New Roman" w:eastAsia="宋体" w:cs="Times New Roman"/>
                <w:color w:val="000000"/>
                <w:sz w:val="20"/>
                <w:szCs w:val="20"/>
                <w:lang w:eastAsia="zh-CN"/>
              </w:rPr>
            </w:pPr>
            <w:r>
              <w:rPr>
                <w:rFonts w:hint="default" w:ascii="Times New Roman" w:hAnsi="Times New Roman" w:eastAsia="宋体" w:cs="Times New Roman"/>
                <w:color w:val="000000"/>
                <w:sz w:val="20"/>
                <w:szCs w:val="20"/>
                <w:lang w:eastAsia="zh-CN"/>
              </w:rPr>
              <w:t>营业收入增速</w:t>
            </w:r>
          </w:p>
        </w:tc>
        <w:tc>
          <w:tcPr>
            <w:tcW w:w="1997" w:type="dxa"/>
            <w:gridSpan w:val="3"/>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利润</w:t>
            </w:r>
          </w:p>
        </w:tc>
        <w:tc>
          <w:tcPr>
            <w:tcW w:w="1999"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lang w:eastAsia="zh-CN"/>
              </w:rPr>
              <w:t>实缴</w:t>
            </w:r>
            <w:r>
              <w:rPr>
                <w:rFonts w:hint="default" w:ascii="Times New Roman" w:hAnsi="Times New Roman" w:eastAsia="方正仿宋简体" w:cs="Times New Roman"/>
                <w:color w:val="000000"/>
                <w:sz w:val="20"/>
                <w:szCs w:val="20"/>
              </w:rPr>
              <w:t>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9"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kern w:val="2"/>
                <w:sz w:val="20"/>
                <w:szCs w:val="20"/>
                <w:lang w:val="en-US" w:eastAsia="zh-CN" w:bidi="ar-SA"/>
              </w:rPr>
            </w:pPr>
            <w:r>
              <w:rPr>
                <w:rFonts w:hint="default" w:ascii="Times New Roman" w:hAnsi="Times New Roman" w:eastAsia="宋体" w:cs="Times New Roman"/>
                <w:color w:val="000000"/>
                <w:sz w:val="20"/>
                <w:szCs w:val="20"/>
              </w:rPr>
              <w:t>20</w:t>
            </w:r>
            <w:r>
              <w:rPr>
                <w:rFonts w:hint="default" w:ascii="Times New Roman" w:hAnsi="Times New Roman" w:eastAsia="宋体" w:cs="Times New Roman"/>
                <w:color w:val="000000"/>
                <w:sz w:val="20"/>
                <w:szCs w:val="20"/>
                <w:lang w:val="en-US" w:eastAsia="zh-CN"/>
              </w:rPr>
              <w:t>20</w:t>
            </w:r>
          </w:p>
        </w:tc>
        <w:tc>
          <w:tcPr>
            <w:tcW w:w="1997"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997"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997"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999"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0"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kern w:val="2"/>
                <w:sz w:val="20"/>
                <w:szCs w:val="20"/>
                <w:lang w:val="en-US" w:eastAsia="zh-CN" w:bidi="ar-SA"/>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1</w:t>
            </w:r>
          </w:p>
        </w:tc>
        <w:tc>
          <w:tcPr>
            <w:tcW w:w="1997"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997"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997"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999"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0"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2</w:t>
            </w:r>
          </w:p>
        </w:tc>
        <w:tc>
          <w:tcPr>
            <w:tcW w:w="1997"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997"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997"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999"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jc w:val="center"/>
        </w:trPr>
        <w:tc>
          <w:tcPr>
            <w:tcW w:w="9639" w:type="dxa"/>
            <w:gridSpan w:val="11"/>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三、项目基本情况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224" w:hRule="atLeast"/>
          <w:jc w:val="center"/>
        </w:trPr>
        <w:tc>
          <w:tcPr>
            <w:tcW w:w="1649" w:type="dxa"/>
            <w:gridSpan w:val="2"/>
            <w:vAlign w:val="center"/>
          </w:tcPr>
          <w:p>
            <w:pPr>
              <w:spacing w:line="300" w:lineRule="exact"/>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申请奖励依据</w:t>
            </w:r>
          </w:p>
        </w:tc>
        <w:tc>
          <w:tcPr>
            <w:tcW w:w="7990" w:type="dxa"/>
            <w:gridSpan w:val="9"/>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84" w:hRule="atLeast"/>
          <w:jc w:val="center"/>
        </w:trPr>
        <w:tc>
          <w:tcPr>
            <w:tcW w:w="1649" w:type="dxa"/>
            <w:gridSpan w:val="2"/>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项目申请奖补资金额度</w:t>
            </w:r>
          </w:p>
        </w:tc>
        <w:tc>
          <w:tcPr>
            <w:tcW w:w="7990" w:type="dxa"/>
            <w:gridSpan w:val="9"/>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9" w:hRule="atLeast"/>
          <w:jc w:val="center"/>
        </w:trPr>
        <w:tc>
          <w:tcPr>
            <w:tcW w:w="9639" w:type="dxa"/>
            <w:gridSpan w:val="11"/>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四、区县审核意见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38" w:hRule="atLeast"/>
          <w:jc w:val="center"/>
        </w:trPr>
        <w:tc>
          <w:tcPr>
            <w:tcW w:w="9639" w:type="dxa"/>
            <w:gridSpan w:val="11"/>
          </w:tcPr>
          <w:p>
            <w:pPr>
              <w:spacing w:beforeLines="100" w:line="300" w:lineRule="exact"/>
              <w:rPr>
                <w:rFonts w:hint="default" w:ascii="Times New Roman" w:hAnsi="Times New Roman" w:eastAsia="宋体" w:cs="Times New Roman"/>
                <w:color w:val="000000"/>
                <w:sz w:val="20"/>
                <w:szCs w:val="20"/>
              </w:rPr>
            </w:pPr>
          </w:p>
          <w:p>
            <w:pPr>
              <w:spacing w:beforeLines="100" w:line="300" w:lineRule="exact"/>
              <w:rPr>
                <w:rFonts w:hint="default" w:ascii="Times New Roman" w:hAnsi="Times New Roman" w:eastAsia="宋体" w:cs="Times New Roman"/>
                <w:color w:val="000000"/>
                <w:sz w:val="20"/>
                <w:szCs w:val="20"/>
              </w:rPr>
            </w:pPr>
          </w:p>
          <w:p>
            <w:pPr>
              <w:spacing w:beforeLines="100" w:line="300" w:lineRule="exact"/>
              <w:ind w:firstLine="5600" w:firstLineChars="2800"/>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rPr>
              <w:t>区县</w:t>
            </w:r>
            <w:r>
              <w:rPr>
                <w:rFonts w:hint="default" w:ascii="Times New Roman" w:hAnsi="Times New Roman" w:eastAsia="方正仿宋简体" w:cs="Times New Roman"/>
                <w:color w:val="000000"/>
                <w:sz w:val="20"/>
                <w:szCs w:val="20"/>
              </w:rPr>
              <w:t>工业和信息化主管部门（公章）：</w:t>
            </w:r>
          </w:p>
          <w:p>
            <w:pPr>
              <w:spacing w:before="240"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xml:space="preserve">                                                                    年  月  日</w:t>
            </w:r>
          </w:p>
        </w:tc>
      </w:tr>
    </w:tbl>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7</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省级软件工程技术中心</w:t>
      </w:r>
      <w:r>
        <w:rPr>
          <w:rFonts w:hint="default" w:ascii="Times New Roman" w:hAnsi="Times New Roman" w:eastAsia="方正小标宋简体" w:cs="Times New Roman"/>
          <w:sz w:val="44"/>
          <w:szCs w:val="44"/>
        </w:rPr>
        <w:t>奖励支持资金</w:t>
      </w:r>
    </w:p>
    <w:p>
      <w:pPr>
        <w:ind w:left="64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对获得山东省软件工程技术中心的企业给予50万元一次性补助</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企业</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被认定为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2022年度</w:t>
      </w:r>
      <w:r>
        <w:rPr>
          <w:rFonts w:hint="default" w:ascii="Times New Roman" w:hAnsi="Times New Roman" w:eastAsia="仿宋_GB2312" w:cs="Times New Roman"/>
          <w:color w:val="000000" w:themeColor="text1"/>
          <w:sz w:val="32"/>
          <w:szCs w:val="32"/>
          <w14:textFill>
            <w14:solidFill>
              <w14:schemeClr w14:val="tx1"/>
            </w14:solidFill>
          </w14:textFill>
        </w:rPr>
        <w:t>山东省软件工程技术中心</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无需申报，按照省工信厅公布的名单直接拨付。</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附件8：</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鼓励开展相关资质认证奖励支持资金</w:t>
      </w:r>
    </w:p>
    <w:p>
      <w:pPr>
        <w:numPr>
          <w:ilvl w:val="0"/>
          <w:numId w:val="7"/>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首次通过CMMI</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能力成熟度模型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三级、四级、五级评估认证的软件企业，一次性分别给予最高20万元、30万元、50万元奖励；首次通过DCMM（数据管理能力成熟度评估模型标准）二级、三级、四级</w:t>
      </w:r>
      <w:r>
        <w:rPr>
          <w:rFonts w:hint="default" w:ascii="Times New Roman" w:hAnsi="Times New Roman" w:eastAsia="仿宋_GB2312" w:cs="Times New Roman"/>
          <w:sz w:val="32"/>
          <w:szCs w:val="32"/>
          <w:lang w:eastAsia="zh-CN"/>
        </w:rPr>
        <w:t>、五级</w:t>
      </w:r>
      <w:r>
        <w:rPr>
          <w:rFonts w:hint="default" w:ascii="Times New Roman" w:hAnsi="Times New Roman" w:eastAsia="仿宋_GB2312" w:cs="Times New Roman"/>
          <w:sz w:val="32"/>
          <w:szCs w:val="32"/>
        </w:rPr>
        <w:t>评估认证的软件</w:t>
      </w:r>
      <w:r>
        <w:rPr>
          <w:rFonts w:hint="default" w:ascii="Times New Roman" w:hAnsi="Times New Roman" w:eastAsia="仿宋_GB2312" w:cs="Times New Roman"/>
          <w:sz w:val="32"/>
          <w:szCs w:val="32"/>
          <w:lang w:eastAsia="zh-CN"/>
        </w:rPr>
        <w:t>和电子信息类</w:t>
      </w:r>
      <w:r>
        <w:rPr>
          <w:rFonts w:hint="default" w:ascii="Times New Roman" w:hAnsi="Times New Roman" w:eastAsia="仿宋_GB2312" w:cs="Times New Roman"/>
          <w:sz w:val="32"/>
          <w:szCs w:val="32"/>
        </w:rPr>
        <w:t>企业，一</w:t>
      </w:r>
      <w:r>
        <w:rPr>
          <w:rFonts w:hint="default" w:ascii="Times New Roman" w:hAnsi="Times New Roman" w:eastAsia="仿宋_GB2312" w:cs="Times New Roman"/>
          <w:color w:val="000000" w:themeColor="text1"/>
          <w:sz w:val="32"/>
          <w:szCs w:val="32"/>
          <w14:textFill>
            <w14:solidFill>
              <w14:schemeClr w14:val="tx1"/>
            </w14:solidFill>
          </w14:textFill>
        </w:rPr>
        <w:t>次性分别给予最高20万元、30万元、50万元</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60万元</w:t>
      </w:r>
      <w:r>
        <w:rPr>
          <w:rFonts w:hint="default" w:ascii="Times New Roman" w:hAnsi="Times New Roman" w:eastAsia="仿宋_GB2312" w:cs="Times New Roman"/>
          <w:color w:val="000000" w:themeColor="text1"/>
          <w:sz w:val="32"/>
          <w:szCs w:val="32"/>
          <w14:textFill>
            <w14:solidFill>
              <w14:schemeClr w14:val="tx1"/>
            </w14:solidFill>
          </w14:textFill>
        </w:rPr>
        <w:t>奖励</w:t>
      </w:r>
      <w:r>
        <w:rPr>
          <w:rFonts w:hint="default" w:ascii="Times New Roman" w:hAnsi="Times New Roman" w:eastAsia="仿宋_GB2312" w:cs="Times New Roman"/>
          <w:color w:val="000000" w:themeColor="text1"/>
          <w:sz w:val="32"/>
          <w:szCs w:val="32"/>
          <w14:textFill>
            <w14:solidFill>
              <w14:schemeClr w14:val="tx1"/>
            </w14:solidFill>
          </w14:textFill>
        </w:rPr>
        <w:t>。同一企业同一项目升级实行差额奖励。</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截止</w:t>
      </w:r>
      <w:r>
        <w:rPr>
          <w:rFonts w:hint="default" w:ascii="Times New Roman" w:hAnsi="Times New Roman" w:eastAsia="仿宋_GB2312" w:cs="Times New Roman"/>
          <w:color w:val="000000" w:themeColor="text1"/>
          <w:sz w:val="32"/>
          <w:szCs w:val="32"/>
          <w14:textFill>
            <w14:solidFill>
              <w14:schemeClr w14:val="tx1"/>
            </w14:solidFill>
          </w14:textFill>
        </w:rPr>
        <w:t>至202</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14:textFill>
            <w14:solidFill>
              <w14:schemeClr w14:val="tx1"/>
            </w14:solidFill>
          </w14:textFill>
        </w:rPr>
        <w:t>年</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12</w:t>
      </w:r>
      <w:r>
        <w:rPr>
          <w:rFonts w:hint="default" w:ascii="Times New Roman" w:hAnsi="Times New Roman" w:eastAsia="仿宋_GB2312" w:cs="Times New Roman"/>
          <w:color w:val="000000" w:themeColor="text1"/>
          <w:sz w:val="32"/>
          <w:szCs w:val="32"/>
          <w14:textFill>
            <w14:solidFill>
              <w14:schemeClr w14:val="tx1"/>
            </w14:solidFill>
          </w14:textFill>
        </w:rPr>
        <w:t>月3</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日</w:t>
      </w:r>
      <w:r>
        <w:rPr>
          <w:rFonts w:hint="default" w:ascii="Times New Roman" w:hAnsi="Times New Roman" w:eastAsia="仿宋_GB2312" w:cs="Times New Roman"/>
          <w:color w:val="000000" w:themeColor="text1"/>
          <w:sz w:val="32"/>
          <w:szCs w:val="32"/>
          <w14:textFill>
            <w14:solidFill>
              <w14:schemeClr w14:val="tx1"/>
            </w14:solidFill>
          </w14:textFill>
        </w:rPr>
        <w:t>，首次通过CMMI三级、四级、五级评估认证的企业；</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截止</w:t>
      </w:r>
      <w:r>
        <w:rPr>
          <w:rFonts w:hint="default" w:ascii="Times New Roman" w:hAnsi="Times New Roman" w:eastAsia="仿宋_GB2312" w:cs="Times New Roman"/>
          <w:color w:val="000000" w:themeColor="text1"/>
          <w:sz w:val="32"/>
          <w:szCs w:val="32"/>
          <w14:textFill>
            <w14:solidFill>
              <w14:schemeClr w14:val="tx1"/>
            </w14:solidFill>
          </w14:textFill>
        </w:rPr>
        <w:t>至202</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w:t>
      </w:r>
      <w:r>
        <w:rPr>
          <w:rFonts w:hint="default" w:ascii="Times New Roman" w:hAnsi="Times New Roman" w:eastAsia="仿宋_GB2312" w:cs="Times New Roman"/>
          <w:color w:val="000000" w:themeColor="text1"/>
          <w:sz w:val="32"/>
          <w:szCs w:val="32"/>
          <w14:textFill>
            <w14:solidFill>
              <w14:schemeClr w14:val="tx1"/>
            </w14:solidFill>
          </w14:textFill>
        </w:rPr>
        <w:t>年</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12</w:t>
      </w:r>
      <w:r>
        <w:rPr>
          <w:rFonts w:hint="default" w:ascii="Times New Roman" w:hAnsi="Times New Roman" w:eastAsia="仿宋_GB2312" w:cs="Times New Roman"/>
          <w:color w:val="000000" w:themeColor="text1"/>
          <w:sz w:val="32"/>
          <w:szCs w:val="32"/>
          <w14:textFill>
            <w14:solidFill>
              <w14:schemeClr w14:val="tx1"/>
            </w14:solidFill>
          </w14:textFill>
        </w:rPr>
        <w:t>月3</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w:t>
      </w:r>
      <w:r>
        <w:rPr>
          <w:rFonts w:hint="default" w:ascii="Times New Roman" w:hAnsi="Times New Roman" w:eastAsia="仿宋_GB2312" w:cs="Times New Roman"/>
          <w:color w:val="000000" w:themeColor="text1"/>
          <w:sz w:val="32"/>
          <w:szCs w:val="32"/>
          <w14:textFill>
            <w14:solidFill>
              <w14:schemeClr w14:val="tx1"/>
            </w14:solidFill>
          </w14:textFill>
        </w:rPr>
        <w:t>日</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首次通过DCMM二级、三级、四级</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、五级</w:t>
      </w:r>
      <w:r>
        <w:rPr>
          <w:rFonts w:hint="default" w:ascii="Times New Roman" w:hAnsi="Times New Roman" w:eastAsia="仿宋_GB2312" w:cs="Times New Roman"/>
          <w:color w:val="000000" w:themeColor="text1"/>
          <w:sz w:val="32"/>
          <w:szCs w:val="32"/>
          <w14:textFill>
            <w14:solidFill>
              <w14:schemeClr w14:val="tx1"/>
            </w14:solidFill>
          </w14:textFill>
        </w:rPr>
        <w:t>评估认证的企业。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《鼓励开展相关资质认证奖励支持资金申报表》；</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企业（机构）及项目基本情况简介；</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单位法人登记证书、组织机构代码证、税务登记证（已实行多证合一的，提供单位法人登记证书。）（提交复印件，验原件）；</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首次获得的CMMI、DCMM认证证书（提交复印件，验原件）。</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8</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鼓励开展相关资质认证奖励支持资金申报材料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cs="Times New Roman"/>
        </w:rPr>
      </w:pPr>
      <w:r>
        <w:rPr>
          <w:rFonts w:hint="default" w:ascii="Times New Roman" w:hAnsi="Times New Roman" w:cs="Times New Roman"/>
        </w:rPr>
        <w:t>附件</w:t>
      </w:r>
      <w:r>
        <w:rPr>
          <w:rFonts w:hint="default" w:ascii="Times New Roman" w:hAnsi="Times New Roman" w:cs="Times New Roman"/>
        </w:rPr>
        <w:t>8</w:t>
      </w:r>
      <w:r>
        <w:rPr>
          <w:rFonts w:hint="default" w:ascii="Times New Roman" w:hAnsi="Times New Roman" w:cs="Times New Roman"/>
        </w:rPr>
        <w:t>-2：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鼓励开展相关资质认证奖励支持资金申报表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p>
      <w:pPr>
        <w:rPr>
          <w:rFonts w:hint="default" w:ascii="Times New Roman" w:hAnsi="Times New Roman" w:cs="Times New Roman"/>
        </w:rPr>
      </w:pPr>
    </w:p>
    <w:tbl>
      <w:tblPr>
        <w:tblStyle w:val="7"/>
        <w:tblW w:w="96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9"/>
        <w:gridCol w:w="90"/>
        <w:gridCol w:w="1104"/>
        <w:gridCol w:w="804"/>
        <w:gridCol w:w="722"/>
        <w:gridCol w:w="33"/>
        <w:gridCol w:w="838"/>
        <w:gridCol w:w="1439"/>
        <w:gridCol w:w="344"/>
        <w:gridCol w:w="11"/>
        <w:gridCol w:w="31"/>
        <w:gridCol w:w="2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5" w:hRule="atLeast"/>
          <w:jc w:val="center"/>
        </w:trPr>
        <w:tc>
          <w:tcPr>
            <w:tcW w:w="9639" w:type="dxa"/>
            <w:gridSpan w:val="12"/>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一、企业（机构）基本情况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企业（机构）名称</w:t>
            </w:r>
          </w:p>
        </w:tc>
        <w:tc>
          <w:tcPr>
            <w:tcW w:w="3591" w:type="dxa"/>
            <w:gridSpan w:val="6"/>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gridSpan w:val="3"/>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注册时间</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9"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办公地址</w:t>
            </w:r>
          </w:p>
        </w:tc>
        <w:tc>
          <w:tcPr>
            <w:tcW w:w="3591" w:type="dxa"/>
            <w:gridSpan w:val="6"/>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gridSpan w:val="3"/>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组织机构代码</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税务登记证号</w:t>
            </w:r>
          </w:p>
        </w:tc>
        <w:tc>
          <w:tcPr>
            <w:tcW w:w="3591" w:type="dxa"/>
            <w:gridSpan w:val="6"/>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税务属地</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法定代表人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59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项目联系人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593"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开户银行</w:t>
            </w:r>
          </w:p>
        </w:tc>
        <w:tc>
          <w:tcPr>
            <w:tcW w:w="3591" w:type="dxa"/>
            <w:gridSpan w:val="6"/>
            <w:vAlign w:val="center"/>
          </w:tcPr>
          <w:p>
            <w:pPr>
              <w:spacing w:line="300" w:lineRule="exact"/>
              <w:rPr>
                <w:rFonts w:hint="default" w:ascii="Times New Roman" w:hAnsi="Times New Roman" w:eastAsia="方正仿宋简体" w:cs="Times New Roman"/>
                <w:color w:val="000000"/>
                <w:sz w:val="20"/>
                <w:szCs w:val="20"/>
              </w:rPr>
            </w:pPr>
          </w:p>
        </w:tc>
        <w:tc>
          <w:tcPr>
            <w:tcW w:w="1783"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银行账号</w:t>
            </w:r>
          </w:p>
        </w:tc>
        <w:tc>
          <w:tcPr>
            <w:tcW w:w="2706" w:type="dxa"/>
            <w:gridSpan w:val="3"/>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9" w:hRule="atLeast"/>
          <w:jc w:val="center"/>
        </w:trPr>
        <w:tc>
          <w:tcPr>
            <w:tcW w:w="9639" w:type="dxa"/>
            <w:gridSpan w:val="1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二、企业主要经济指标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1" w:hRule="atLeast"/>
          <w:jc w:val="center"/>
        </w:trPr>
        <w:tc>
          <w:tcPr>
            <w:tcW w:w="1649"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年份</w:t>
            </w:r>
          </w:p>
        </w:tc>
        <w:tc>
          <w:tcPr>
            <w:tcW w:w="2663" w:type="dxa"/>
            <w:gridSpan w:val="4"/>
            <w:vAlign w:val="center"/>
          </w:tcPr>
          <w:p>
            <w:pPr>
              <w:spacing w:line="300" w:lineRule="exact"/>
              <w:jc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营业收入</w:t>
            </w:r>
          </w:p>
        </w:tc>
        <w:tc>
          <w:tcPr>
            <w:tcW w:w="2663" w:type="dxa"/>
            <w:gridSpan w:val="5"/>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利润</w:t>
            </w: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lang w:eastAsia="zh-CN"/>
              </w:rPr>
              <w:t>实缴</w:t>
            </w:r>
            <w:r>
              <w:rPr>
                <w:rFonts w:hint="default" w:ascii="Times New Roman" w:hAnsi="Times New Roman" w:eastAsia="方正仿宋简体" w:cs="Times New Roman"/>
                <w:color w:val="000000"/>
                <w:sz w:val="20"/>
                <w:szCs w:val="20"/>
              </w:rPr>
              <w:t>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80"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w:t>
            </w:r>
            <w:r>
              <w:rPr>
                <w:rFonts w:hint="default" w:ascii="Times New Roman" w:hAnsi="Times New Roman" w:eastAsia="宋体" w:cs="Times New Roman"/>
                <w:color w:val="000000"/>
                <w:sz w:val="20"/>
                <w:szCs w:val="20"/>
                <w:lang w:val="en-US" w:eastAsia="zh-CN"/>
              </w:rPr>
              <w:t>21</w:t>
            </w:r>
          </w:p>
        </w:tc>
        <w:tc>
          <w:tcPr>
            <w:tcW w:w="2663"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2663"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0" w:hRule="atLeast"/>
          <w:jc w:val="center"/>
        </w:trPr>
        <w:tc>
          <w:tcPr>
            <w:tcW w:w="1649"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2</w:t>
            </w:r>
          </w:p>
        </w:tc>
        <w:tc>
          <w:tcPr>
            <w:tcW w:w="2663"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2663"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jc w:val="center"/>
        </w:trPr>
        <w:tc>
          <w:tcPr>
            <w:tcW w:w="9639" w:type="dxa"/>
            <w:gridSpan w:val="12"/>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三、项目基本情况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95" w:hRule="atLeast"/>
          <w:jc w:val="center"/>
        </w:trPr>
        <w:tc>
          <w:tcPr>
            <w:tcW w:w="1649" w:type="dxa"/>
            <w:gridSpan w:val="2"/>
            <w:vAlign w:val="center"/>
          </w:tcPr>
          <w:p>
            <w:pPr>
              <w:spacing w:line="300" w:lineRule="exact"/>
              <w:rPr>
                <w:rFonts w:hint="default" w:ascii="Times New Roman" w:hAnsi="Times New Roman" w:eastAsia="宋体" w:cs="Times New Roman"/>
                <w:color w:val="000000"/>
                <w:sz w:val="20"/>
                <w:szCs w:val="20"/>
              </w:rPr>
            </w:pPr>
            <w:r>
              <w:rPr>
                <w:rFonts w:hint="default" w:ascii="Times New Roman" w:hAnsi="Times New Roman" w:eastAsia="方正仿宋简体" w:cs="Times New Roman"/>
                <w:color w:val="000000"/>
                <w:sz w:val="20"/>
                <w:szCs w:val="20"/>
              </w:rPr>
              <w:t>项目名称</w:t>
            </w:r>
          </w:p>
        </w:tc>
        <w:tc>
          <w:tcPr>
            <w:tcW w:w="7990" w:type="dxa"/>
            <w:gridSpan w:val="10"/>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974" w:hRule="atLeast"/>
          <w:jc w:val="center"/>
        </w:trPr>
        <w:tc>
          <w:tcPr>
            <w:tcW w:w="1649" w:type="dxa"/>
            <w:gridSpan w:val="2"/>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项目类别</w:t>
            </w:r>
          </w:p>
        </w:tc>
        <w:tc>
          <w:tcPr>
            <w:tcW w:w="7990" w:type="dxa"/>
            <w:gridSpan w:val="10"/>
            <w:vAlign w:val="center"/>
          </w:tcPr>
          <w:p>
            <w:pPr>
              <w:spacing w:line="400" w:lineRule="exact"/>
              <w:jc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 xml:space="preserve"> </w:t>
            </w:r>
            <w:r>
              <w:rPr>
                <w:rFonts w:hint="default" w:ascii="Times New Roman" w:hAnsi="Times New Roman" w:eastAsia="方正仿宋简体" w:cs="Times New Roman"/>
                <w:color w:val="000000"/>
                <w:sz w:val="20"/>
                <w:szCs w:val="20"/>
              </w:rPr>
              <w:t>□获得CMMI认定</w:t>
            </w:r>
            <w:r>
              <w:rPr>
                <w:rFonts w:hint="default" w:ascii="Times New Roman" w:hAnsi="Times New Roman" w:eastAsia="宋体" w:cs="Times New Roman"/>
                <w:color w:val="000000"/>
                <w:sz w:val="20"/>
                <w:szCs w:val="20"/>
              </w:rPr>
              <w:t>（等级：</w:t>
            </w:r>
            <w:r>
              <w:rPr>
                <w:rFonts w:hint="default" w:ascii="Times New Roman" w:hAnsi="Times New Roman" w:eastAsia="宋体" w:cs="Times New Roman"/>
                <w:color w:val="000000"/>
                <w:sz w:val="20"/>
                <w:szCs w:val="20"/>
                <w:u w:val="single"/>
              </w:rPr>
              <w:t xml:space="preserve">     </w:t>
            </w:r>
            <w:r>
              <w:rPr>
                <w:rFonts w:hint="default" w:ascii="Times New Roman" w:hAnsi="Times New Roman" w:eastAsia="宋体" w:cs="Times New Roman"/>
                <w:color w:val="000000"/>
                <w:sz w:val="20"/>
                <w:szCs w:val="20"/>
              </w:rPr>
              <w:t>）</w:t>
            </w:r>
            <w:r>
              <w:rPr>
                <w:rFonts w:hint="default" w:ascii="Times New Roman" w:hAnsi="Times New Roman" w:eastAsia="宋体" w:cs="Times New Roman"/>
                <w:color w:val="000000"/>
                <w:sz w:val="20"/>
                <w:szCs w:val="20"/>
              </w:rPr>
              <w:t xml:space="preserve">    </w:t>
            </w:r>
            <w:r>
              <w:rPr>
                <w:rFonts w:hint="default" w:ascii="Times New Roman" w:hAnsi="Times New Roman" w:eastAsia="方正仿宋简体" w:cs="Times New Roman"/>
                <w:color w:val="000000"/>
                <w:sz w:val="20"/>
                <w:szCs w:val="20"/>
              </w:rPr>
              <w:t>□获得</w:t>
            </w:r>
            <w:r>
              <w:rPr>
                <w:rFonts w:hint="default" w:ascii="Times New Roman" w:hAnsi="Times New Roman" w:eastAsia="宋体" w:cs="Times New Roman"/>
                <w:color w:val="000000"/>
                <w:sz w:val="20"/>
                <w:szCs w:val="20"/>
              </w:rPr>
              <w:t>DCMM</w:t>
            </w:r>
            <w:r>
              <w:rPr>
                <w:rFonts w:hint="default" w:ascii="Times New Roman" w:hAnsi="Times New Roman" w:eastAsia="方正仿宋简体" w:cs="Times New Roman"/>
                <w:color w:val="000000"/>
                <w:sz w:val="20"/>
                <w:szCs w:val="20"/>
              </w:rPr>
              <w:t>认定</w:t>
            </w:r>
            <w:r>
              <w:rPr>
                <w:rFonts w:hint="default" w:ascii="Times New Roman" w:hAnsi="Times New Roman" w:eastAsia="宋体" w:cs="Times New Roman"/>
                <w:color w:val="000000"/>
                <w:sz w:val="20"/>
                <w:szCs w:val="20"/>
              </w:rPr>
              <w:t>（等级：</w:t>
            </w:r>
            <w:r>
              <w:rPr>
                <w:rFonts w:hint="default" w:ascii="Times New Roman" w:hAnsi="Times New Roman" w:eastAsia="宋体" w:cs="Times New Roman"/>
                <w:color w:val="000000"/>
                <w:sz w:val="20"/>
                <w:szCs w:val="20"/>
                <w:u w:val="single"/>
              </w:rPr>
              <w:t xml:space="preserve">     </w:t>
            </w:r>
            <w:r>
              <w:rPr>
                <w:rFonts w:hint="default" w:ascii="Times New Roman" w:hAnsi="Times New Roman" w:eastAsia="宋体" w:cs="Times New Roman"/>
                <w:color w:val="000000"/>
                <w:sz w:val="20"/>
                <w:szCs w:val="20"/>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4" w:hRule="atLeast"/>
          <w:jc w:val="center"/>
        </w:trPr>
        <w:tc>
          <w:tcPr>
            <w:tcW w:w="1649" w:type="dxa"/>
            <w:gridSpan w:val="2"/>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认定机构名称</w:t>
            </w:r>
          </w:p>
        </w:tc>
        <w:tc>
          <w:tcPr>
            <w:tcW w:w="263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310" w:type="dxa"/>
            <w:gridSpan w:val="3"/>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认定时间</w:t>
            </w:r>
          </w:p>
        </w:tc>
        <w:tc>
          <w:tcPr>
            <w:tcW w:w="3050"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94" w:hRule="atLeast"/>
          <w:jc w:val="center"/>
        </w:trPr>
        <w:tc>
          <w:tcPr>
            <w:tcW w:w="1649" w:type="dxa"/>
            <w:gridSpan w:val="2"/>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项目获得政府资金补助情况</w:t>
            </w:r>
          </w:p>
        </w:tc>
        <w:tc>
          <w:tcPr>
            <w:tcW w:w="7990" w:type="dxa"/>
            <w:gridSpan w:val="10"/>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（该项目曾获得国家、省、市、区各级政府部门资金补助情况）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84" w:hRule="atLeast"/>
          <w:jc w:val="center"/>
        </w:trPr>
        <w:tc>
          <w:tcPr>
            <w:tcW w:w="1649" w:type="dxa"/>
            <w:gridSpan w:val="2"/>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项目申请奖补资金额度</w:t>
            </w:r>
          </w:p>
        </w:tc>
        <w:tc>
          <w:tcPr>
            <w:tcW w:w="7990" w:type="dxa"/>
            <w:gridSpan w:val="10"/>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9" w:hRule="atLeast"/>
          <w:jc w:val="center"/>
        </w:trPr>
        <w:tc>
          <w:tcPr>
            <w:tcW w:w="9639" w:type="dxa"/>
            <w:gridSpan w:val="12"/>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四、区县审核意见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38" w:hRule="atLeast"/>
          <w:jc w:val="center"/>
        </w:trPr>
        <w:tc>
          <w:tcPr>
            <w:tcW w:w="9639" w:type="dxa"/>
            <w:gridSpan w:val="12"/>
          </w:tcPr>
          <w:p>
            <w:pPr>
              <w:spacing w:beforeLines="100" w:line="300" w:lineRule="exact"/>
              <w:rPr>
                <w:rFonts w:hint="default" w:ascii="Times New Roman" w:hAnsi="Times New Roman" w:eastAsia="宋体" w:cs="Times New Roman"/>
                <w:color w:val="000000"/>
                <w:sz w:val="20"/>
                <w:szCs w:val="20"/>
              </w:rPr>
            </w:pPr>
          </w:p>
          <w:p>
            <w:pPr>
              <w:spacing w:beforeLines="100" w:line="300" w:lineRule="exact"/>
              <w:rPr>
                <w:rFonts w:hint="default" w:ascii="Times New Roman" w:hAnsi="Times New Roman" w:eastAsia="宋体" w:cs="Times New Roman"/>
                <w:color w:val="000000"/>
                <w:sz w:val="20"/>
                <w:szCs w:val="20"/>
              </w:rPr>
            </w:pPr>
          </w:p>
          <w:p>
            <w:pPr>
              <w:spacing w:beforeLines="100" w:line="300" w:lineRule="exact"/>
              <w:ind w:firstLine="5600" w:firstLineChars="2800"/>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rPr>
              <w:t>区县</w:t>
            </w:r>
            <w:r>
              <w:rPr>
                <w:rFonts w:hint="default" w:ascii="Times New Roman" w:hAnsi="Times New Roman" w:eastAsia="方正仿宋简体" w:cs="Times New Roman"/>
                <w:color w:val="000000"/>
                <w:sz w:val="20"/>
                <w:szCs w:val="20"/>
              </w:rPr>
              <w:t>工业和信息化主管部门（公章）：</w:t>
            </w:r>
          </w:p>
          <w:p>
            <w:pPr>
              <w:spacing w:before="240"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xml:space="preserve">                                                                    年  月  日</w:t>
            </w:r>
          </w:p>
        </w:tc>
      </w:tr>
    </w:tbl>
    <w:p>
      <w:pPr>
        <w:spacing w:line="560" w:lineRule="exact"/>
        <w:rPr>
          <w:rFonts w:hint="default" w:ascii="Times New Roman" w:hAnsi="Times New Roman" w:eastAsia="黑体" w:cs="Times New Roman"/>
          <w:sz w:val="30"/>
          <w:szCs w:val="30"/>
          <w:lang w:val="zh-CN"/>
        </w:rPr>
      </w:pPr>
    </w:p>
    <w:p>
      <w:pPr>
        <w:jc w:val="left"/>
        <w:rPr>
          <w:rFonts w:hint="default" w:ascii="Times New Roman" w:hAnsi="Times New Roman" w:eastAsia="仿宋_GB2312" w:cs="Times New Roman"/>
          <w:sz w:val="32"/>
          <w:szCs w:val="32"/>
        </w:rPr>
      </w:pP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9</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工业互联网APP优秀解决方案奖励支持资金</w:t>
      </w:r>
    </w:p>
    <w:p>
      <w:pPr>
        <w:numPr>
          <w:ilvl w:val="0"/>
          <w:numId w:val="0"/>
        </w:numPr>
        <w:ind w:left="640" w:leftChars="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一、</w:t>
      </w: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支持工业应用软件（工业APP）开发建设，对列入国家和省工业互联网APP优秀解决方案的企业，分别给予最高不超过50万元、30万元奖励。</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企业项目列入</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工信部2022年度工业互联网</w:t>
      </w:r>
      <w:r>
        <w:rPr>
          <w:rFonts w:hint="default" w:ascii="Times New Roman" w:hAnsi="Times New Roman" w:eastAsia="仿宋_GB2312" w:cs="Times New Roman"/>
          <w:color w:val="000000" w:themeColor="text1"/>
          <w:sz w:val="32"/>
          <w:szCs w:val="32"/>
          <w14:textFill>
            <w14:solidFill>
              <w14:schemeClr w14:val="tx1"/>
            </w14:solidFill>
          </w14:textFill>
        </w:rPr>
        <w:t>APP优秀解决方案。</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无需申报，按照国家工信部公布的名单直接拨付。</w:t>
      </w:r>
      <w:r>
        <w:rPr>
          <w:rFonts w:hint="default" w:ascii="Times New Roman" w:hAnsi="Times New Roman" w:eastAsia="仿宋_GB2312" w:cs="Times New Roman"/>
          <w:sz w:val="32"/>
          <w:szCs w:val="32"/>
        </w:rPr>
        <w:br w:type="page"/>
      </w:r>
    </w:p>
    <w:p>
      <w:pPr>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10</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骨干企业培育支持资金</w:t>
      </w:r>
    </w:p>
    <w:p>
      <w:pPr>
        <w:numPr>
          <w:ilvl w:val="0"/>
          <w:numId w:val="8"/>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每年对集成电路、元器件、MEMS、传感器、物联网、软件、仪器仪表、工业互联网、人工智能、区块链等重点发展领域企业的各项指标，按照企业营收能力占比10%、纳税水平占比40%、科研能力占比10%、创新能力占比15%、行业水平占比5%、项目投入占比20%的权重进行综合评估，对得分排名前五的企业分别给予200万元、150万元、120万元、100万元、80万元奖励。</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w:t>
      </w:r>
      <w:r>
        <w:rPr>
          <w:rFonts w:hint="default" w:ascii="Times New Roman" w:hAnsi="Times New Roman" w:eastAsia="黑体" w:cs="Times New Roman"/>
          <w:sz w:val="32"/>
          <w:szCs w:val="32"/>
        </w:rPr>
        <w:t>、申报主体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w:t>
      </w:r>
      <w:r>
        <w:rPr>
          <w:rFonts w:hint="default" w:ascii="Times New Roman" w:hAnsi="Times New Roman" w:eastAsia="黑体" w:cs="Times New Roman"/>
          <w:sz w:val="32"/>
          <w:szCs w:val="32"/>
        </w:rPr>
        <w:t>、申报条件</w:t>
      </w:r>
    </w:p>
    <w:p>
      <w:pPr>
        <w:ind w:firstLine="64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申报企业生产经营和业务开展情况良好，202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年营业收入增速超过全市行业平均水平，</w:t>
      </w:r>
      <w:r>
        <w:rPr>
          <w:rFonts w:hint="default" w:ascii="Times New Roman" w:hAnsi="Times New Roman" w:eastAsia="仿宋_GB2312" w:cs="Times New Roman"/>
          <w:sz w:val="32"/>
          <w:szCs w:val="32"/>
          <w:lang w:eastAsia="zh-CN"/>
        </w:rPr>
        <w:t>纳税超过</w:t>
      </w:r>
      <w:r>
        <w:rPr>
          <w:rFonts w:hint="default" w:ascii="Times New Roman" w:hAnsi="Times New Roman" w:eastAsia="仿宋_GB2312" w:cs="Times New Roman"/>
          <w:sz w:val="32"/>
          <w:szCs w:val="32"/>
          <w:lang w:val="en-US" w:eastAsia="zh-CN"/>
        </w:rPr>
        <w:t>600万元，</w:t>
      </w:r>
      <w:r>
        <w:rPr>
          <w:rFonts w:hint="default" w:ascii="Times New Roman" w:hAnsi="Times New Roman" w:eastAsia="仿宋_GB2312" w:cs="Times New Roman"/>
          <w:sz w:val="32"/>
          <w:szCs w:val="32"/>
        </w:rPr>
        <w:t>企业发展潜力大，具有较强的技术研发能力，有新建或在建项目，项目资金来源可靠，项目建设进展顺利；具有成熟的市场化应用的产品、服务或系统。</w:t>
      </w:r>
      <w:r>
        <w:rPr>
          <w:rFonts w:hint="default" w:ascii="Times New Roman" w:hAnsi="Times New Roman" w:eastAsia="仿宋_GB2312" w:cs="Times New Roman"/>
          <w:sz w:val="32"/>
          <w:szCs w:val="32"/>
          <w:lang w:eastAsia="zh-CN"/>
        </w:rPr>
        <w:t>此项目与新增企业奖励支持资金、存量企业奖励支持资金不重复奖励，按奖励资金最高项目进行补贴。两年内获得过骨干企业培育支持资金的，不再重复奖励。</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w:t>
      </w:r>
      <w:r>
        <w:rPr>
          <w:rFonts w:hint="default" w:ascii="Times New Roman" w:hAnsi="Times New Roman" w:eastAsia="黑体" w:cs="Times New Roman"/>
          <w:sz w:val="32"/>
          <w:szCs w:val="32"/>
        </w:rPr>
        <w:t>、申报材料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《骨干企业培育支持资金申报表》；</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企业（机构）及项目基本情况简介（企业基本情况、创新性分析、发展思路、研发人员占比情况、保障措施；项目基本情况、主要建设内容、投资情况、工程实施进度、预期带来的经济效益情况等）；</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单位法人登记证书、组织机构代码证、税务登记证（已实行多证合一的，提供单位法人登记证书。）（提交复印件，验原件）；</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w:t>
      </w:r>
      <w:r>
        <w:rPr>
          <w:rFonts w:hint="default" w:ascii="Times New Roman" w:hAnsi="Times New Roman" w:eastAsia="仿宋_GB2312" w:cs="Times New Roman"/>
          <w:sz w:val="32"/>
          <w:szCs w:val="32"/>
        </w:rPr>
        <w:t>.企业近三年</w:t>
      </w:r>
      <w:r>
        <w:rPr>
          <w:rFonts w:hint="default" w:ascii="Times New Roman" w:hAnsi="Times New Roman" w:eastAsia="仿宋_GB2312" w:cs="Times New Roman"/>
          <w:sz w:val="32"/>
          <w:szCs w:val="32"/>
          <w:lang w:eastAsia="zh-CN"/>
        </w:rPr>
        <w:t>淄博市纳税申报表</w:t>
      </w:r>
      <w:r>
        <w:rPr>
          <w:rFonts w:hint="default" w:ascii="Times New Roman" w:hAnsi="Times New Roman" w:eastAsia="仿宋_GB2312" w:cs="Times New Roman"/>
          <w:sz w:val="32"/>
          <w:szCs w:val="32"/>
        </w:rPr>
        <w:t>、税务部门出具的企业近三年</w:t>
      </w:r>
      <w:r>
        <w:rPr>
          <w:rFonts w:hint="default" w:ascii="Times New Roman" w:hAnsi="Times New Roman" w:eastAsia="仿宋_GB2312" w:cs="Times New Roman"/>
          <w:sz w:val="32"/>
          <w:szCs w:val="32"/>
          <w:lang w:eastAsia="zh-CN"/>
        </w:rPr>
        <w:t>税收完税证明</w:t>
      </w:r>
      <w:r>
        <w:rPr>
          <w:rFonts w:hint="default" w:ascii="Times New Roman" w:hAnsi="Times New Roman" w:eastAsia="仿宋_GB2312" w:cs="Times New Roman"/>
          <w:sz w:val="32"/>
          <w:szCs w:val="32"/>
        </w:rPr>
        <w:t>（加盖企业公章）；</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企业近三年向统计部门上报统计数据的截图证明</w:t>
      </w:r>
      <w:r>
        <w:rPr>
          <w:rFonts w:hint="default" w:ascii="Times New Roman" w:hAnsi="Times New Roman" w:eastAsia="仿宋_GB2312" w:cs="Times New Roman"/>
          <w:sz w:val="32"/>
          <w:szCs w:val="32"/>
          <w:lang w:eastAsia="zh-CN"/>
        </w:rPr>
        <w:t>及企业所属统计行业代码的相关证明</w:t>
      </w:r>
      <w:r>
        <w:rPr>
          <w:rFonts w:hint="default" w:ascii="Times New Roman" w:hAnsi="Times New Roman" w:eastAsia="仿宋_GB2312" w:cs="Times New Roman"/>
          <w:sz w:val="32"/>
          <w:szCs w:val="32"/>
        </w:rPr>
        <w:t>（加盖企业公章）；</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企业近两年获得财政资金支持的项目情况说明；</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其它补充支撑材料</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企业参与国家/省/市级项目情况、</w:t>
      </w:r>
      <w:r>
        <w:rPr>
          <w:rFonts w:hint="default" w:ascii="Times New Roman" w:hAnsi="Times New Roman" w:eastAsia="仿宋_GB2312" w:cs="Times New Roman"/>
          <w:sz w:val="32"/>
          <w:szCs w:val="32"/>
          <w:lang w:eastAsia="zh-CN"/>
        </w:rPr>
        <w:t>科技成果鉴定、</w:t>
      </w:r>
      <w:r>
        <w:rPr>
          <w:rFonts w:hint="default" w:ascii="Times New Roman" w:hAnsi="Times New Roman" w:eastAsia="仿宋_GB2312" w:cs="Times New Roman"/>
          <w:sz w:val="32"/>
          <w:szCs w:val="32"/>
        </w:rPr>
        <w:t>品牌知名度证明文件、企业资质、发明专利情况、企业信用证明等</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10</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骨干企业培育支持资金申报材料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仿宋_GB2312" w:cs="Times New Roman"/>
          <w:sz w:val="32"/>
          <w:szCs w:val="32"/>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cs="Times New Roman"/>
        </w:rPr>
      </w:pPr>
      <w:r>
        <w:rPr>
          <w:rFonts w:hint="default" w:ascii="Times New Roman" w:hAnsi="Times New Roman" w:eastAsia="仿宋_GB2312" w:cs="Times New Roman"/>
          <w:sz w:val="32"/>
          <w:szCs w:val="32"/>
        </w:rPr>
        <w:br w:type="page"/>
      </w:r>
      <w:r>
        <w:rPr>
          <w:rFonts w:hint="default" w:ascii="Times New Roman" w:hAnsi="Times New Roman" w:cs="Times New Roman"/>
        </w:rPr>
        <w:t>附件</w:t>
      </w:r>
      <w:r>
        <w:rPr>
          <w:rFonts w:hint="default" w:ascii="Times New Roman" w:hAnsi="Times New Roman" w:cs="Times New Roman"/>
        </w:rPr>
        <w:t>10</w:t>
      </w:r>
      <w:r>
        <w:rPr>
          <w:rFonts w:hint="default" w:ascii="Times New Roman" w:hAnsi="Times New Roman" w:cs="Times New Roman"/>
        </w:rPr>
        <w:t>-2：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骨干企业培育支持资金申报表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p>
      <w:pPr>
        <w:rPr>
          <w:rFonts w:hint="default" w:ascii="Times New Roman" w:hAnsi="Times New Roman" w:cs="Times New Roman"/>
        </w:rPr>
      </w:pPr>
    </w:p>
    <w:tbl>
      <w:tblPr>
        <w:tblStyle w:val="7"/>
        <w:tblW w:w="90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4"/>
        <w:gridCol w:w="1625"/>
        <w:gridCol w:w="1155"/>
        <w:gridCol w:w="99"/>
        <w:gridCol w:w="226"/>
        <w:gridCol w:w="903"/>
        <w:gridCol w:w="577"/>
        <w:gridCol w:w="231"/>
        <w:gridCol w:w="901"/>
        <w:gridCol w:w="348"/>
        <w:gridCol w:w="14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8" w:hRule="atLeast"/>
          <w:jc w:val="center"/>
        </w:trPr>
        <w:tc>
          <w:tcPr>
            <w:tcW w:w="1494" w:type="dxa"/>
            <w:vAlign w:val="center"/>
          </w:tcPr>
          <w:p>
            <w:pPr>
              <w:widowControl/>
              <w:ind w:firstLine="360"/>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企业名称</w:t>
            </w:r>
          </w:p>
        </w:tc>
        <w:tc>
          <w:tcPr>
            <w:tcW w:w="7546" w:type="dxa"/>
            <w:gridSpan w:val="10"/>
            <w:vAlign w:val="center"/>
          </w:tcPr>
          <w:p>
            <w:pPr>
              <w:ind w:firstLine="360"/>
              <w:jc w:val="center"/>
              <w:rPr>
                <w:rFonts w:hint="default" w:ascii="Times New Roman" w:hAnsi="Times New Roman"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2" w:hRule="atLeast"/>
          <w:jc w:val="center"/>
        </w:trPr>
        <w:tc>
          <w:tcPr>
            <w:tcW w:w="1494" w:type="dxa"/>
            <w:vAlign w:val="center"/>
          </w:tcPr>
          <w:p>
            <w:pPr>
              <w:widowControl/>
              <w:snapToGrid w:val="0"/>
              <w:spacing w:line="240" w:lineRule="atLeast"/>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组织机构代码/三证合一码</w:t>
            </w:r>
          </w:p>
        </w:tc>
        <w:tc>
          <w:tcPr>
            <w:tcW w:w="1625" w:type="dxa"/>
            <w:vAlign w:val="center"/>
          </w:tcPr>
          <w:p>
            <w:pPr>
              <w:ind w:firstLine="360"/>
              <w:jc w:val="center"/>
              <w:rPr>
                <w:rFonts w:hint="default" w:ascii="Times New Roman" w:hAnsi="Times New Roman" w:cs="Times New Roman"/>
                <w:sz w:val="18"/>
                <w:szCs w:val="18"/>
              </w:rPr>
            </w:pPr>
          </w:p>
        </w:tc>
        <w:tc>
          <w:tcPr>
            <w:tcW w:w="1155" w:type="dxa"/>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成立时间</w:t>
            </w:r>
          </w:p>
        </w:tc>
        <w:tc>
          <w:tcPr>
            <w:tcW w:w="1228" w:type="dxa"/>
            <w:gridSpan w:val="3"/>
            <w:vAlign w:val="center"/>
          </w:tcPr>
          <w:p>
            <w:pPr>
              <w:ind w:firstLine="360"/>
              <w:jc w:val="center"/>
              <w:rPr>
                <w:rFonts w:hint="default" w:ascii="Times New Roman" w:hAnsi="Times New Roman" w:cs="Times New Roman"/>
                <w:sz w:val="18"/>
                <w:szCs w:val="18"/>
              </w:rPr>
            </w:pPr>
          </w:p>
        </w:tc>
        <w:tc>
          <w:tcPr>
            <w:tcW w:w="1709" w:type="dxa"/>
            <w:gridSpan w:val="3"/>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注册资金（万元）</w:t>
            </w:r>
          </w:p>
        </w:tc>
        <w:tc>
          <w:tcPr>
            <w:tcW w:w="1829" w:type="dxa"/>
            <w:gridSpan w:val="2"/>
            <w:vAlign w:val="center"/>
          </w:tcPr>
          <w:p>
            <w:pPr>
              <w:ind w:firstLine="360"/>
              <w:jc w:val="center"/>
              <w:rPr>
                <w:rFonts w:hint="default" w:ascii="Times New Roman" w:hAnsi="Times New Roman"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企业地址</w:t>
            </w:r>
          </w:p>
        </w:tc>
        <w:tc>
          <w:tcPr>
            <w:tcW w:w="7546" w:type="dxa"/>
            <w:gridSpan w:val="10"/>
            <w:vAlign w:val="center"/>
          </w:tcPr>
          <w:p>
            <w:pPr>
              <w:ind w:firstLine="360"/>
              <w:jc w:val="center"/>
              <w:rPr>
                <w:rFonts w:hint="default" w:ascii="Times New Roman" w:hAnsi="Times New Roman"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企业类型</w:t>
            </w:r>
          </w:p>
        </w:tc>
        <w:tc>
          <w:tcPr>
            <w:tcW w:w="7546" w:type="dxa"/>
            <w:gridSpan w:val="10"/>
            <w:vAlign w:val="center"/>
          </w:tcPr>
          <w:p>
            <w:pPr>
              <w:widowControl/>
              <w:ind w:firstLine="360"/>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w:t>
            </w:r>
            <w:r>
              <w:rPr>
                <w:rFonts w:hint="default" w:ascii="Times New Roman" w:hAnsi="Times New Roman" w:eastAsia="宋体" w:cs="Times New Roman"/>
                <w:kern w:val="0"/>
                <w:sz w:val="18"/>
                <w:szCs w:val="18"/>
              </w:rPr>
              <w:t xml:space="preserve">电子信息制造业  </w:t>
            </w:r>
            <w:r>
              <w:rPr>
                <w:rFonts w:hint="default" w:ascii="Times New Roman" w:hAnsi="Times New Roman" w:eastAsia="宋体" w:cs="Times New Roman"/>
                <w:kern w:val="0"/>
                <w:sz w:val="18"/>
                <w:szCs w:val="18"/>
              </w:rPr>
              <w:t>□</w:t>
            </w:r>
            <w:r>
              <w:rPr>
                <w:rFonts w:hint="default" w:ascii="Times New Roman" w:hAnsi="Times New Roman" w:eastAsia="宋体" w:cs="Times New Roman"/>
                <w:kern w:val="0"/>
                <w:sz w:val="18"/>
                <w:szCs w:val="18"/>
              </w:rPr>
              <w:t>软件和信息技术服务业 （</w:t>
            </w:r>
            <w:r>
              <w:rPr>
                <w:rFonts w:hint="default" w:ascii="Times New Roman" w:hAnsi="Times New Roman" w:eastAsia="宋体" w:cs="Times New Roman"/>
                <w:kern w:val="0"/>
                <w:sz w:val="18"/>
                <w:szCs w:val="18"/>
              </w:rPr>
              <w:t>行业代码</w:t>
            </w:r>
            <w:r>
              <w:rPr>
                <w:rFonts w:hint="default" w:ascii="Times New Roman" w:hAnsi="Times New Roman" w:eastAsia="宋体" w:cs="Times New Roman"/>
                <w:kern w:val="0"/>
                <w:sz w:val="18"/>
                <w:szCs w:val="18"/>
              </w:rPr>
              <w:t>：</w:t>
            </w:r>
            <w:r>
              <w:rPr>
                <w:rFonts w:hint="default" w:ascii="Times New Roman" w:hAnsi="Times New Roman" w:eastAsia="宋体" w:cs="Times New Roman"/>
                <w:kern w:val="0"/>
                <w:sz w:val="18"/>
                <w:szCs w:val="18"/>
              </w:rPr>
              <w:softHyphen/>
            </w:r>
            <w:r>
              <w:rPr>
                <w:rFonts w:hint="default" w:ascii="Times New Roman" w:hAnsi="Times New Roman" w:eastAsia="宋体" w:cs="Times New Roman"/>
                <w:kern w:val="0"/>
                <w:sz w:val="18"/>
                <w:szCs w:val="18"/>
              </w:rPr>
              <w:softHyphen/>
            </w:r>
            <w:r>
              <w:rPr>
                <w:rFonts w:hint="default" w:ascii="Times New Roman" w:hAnsi="Times New Roman" w:eastAsia="宋体" w:cs="Times New Roman"/>
                <w:kern w:val="0"/>
                <w:sz w:val="18"/>
                <w:szCs w:val="18"/>
              </w:rPr>
              <w:softHyphen/>
            </w:r>
            <w:r>
              <w:rPr>
                <w:rFonts w:hint="default" w:ascii="Times New Roman" w:hAnsi="Times New Roman" w:eastAsia="宋体" w:cs="Times New Roman"/>
                <w:kern w:val="0"/>
                <w:sz w:val="18"/>
                <w:szCs w:val="18"/>
                <w:u w:val="single"/>
              </w:rPr>
              <w:t xml:space="preserve">      </w:t>
            </w:r>
            <w:r>
              <w:rPr>
                <w:rFonts w:hint="default" w:ascii="Times New Roman" w:hAnsi="Times New Roman" w:eastAsia="宋体" w:cs="Times New Roman"/>
                <w:kern w:val="0"/>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Align w:val="center"/>
          </w:tcPr>
          <w:p>
            <w:pPr>
              <w:widowControl/>
              <w:jc w:val="center"/>
              <w:textAlignment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20"/>
                <w:szCs w:val="20"/>
              </w:rPr>
              <w:t>职工总数</w:t>
            </w:r>
          </w:p>
        </w:tc>
        <w:tc>
          <w:tcPr>
            <w:tcW w:w="2879" w:type="dxa"/>
            <w:gridSpan w:val="3"/>
            <w:tcBorders>
              <w:right w:val="single" w:color="000000" w:sz="4" w:space="0"/>
            </w:tcBorders>
            <w:vAlign w:val="center"/>
          </w:tcPr>
          <w:p>
            <w:pPr>
              <w:ind w:firstLine="360"/>
              <w:jc w:val="center"/>
              <w:rPr>
                <w:rFonts w:hint="default" w:ascii="Times New Roman" w:hAnsi="Times New Roman" w:eastAsia="宋体" w:cs="Times New Roman"/>
                <w:kern w:val="0"/>
                <w:sz w:val="18"/>
                <w:szCs w:val="18"/>
              </w:rPr>
            </w:pPr>
          </w:p>
        </w:tc>
        <w:tc>
          <w:tcPr>
            <w:tcW w:w="1937" w:type="dxa"/>
            <w:gridSpan w:val="4"/>
            <w:tcBorders>
              <w:left w:val="single" w:color="000000" w:sz="4" w:space="0"/>
              <w:right w:val="single" w:color="000000" w:sz="4" w:space="0"/>
            </w:tcBorders>
            <w:vAlign w:val="center"/>
          </w:tcPr>
          <w:p>
            <w:pPr>
              <w:jc w:val="center"/>
              <w:rPr>
                <w:rFonts w:hint="default" w:ascii="Times New Roman" w:hAnsi="Times New Roman" w:eastAsia="宋体" w:cs="Times New Roman"/>
                <w:kern w:val="0"/>
                <w:sz w:val="18"/>
                <w:szCs w:val="18"/>
              </w:rPr>
            </w:pPr>
            <w:r>
              <w:rPr>
                <w:rFonts w:hint="default" w:ascii="Times New Roman" w:hAnsi="Times New Roman" w:eastAsia="宋体" w:cs="Times New Roman"/>
                <w:kern w:val="0"/>
                <w:sz w:val="18"/>
                <w:szCs w:val="18"/>
              </w:rPr>
              <w:t>科研人员数量</w:t>
            </w:r>
          </w:p>
        </w:tc>
        <w:tc>
          <w:tcPr>
            <w:tcW w:w="2730" w:type="dxa"/>
            <w:gridSpan w:val="3"/>
            <w:tcBorders>
              <w:left w:val="single" w:color="000000" w:sz="4" w:space="0"/>
            </w:tcBorders>
            <w:vAlign w:val="center"/>
          </w:tcPr>
          <w:p>
            <w:pPr>
              <w:ind w:firstLine="360"/>
              <w:jc w:val="center"/>
              <w:rPr>
                <w:rFonts w:hint="default" w:ascii="Times New Roman" w:hAnsi="Times New Roman" w:eastAsia="宋体" w:cs="Times New Roman"/>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Merge w:val="restart"/>
            <w:vAlign w:val="center"/>
          </w:tcPr>
          <w:p>
            <w:pPr>
              <w:widowControl/>
              <w:ind w:firstLine="360"/>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联系人</w:t>
            </w:r>
          </w:p>
        </w:tc>
        <w:tc>
          <w:tcPr>
            <w:tcW w:w="1625" w:type="dxa"/>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姓名</w:t>
            </w:r>
          </w:p>
        </w:tc>
        <w:tc>
          <w:tcPr>
            <w:tcW w:w="2383" w:type="dxa"/>
            <w:gridSpan w:val="4"/>
            <w:vAlign w:val="center"/>
          </w:tcPr>
          <w:p>
            <w:pPr>
              <w:ind w:firstLine="360"/>
              <w:jc w:val="center"/>
              <w:rPr>
                <w:rFonts w:hint="default" w:ascii="Times New Roman" w:hAnsi="Times New Roman" w:cs="Times New Roman"/>
                <w:sz w:val="18"/>
                <w:szCs w:val="18"/>
              </w:rPr>
            </w:pPr>
          </w:p>
        </w:tc>
        <w:tc>
          <w:tcPr>
            <w:tcW w:w="1709" w:type="dxa"/>
            <w:gridSpan w:val="3"/>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电话</w:t>
            </w:r>
          </w:p>
        </w:tc>
        <w:tc>
          <w:tcPr>
            <w:tcW w:w="1829" w:type="dxa"/>
            <w:gridSpan w:val="2"/>
            <w:vAlign w:val="center"/>
          </w:tcPr>
          <w:p>
            <w:pPr>
              <w:ind w:firstLine="360"/>
              <w:jc w:val="center"/>
              <w:rPr>
                <w:rFonts w:hint="default" w:ascii="Times New Roman" w:hAnsi="Times New Roman"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Merge w:val="continue"/>
            <w:vAlign w:val="center"/>
          </w:tcPr>
          <w:p>
            <w:pPr>
              <w:ind w:firstLine="360"/>
              <w:jc w:val="center"/>
              <w:rPr>
                <w:rFonts w:hint="default" w:ascii="Times New Roman" w:hAnsi="Times New Roman" w:cs="Times New Roman"/>
                <w:sz w:val="18"/>
                <w:szCs w:val="18"/>
              </w:rPr>
            </w:pPr>
          </w:p>
        </w:tc>
        <w:tc>
          <w:tcPr>
            <w:tcW w:w="1625" w:type="dxa"/>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职务</w:t>
            </w:r>
          </w:p>
        </w:tc>
        <w:tc>
          <w:tcPr>
            <w:tcW w:w="2383" w:type="dxa"/>
            <w:gridSpan w:val="4"/>
            <w:vAlign w:val="center"/>
          </w:tcPr>
          <w:p>
            <w:pPr>
              <w:ind w:firstLine="360"/>
              <w:jc w:val="center"/>
              <w:rPr>
                <w:rFonts w:hint="default" w:ascii="Times New Roman" w:hAnsi="Times New Roman" w:cs="Times New Roman"/>
                <w:sz w:val="18"/>
                <w:szCs w:val="18"/>
              </w:rPr>
            </w:pPr>
          </w:p>
        </w:tc>
        <w:tc>
          <w:tcPr>
            <w:tcW w:w="1709" w:type="dxa"/>
            <w:gridSpan w:val="3"/>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手机</w:t>
            </w:r>
          </w:p>
        </w:tc>
        <w:tc>
          <w:tcPr>
            <w:tcW w:w="1829" w:type="dxa"/>
            <w:gridSpan w:val="2"/>
            <w:vAlign w:val="center"/>
          </w:tcPr>
          <w:p>
            <w:pPr>
              <w:ind w:firstLine="360"/>
              <w:jc w:val="center"/>
              <w:rPr>
                <w:rFonts w:hint="default" w:ascii="Times New Roman" w:hAnsi="Times New Roman"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Merge w:val="continue"/>
            <w:vAlign w:val="center"/>
          </w:tcPr>
          <w:p>
            <w:pPr>
              <w:ind w:firstLine="360"/>
              <w:jc w:val="center"/>
              <w:rPr>
                <w:rFonts w:hint="default" w:ascii="Times New Roman" w:hAnsi="Times New Roman" w:cs="Times New Roman"/>
                <w:sz w:val="18"/>
                <w:szCs w:val="18"/>
              </w:rPr>
            </w:pPr>
          </w:p>
        </w:tc>
        <w:tc>
          <w:tcPr>
            <w:tcW w:w="1625" w:type="dxa"/>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传真</w:t>
            </w:r>
          </w:p>
        </w:tc>
        <w:tc>
          <w:tcPr>
            <w:tcW w:w="2383" w:type="dxa"/>
            <w:gridSpan w:val="4"/>
            <w:vAlign w:val="center"/>
          </w:tcPr>
          <w:p>
            <w:pPr>
              <w:ind w:firstLine="360"/>
              <w:jc w:val="center"/>
              <w:rPr>
                <w:rFonts w:hint="default" w:ascii="Times New Roman" w:hAnsi="Times New Roman" w:cs="Times New Roman"/>
                <w:sz w:val="18"/>
                <w:szCs w:val="18"/>
              </w:rPr>
            </w:pPr>
          </w:p>
        </w:tc>
        <w:tc>
          <w:tcPr>
            <w:tcW w:w="1709" w:type="dxa"/>
            <w:gridSpan w:val="3"/>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eastAsia="宋体" w:cs="Times New Roman"/>
                <w:kern w:val="0"/>
                <w:sz w:val="18"/>
                <w:szCs w:val="18"/>
              </w:rPr>
              <w:t>E-mail</w:t>
            </w:r>
          </w:p>
        </w:tc>
        <w:tc>
          <w:tcPr>
            <w:tcW w:w="1829" w:type="dxa"/>
            <w:gridSpan w:val="2"/>
            <w:vAlign w:val="center"/>
          </w:tcPr>
          <w:p>
            <w:pPr>
              <w:ind w:firstLine="360"/>
              <w:jc w:val="center"/>
              <w:rPr>
                <w:rFonts w:hint="default" w:ascii="Times New Roman" w:hAnsi="Times New Roman" w:cs="Times New Roman"/>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Merge w:val="restart"/>
            <w:tcBorders>
              <w:top w:val="single" w:color="auto" w:sz="4" w:space="0"/>
              <w:left w:val="single" w:color="auto" w:sz="4" w:space="0"/>
              <w:right w:val="single" w:color="auto" w:sz="4" w:space="0"/>
            </w:tcBorders>
            <w:vAlign w:val="center"/>
          </w:tcPr>
          <w:p>
            <w:pPr>
              <w:widowControl/>
              <w:jc w:val="center"/>
              <w:textAlignment w:val="center"/>
              <w:rPr>
                <w:rFonts w:hint="default" w:ascii="Times New Roman" w:hAnsi="Times New Roman" w:cs="Times New Roman"/>
                <w:sz w:val="18"/>
                <w:szCs w:val="18"/>
              </w:rPr>
            </w:pPr>
            <w:r>
              <w:rPr>
                <w:rFonts w:hint="default" w:ascii="Times New Roman" w:hAnsi="Times New Roman" w:cs="Times New Roman"/>
                <w:sz w:val="20"/>
                <w:szCs w:val="20"/>
              </w:rPr>
              <w:t>*</w:t>
            </w:r>
            <w:r>
              <w:rPr>
                <w:rFonts w:hint="default" w:ascii="Times New Roman" w:hAnsi="Times New Roman" w:eastAsia="宋体" w:cs="Times New Roman"/>
                <w:kern w:val="0"/>
                <w:sz w:val="18"/>
                <w:szCs w:val="18"/>
              </w:rPr>
              <w:t>主要经济指标（万元）</w:t>
            </w:r>
          </w:p>
        </w:tc>
        <w:tc>
          <w:tcPr>
            <w:tcW w:w="1625"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资产总额</w:t>
            </w:r>
          </w:p>
        </w:tc>
        <w:tc>
          <w:tcPr>
            <w:tcW w:w="2383" w:type="dxa"/>
            <w:gridSpan w:val="4"/>
            <w:tcBorders>
              <w:top w:val="single" w:color="auto" w:sz="4" w:space="0"/>
              <w:left w:val="single" w:color="auto" w:sz="4" w:space="0"/>
              <w:bottom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c>
          <w:tcPr>
            <w:tcW w:w="1709"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同比增长%</w:t>
            </w:r>
          </w:p>
        </w:tc>
        <w:tc>
          <w:tcPr>
            <w:tcW w:w="1829" w:type="dxa"/>
            <w:gridSpan w:val="2"/>
            <w:tcBorders>
              <w:top w:val="single" w:color="auto" w:sz="4" w:space="0"/>
              <w:left w:val="single" w:color="auto" w:sz="4" w:space="0"/>
              <w:bottom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6" w:hRule="atLeast"/>
          <w:jc w:val="center"/>
        </w:trPr>
        <w:tc>
          <w:tcPr>
            <w:tcW w:w="1494" w:type="dxa"/>
            <w:vMerge w:val="continue"/>
            <w:tcBorders>
              <w:left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c>
          <w:tcPr>
            <w:tcW w:w="1625" w:type="dxa"/>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tLeast"/>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202</w:t>
            </w:r>
            <w:r>
              <w:rPr>
                <w:rFonts w:hint="default" w:ascii="Times New Roman" w:hAnsi="Times New Roman" w:eastAsia="宋体" w:cs="Times New Roman"/>
                <w:kern w:val="0"/>
                <w:sz w:val="20"/>
                <w:szCs w:val="20"/>
                <w:lang w:val="en-US" w:eastAsia="zh-CN"/>
              </w:rPr>
              <w:t>1</w:t>
            </w:r>
            <w:r>
              <w:rPr>
                <w:rFonts w:hint="default" w:ascii="Times New Roman" w:hAnsi="Times New Roman" w:eastAsia="宋体" w:cs="Times New Roman"/>
                <w:kern w:val="0"/>
                <w:sz w:val="20"/>
                <w:szCs w:val="20"/>
              </w:rPr>
              <w:t>年主营业务收入</w:t>
            </w:r>
          </w:p>
        </w:tc>
        <w:tc>
          <w:tcPr>
            <w:tcW w:w="2383" w:type="dxa"/>
            <w:gridSpan w:val="4"/>
            <w:tcBorders>
              <w:top w:val="single" w:color="auto" w:sz="4" w:space="0"/>
              <w:left w:val="single" w:color="auto" w:sz="4" w:space="0"/>
              <w:bottom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c>
          <w:tcPr>
            <w:tcW w:w="1709"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同比增长%</w:t>
            </w:r>
          </w:p>
        </w:tc>
        <w:tc>
          <w:tcPr>
            <w:tcW w:w="1829" w:type="dxa"/>
            <w:gridSpan w:val="2"/>
            <w:tcBorders>
              <w:top w:val="single" w:color="auto" w:sz="4" w:space="0"/>
              <w:left w:val="single" w:color="auto" w:sz="4" w:space="0"/>
              <w:bottom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6" w:hRule="atLeast"/>
          <w:jc w:val="center"/>
        </w:trPr>
        <w:tc>
          <w:tcPr>
            <w:tcW w:w="1494" w:type="dxa"/>
            <w:vMerge w:val="continue"/>
            <w:tcBorders>
              <w:left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c>
          <w:tcPr>
            <w:tcW w:w="1625" w:type="dxa"/>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tLeast"/>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202</w:t>
            </w:r>
            <w:r>
              <w:rPr>
                <w:rFonts w:hint="default" w:ascii="Times New Roman" w:hAnsi="Times New Roman" w:eastAsia="宋体" w:cs="Times New Roman"/>
                <w:kern w:val="0"/>
                <w:sz w:val="20"/>
                <w:szCs w:val="20"/>
                <w:lang w:val="en-US" w:eastAsia="zh-CN"/>
              </w:rPr>
              <w:t>2</w:t>
            </w:r>
            <w:r>
              <w:rPr>
                <w:rFonts w:hint="default" w:ascii="Times New Roman" w:hAnsi="Times New Roman" w:eastAsia="宋体" w:cs="Times New Roman"/>
                <w:kern w:val="0"/>
                <w:sz w:val="20"/>
                <w:szCs w:val="20"/>
              </w:rPr>
              <w:t>年主营业务收入</w:t>
            </w:r>
          </w:p>
        </w:tc>
        <w:tc>
          <w:tcPr>
            <w:tcW w:w="2383" w:type="dxa"/>
            <w:gridSpan w:val="4"/>
            <w:tcBorders>
              <w:top w:val="single" w:color="auto" w:sz="4" w:space="0"/>
              <w:left w:val="single" w:color="auto" w:sz="4" w:space="0"/>
              <w:bottom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c>
          <w:tcPr>
            <w:tcW w:w="1709"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同比增长%</w:t>
            </w:r>
          </w:p>
        </w:tc>
        <w:tc>
          <w:tcPr>
            <w:tcW w:w="1829" w:type="dxa"/>
            <w:gridSpan w:val="2"/>
            <w:tcBorders>
              <w:top w:val="single" w:color="auto" w:sz="4" w:space="0"/>
              <w:left w:val="single" w:color="auto" w:sz="4" w:space="0"/>
              <w:bottom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Merge w:val="continue"/>
            <w:tcBorders>
              <w:left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c>
          <w:tcPr>
            <w:tcW w:w="1625" w:type="dxa"/>
            <w:tcBorders>
              <w:top w:val="single" w:color="auto" w:sz="4" w:space="0"/>
              <w:left w:val="single" w:color="auto" w:sz="4" w:space="0"/>
              <w:bottom w:val="single" w:color="auto" w:sz="4" w:space="0"/>
              <w:right w:val="single" w:color="auto" w:sz="4" w:space="0"/>
            </w:tcBorders>
            <w:vAlign w:val="center"/>
          </w:tcPr>
          <w:p>
            <w:pPr>
              <w:widowControl/>
              <w:snapToGrid w:val="0"/>
              <w:spacing w:line="240" w:lineRule="atLeast"/>
              <w:ind w:left="13" w:leftChars="-10" w:hanging="34" w:hangingChars="17"/>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202</w:t>
            </w:r>
            <w:r>
              <w:rPr>
                <w:rFonts w:hint="default" w:ascii="Times New Roman" w:hAnsi="Times New Roman" w:eastAsia="宋体" w:cs="Times New Roman"/>
                <w:kern w:val="0"/>
                <w:sz w:val="20"/>
                <w:szCs w:val="20"/>
                <w:lang w:val="en-US" w:eastAsia="zh-CN"/>
              </w:rPr>
              <w:t>1</w:t>
            </w:r>
            <w:r>
              <w:rPr>
                <w:rFonts w:hint="default" w:ascii="Times New Roman" w:hAnsi="Times New Roman" w:eastAsia="宋体" w:cs="Times New Roman"/>
                <w:kern w:val="0"/>
                <w:sz w:val="20"/>
                <w:szCs w:val="20"/>
              </w:rPr>
              <w:t>年实缴税金</w:t>
            </w:r>
          </w:p>
        </w:tc>
        <w:tc>
          <w:tcPr>
            <w:tcW w:w="2383" w:type="dxa"/>
            <w:gridSpan w:val="4"/>
            <w:tcBorders>
              <w:top w:val="single" w:color="auto" w:sz="4" w:space="0"/>
              <w:left w:val="single" w:color="auto" w:sz="4" w:space="0"/>
              <w:bottom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c>
          <w:tcPr>
            <w:tcW w:w="1709"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同比增长%</w:t>
            </w:r>
          </w:p>
        </w:tc>
        <w:tc>
          <w:tcPr>
            <w:tcW w:w="1829" w:type="dxa"/>
            <w:gridSpan w:val="2"/>
            <w:tcBorders>
              <w:top w:val="single" w:color="auto" w:sz="4" w:space="0"/>
              <w:left w:val="single" w:color="auto" w:sz="4" w:space="0"/>
              <w:bottom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6" w:hRule="atLeast"/>
          <w:jc w:val="center"/>
        </w:trPr>
        <w:tc>
          <w:tcPr>
            <w:tcW w:w="1494" w:type="dxa"/>
            <w:vMerge w:val="continue"/>
            <w:tcBorders>
              <w:left w:val="single" w:color="auto" w:sz="4" w:space="0"/>
              <w:right w:val="single" w:color="auto" w:sz="4" w:space="0"/>
            </w:tcBorders>
            <w:vAlign w:val="center"/>
          </w:tcPr>
          <w:p>
            <w:pPr>
              <w:ind w:firstLine="400"/>
              <w:jc w:val="center"/>
              <w:rPr>
                <w:rFonts w:hint="default" w:ascii="Times New Roman" w:hAnsi="Times New Roman" w:cs="Times New Roman"/>
                <w:sz w:val="20"/>
                <w:szCs w:val="20"/>
              </w:rPr>
            </w:pPr>
          </w:p>
        </w:tc>
        <w:tc>
          <w:tcPr>
            <w:tcW w:w="1625" w:type="dxa"/>
            <w:vAlign w:val="center"/>
          </w:tcPr>
          <w:p>
            <w:pPr>
              <w:widowControl/>
              <w:snapToGrid w:val="0"/>
              <w:spacing w:line="240" w:lineRule="atLeast"/>
              <w:ind w:left="13" w:leftChars="-10" w:hanging="34" w:hangingChars="17"/>
              <w:jc w:val="center"/>
              <w:textAlignment w:val="center"/>
              <w:rPr>
                <w:rFonts w:hint="default" w:ascii="Times New Roman" w:hAnsi="Times New Roman" w:cs="Times New Roman" w:eastAsiaTheme="minorEastAsia"/>
                <w:kern w:val="2"/>
                <w:sz w:val="20"/>
                <w:szCs w:val="20"/>
                <w:lang w:val="en-US" w:eastAsia="zh-CN" w:bidi="ar-SA"/>
              </w:rPr>
            </w:pPr>
            <w:r>
              <w:rPr>
                <w:rFonts w:hint="default" w:ascii="Times New Roman" w:hAnsi="Times New Roman" w:eastAsia="宋体" w:cs="Times New Roman"/>
                <w:kern w:val="0"/>
                <w:sz w:val="20"/>
                <w:szCs w:val="20"/>
              </w:rPr>
              <w:t>202</w:t>
            </w:r>
            <w:r>
              <w:rPr>
                <w:rFonts w:hint="default" w:ascii="Times New Roman" w:hAnsi="Times New Roman" w:eastAsia="宋体" w:cs="Times New Roman"/>
                <w:kern w:val="0"/>
                <w:sz w:val="20"/>
                <w:szCs w:val="20"/>
                <w:lang w:val="en-US" w:eastAsia="zh-CN"/>
              </w:rPr>
              <w:t>2</w:t>
            </w:r>
            <w:r>
              <w:rPr>
                <w:rFonts w:hint="default" w:ascii="Times New Roman" w:hAnsi="Times New Roman" w:eastAsia="宋体" w:cs="Times New Roman"/>
                <w:kern w:val="0"/>
                <w:sz w:val="20"/>
                <w:szCs w:val="20"/>
              </w:rPr>
              <w:t>年实缴税金</w:t>
            </w:r>
          </w:p>
        </w:tc>
        <w:tc>
          <w:tcPr>
            <w:tcW w:w="2383" w:type="dxa"/>
            <w:gridSpan w:val="4"/>
            <w:vAlign w:val="center"/>
          </w:tcPr>
          <w:p>
            <w:pPr>
              <w:ind w:firstLine="400"/>
              <w:jc w:val="center"/>
              <w:rPr>
                <w:rFonts w:hint="default" w:ascii="Times New Roman" w:hAnsi="Times New Roman" w:cs="Times New Roman"/>
                <w:sz w:val="20"/>
                <w:szCs w:val="20"/>
              </w:rPr>
            </w:pPr>
          </w:p>
        </w:tc>
        <w:tc>
          <w:tcPr>
            <w:tcW w:w="1709" w:type="dxa"/>
            <w:gridSpan w:val="3"/>
            <w:vAlign w:val="center"/>
          </w:tcPr>
          <w:p>
            <w:pPr>
              <w:widowControl/>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同比增长%</w:t>
            </w:r>
          </w:p>
        </w:tc>
        <w:tc>
          <w:tcPr>
            <w:tcW w:w="1829" w:type="dxa"/>
            <w:gridSpan w:val="2"/>
            <w:vAlign w:val="center"/>
          </w:tcPr>
          <w:p>
            <w:pPr>
              <w:ind w:firstLine="400"/>
              <w:jc w:val="center"/>
              <w:rPr>
                <w:rFonts w:hint="default" w:ascii="Times New Roman" w:hAnsi="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37" w:hRule="atLeast"/>
          <w:jc w:val="center"/>
        </w:trPr>
        <w:tc>
          <w:tcPr>
            <w:tcW w:w="1494" w:type="dxa"/>
            <w:vAlign w:val="center"/>
          </w:tcPr>
          <w:p>
            <w:pPr>
              <w:widowControl/>
              <w:jc w:val="center"/>
              <w:textAlignment w:val="center"/>
              <w:rPr>
                <w:rFonts w:hint="default" w:ascii="Times New Roman" w:hAnsi="Times New Roman" w:cs="Times New Roman"/>
                <w:sz w:val="20"/>
                <w:szCs w:val="20"/>
              </w:rPr>
            </w:pPr>
            <w:r>
              <w:rPr>
                <w:rFonts w:hint="default" w:ascii="Times New Roman" w:hAnsi="Times New Roman" w:cs="Times New Roman"/>
                <w:szCs w:val="21"/>
              </w:rPr>
              <w:t>*</w:t>
            </w:r>
            <w:r>
              <w:rPr>
                <w:rFonts w:hint="default" w:ascii="Times New Roman" w:hAnsi="Times New Roman" w:eastAsia="宋体" w:cs="Times New Roman"/>
                <w:kern w:val="0"/>
                <w:sz w:val="20"/>
                <w:szCs w:val="20"/>
              </w:rPr>
              <w:t>创新指标</w:t>
            </w:r>
          </w:p>
        </w:tc>
        <w:tc>
          <w:tcPr>
            <w:tcW w:w="1625" w:type="dxa"/>
            <w:vAlign w:val="center"/>
          </w:tcPr>
          <w:p>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202</w:t>
            </w:r>
            <w:r>
              <w:rPr>
                <w:rFonts w:hint="default" w:ascii="Times New Roman" w:hAnsi="Times New Roman" w:eastAsia="宋体" w:cs="Times New Roman"/>
                <w:kern w:val="0"/>
                <w:sz w:val="20"/>
                <w:szCs w:val="20"/>
                <w:lang w:val="en-US" w:eastAsia="zh-CN"/>
              </w:rPr>
              <w:t>2</w:t>
            </w:r>
            <w:r>
              <w:rPr>
                <w:rFonts w:hint="default" w:ascii="Times New Roman" w:hAnsi="Times New Roman" w:eastAsia="宋体" w:cs="Times New Roman"/>
                <w:kern w:val="0"/>
                <w:sz w:val="20"/>
                <w:szCs w:val="20"/>
              </w:rPr>
              <w:t>年</w:t>
            </w:r>
          </w:p>
          <w:p>
            <w:pPr>
              <w:widowControl/>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研发投入</w:t>
            </w:r>
          </w:p>
        </w:tc>
        <w:tc>
          <w:tcPr>
            <w:tcW w:w="2383" w:type="dxa"/>
            <w:gridSpan w:val="4"/>
            <w:vAlign w:val="center"/>
          </w:tcPr>
          <w:p>
            <w:pPr>
              <w:ind w:firstLine="400"/>
              <w:jc w:val="center"/>
              <w:rPr>
                <w:rFonts w:hint="default" w:ascii="Times New Roman" w:hAnsi="Times New Roman" w:cs="Times New Roman"/>
                <w:sz w:val="20"/>
                <w:szCs w:val="20"/>
              </w:rPr>
            </w:pPr>
          </w:p>
        </w:tc>
        <w:tc>
          <w:tcPr>
            <w:tcW w:w="1709" w:type="dxa"/>
            <w:gridSpan w:val="3"/>
            <w:vAlign w:val="center"/>
          </w:tcPr>
          <w:p>
            <w:pPr>
              <w:widowControl/>
              <w:jc w:val="center"/>
              <w:textAlignment w:val="center"/>
              <w:rPr>
                <w:rFonts w:hint="default" w:ascii="Times New Roman" w:hAnsi="Times New Roman" w:cs="Times New Roman"/>
                <w:sz w:val="20"/>
                <w:szCs w:val="20"/>
              </w:rPr>
            </w:pPr>
            <w:r>
              <w:rPr>
                <w:rFonts w:hint="default" w:ascii="Times New Roman" w:hAnsi="Times New Roman" w:eastAsia="宋体" w:cs="Times New Roman"/>
                <w:kern w:val="0"/>
                <w:sz w:val="20"/>
                <w:szCs w:val="20"/>
              </w:rPr>
              <w:t>占主营业务收入比重（%）</w:t>
            </w:r>
          </w:p>
        </w:tc>
        <w:tc>
          <w:tcPr>
            <w:tcW w:w="1829" w:type="dxa"/>
            <w:gridSpan w:val="2"/>
            <w:vAlign w:val="center"/>
          </w:tcPr>
          <w:p>
            <w:pPr>
              <w:ind w:firstLine="400"/>
              <w:jc w:val="center"/>
              <w:rPr>
                <w:rFonts w:hint="default" w:ascii="Times New Roman" w:hAnsi="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Merge w:val="restart"/>
            <w:vAlign w:val="center"/>
          </w:tcPr>
          <w:p>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cs="Times New Roman"/>
                <w:szCs w:val="21"/>
              </w:rPr>
              <w:t>*</w:t>
            </w:r>
            <w:r>
              <w:rPr>
                <w:rFonts w:hint="default" w:ascii="Times New Roman" w:hAnsi="Times New Roman" w:eastAsia="宋体" w:cs="Times New Roman"/>
                <w:kern w:val="0"/>
                <w:sz w:val="20"/>
                <w:szCs w:val="20"/>
              </w:rPr>
              <w:t>获得授权</w:t>
            </w:r>
          </w:p>
          <w:p>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专利数量</w:t>
            </w:r>
          </w:p>
        </w:tc>
        <w:tc>
          <w:tcPr>
            <w:tcW w:w="1625" w:type="dxa"/>
            <w:vAlign w:val="center"/>
          </w:tcPr>
          <w:p>
            <w:pPr>
              <w:widowControl/>
              <w:ind w:firstLine="400"/>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发明专利</w:t>
            </w:r>
          </w:p>
        </w:tc>
        <w:tc>
          <w:tcPr>
            <w:tcW w:w="2383" w:type="dxa"/>
            <w:gridSpan w:val="4"/>
            <w:vAlign w:val="center"/>
          </w:tcPr>
          <w:p>
            <w:pPr>
              <w:ind w:firstLine="400"/>
              <w:jc w:val="center"/>
              <w:rPr>
                <w:rFonts w:hint="default" w:ascii="Times New Roman" w:hAnsi="Times New Roman" w:cs="Times New Roman"/>
                <w:sz w:val="20"/>
                <w:szCs w:val="20"/>
              </w:rPr>
            </w:pPr>
          </w:p>
        </w:tc>
        <w:tc>
          <w:tcPr>
            <w:tcW w:w="1709" w:type="dxa"/>
            <w:gridSpan w:val="3"/>
            <w:vAlign w:val="center"/>
          </w:tcPr>
          <w:p>
            <w:pPr>
              <w:widowControl/>
              <w:ind w:firstLine="400"/>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实用新型</w:t>
            </w:r>
          </w:p>
        </w:tc>
        <w:tc>
          <w:tcPr>
            <w:tcW w:w="1829" w:type="dxa"/>
            <w:gridSpan w:val="2"/>
            <w:vAlign w:val="center"/>
          </w:tcPr>
          <w:p>
            <w:pPr>
              <w:ind w:firstLine="400"/>
              <w:jc w:val="center"/>
              <w:rPr>
                <w:rFonts w:hint="default" w:ascii="Times New Roman" w:hAnsi="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2" w:hRule="atLeast"/>
          <w:jc w:val="center"/>
        </w:trPr>
        <w:tc>
          <w:tcPr>
            <w:tcW w:w="1494" w:type="dxa"/>
            <w:vMerge w:val="continue"/>
            <w:vAlign w:val="center"/>
          </w:tcPr>
          <w:p>
            <w:pPr>
              <w:ind w:firstLine="400"/>
              <w:jc w:val="center"/>
              <w:rPr>
                <w:rFonts w:hint="default" w:ascii="Times New Roman" w:hAnsi="Times New Roman" w:eastAsia="宋体" w:cs="Times New Roman"/>
                <w:kern w:val="0"/>
                <w:sz w:val="20"/>
                <w:szCs w:val="20"/>
              </w:rPr>
            </w:pPr>
          </w:p>
        </w:tc>
        <w:tc>
          <w:tcPr>
            <w:tcW w:w="1625" w:type="dxa"/>
            <w:vAlign w:val="center"/>
          </w:tcPr>
          <w:p>
            <w:pPr>
              <w:widowControl/>
              <w:ind w:firstLine="400"/>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外观设计</w:t>
            </w:r>
          </w:p>
        </w:tc>
        <w:tc>
          <w:tcPr>
            <w:tcW w:w="2383" w:type="dxa"/>
            <w:gridSpan w:val="4"/>
            <w:vAlign w:val="center"/>
          </w:tcPr>
          <w:p>
            <w:pPr>
              <w:ind w:firstLine="400"/>
              <w:jc w:val="center"/>
              <w:rPr>
                <w:rFonts w:hint="default" w:ascii="Times New Roman" w:hAnsi="Times New Roman" w:cs="Times New Roman"/>
                <w:sz w:val="20"/>
                <w:szCs w:val="20"/>
              </w:rPr>
            </w:pPr>
          </w:p>
        </w:tc>
        <w:tc>
          <w:tcPr>
            <w:tcW w:w="1709" w:type="dxa"/>
            <w:gridSpan w:val="3"/>
            <w:vAlign w:val="center"/>
          </w:tcPr>
          <w:p>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软件著作权</w:t>
            </w:r>
          </w:p>
        </w:tc>
        <w:tc>
          <w:tcPr>
            <w:tcW w:w="1829" w:type="dxa"/>
            <w:gridSpan w:val="2"/>
            <w:vAlign w:val="center"/>
          </w:tcPr>
          <w:p>
            <w:pPr>
              <w:ind w:firstLine="400"/>
              <w:jc w:val="center"/>
              <w:rPr>
                <w:rFonts w:hint="default" w:ascii="Times New Roman" w:hAnsi="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3" w:hRule="atLeast"/>
          <w:jc w:val="center"/>
        </w:trPr>
        <w:tc>
          <w:tcPr>
            <w:tcW w:w="3119" w:type="dxa"/>
            <w:gridSpan w:val="2"/>
            <w:vAlign w:val="center"/>
          </w:tcPr>
          <w:p>
            <w:pPr>
              <w:widowControl/>
              <w:jc w:val="center"/>
              <w:textAlignment w:val="center"/>
              <w:rPr>
                <w:rFonts w:hint="default" w:ascii="Times New Roman" w:hAnsi="Times New Roman" w:eastAsia="宋体" w:cs="Times New Roman"/>
                <w:kern w:val="0"/>
                <w:sz w:val="20"/>
                <w:szCs w:val="20"/>
              </w:rPr>
            </w:pPr>
            <w:r>
              <w:rPr>
                <w:rFonts w:hint="default" w:ascii="Times New Roman" w:hAnsi="Times New Roman" w:cs="Times New Roman"/>
                <w:szCs w:val="21"/>
              </w:rPr>
              <w:t>*</w:t>
            </w:r>
            <w:r>
              <w:rPr>
                <w:rFonts w:hint="default" w:ascii="Times New Roman" w:hAnsi="Times New Roman" w:eastAsia="宋体" w:cs="Times New Roman"/>
                <w:kern w:val="0"/>
                <w:sz w:val="20"/>
                <w:szCs w:val="20"/>
              </w:rPr>
              <w:t>获得资质认证数量</w:t>
            </w:r>
          </w:p>
        </w:tc>
        <w:tc>
          <w:tcPr>
            <w:tcW w:w="2383" w:type="dxa"/>
            <w:gridSpan w:val="4"/>
            <w:vAlign w:val="center"/>
          </w:tcPr>
          <w:p>
            <w:pPr>
              <w:ind w:firstLine="400"/>
              <w:jc w:val="center"/>
              <w:rPr>
                <w:rFonts w:hint="default" w:ascii="Times New Roman" w:hAnsi="Times New Roman" w:cs="Times New Roman"/>
                <w:sz w:val="20"/>
                <w:szCs w:val="20"/>
              </w:rPr>
            </w:pPr>
          </w:p>
        </w:tc>
        <w:tc>
          <w:tcPr>
            <w:tcW w:w="1709" w:type="dxa"/>
            <w:gridSpan w:val="3"/>
            <w:vAlign w:val="center"/>
          </w:tcPr>
          <w:p>
            <w:pPr>
              <w:widowControl/>
              <w:ind w:firstLine="400"/>
              <w:textAlignment w:val="center"/>
              <w:rPr>
                <w:rFonts w:hint="default" w:ascii="Times New Roman" w:hAnsi="Times New Roman" w:eastAsia="宋体" w:cs="Times New Roman"/>
                <w:kern w:val="0"/>
                <w:sz w:val="20"/>
                <w:szCs w:val="20"/>
              </w:rPr>
            </w:pPr>
            <w:r>
              <w:rPr>
                <w:rFonts w:hint="default" w:ascii="Times New Roman" w:hAnsi="Times New Roman" w:eastAsia="宋体" w:cs="Times New Roman"/>
                <w:kern w:val="0"/>
                <w:sz w:val="20"/>
                <w:szCs w:val="20"/>
              </w:rPr>
              <w:t>主要内容</w:t>
            </w:r>
          </w:p>
        </w:tc>
        <w:tc>
          <w:tcPr>
            <w:tcW w:w="1829" w:type="dxa"/>
            <w:gridSpan w:val="2"/>
            <w:vAlign w:val="center"/>
          </w:tcPr>
          <w:p>
            <w:pPr>
              <w:ind w:firstLine="400"/>
              <w:jc w:val="center"/>
              <w:rPr>
                <w:rFonts w:hint="default" w:ascii="Times New Roman" w:hAnsi="Times New Roman"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3" w:hRule="atLeast"/>
          <w:jc w:val="center"/>
        </w:trPr>
        <w:tc>
          <w:tcPr>
            <w:tcW w:w="3119" w:type="dxa"/>
            <w:gridSpan w:val="2"/>
            <w:vAlign w:val="center"/>
          </w:tcPr>
          <w:p>
            <w:pPr>
              <w:widowControl/>
              <w:jc w:val="center"/>
              <w:textAlignment w:val="center"/>
              <w:rPr>
                <w:rFonts w:hint="default" w:ascii="Times New Roman" w:hAnsi="Times New Roman" w:cs="Times New Roman" w:eastAsiaTheme="minorEastAsia"/>
                <w:szCs w:val="21"/>
                <w:lang w:eastAsia="zh-CN"/>
              </w:rPr>
            </w:pPr>
            <w:r>
              <w:rPr>
                <w:rFonts w:hint="default" w:ascii="Times New Roman" w:hAnsi="Times New Roman" w:cs="Times New Roman"/>
                <w:sz w:val="20"/>
                <w:szCs w:val="20"/>
                <w:lang w:val="en-US" w:eastAsia="zh-CN"/>
              </w:rPr>
              <w:t>*</w:t>
            </w:r>
            <w:r>
              <w:rPr>
                <w:rFonts w:hint="default" w:ascii="Times New Roman" w:hAnsi="Times New Roman" w:cs="Times New Roman"/>
                <w:sz w:val="20"/>
                <w:szCs w:val="20"/>
                <w:lang w:eastAsia="zh-CN"/>
              </w:rPr>
              <w:t>科技成果数量</w:t>
            </w:r>
          </w:p>
        </w:tc>
        <w:tc>
          <w:tcPr>
            <w:tcW w:w="1480" w:type="dxa"/>
            <w:gridSpan w:val="3"/>
            <w:vAlign w:val="center"/>
          </w:tcPr>
          <w:p>
            <w:pPr>
              <w:jc w:val="center"/>
              <w:rPr>
                <w:rFonts w:hint="default" w:ascii="Times New Roman" w:hAnsi="Times New Roman" w:cs="Times New Roman" w:eastAsiaTheme="minorEastAsia"/>
                <w:sz w:val="20"/>
                <w:szCs w:val="20"/>
                <w:lang w:eastAsia="zh-CN"/>
              </w:rPr>
            </w:pPr>
            <w:r>
              <w:rPr>
                <w:rFonts w:hint="default" w:ascii="Times New Roman" w:hAnsi="Times New Roman" w:cs="Times New Roman"/>
                <w:sz w:val="20"/>
                <w:szCs w:val="20"/>
                <w:lang w:eastAsia="zh-CN"/>
              </w:rPr>
              <w:t>国际领先</w:t>
            </w:r>
          </w:p>
        </w:tc>
        <w:tc>
          <w:tcPr>
            <w:tcW w:w="1480" w:type="dxa"/>
            <w:gridSpan w:val="2"/>
            <w:vAlign w:val="center"/>
          </w:tcPr>
          <w:p>
            <w:pPr>
              <w:ind w:firstLine="400"/>
              <w:jc w:val="center"/>
              <w:rPr>
                <w:rFonts w:hint="default" w:ascii="Times New Roman" w:hAnsi="Times New Roman" w:cs="Times New Roman"/>
                <w:sz w:val="20"/>
                <w:szCs w:val="20"/>
              </w:rPr>
            </w:pPr>
          </w:p>
        </w:tc>
        <w:tc>
          <w:tcPr>
            <w:tcW w:w="1480" w:type="dxa"/>
            <w:gridSpan w:val="3"/>
            <w:vAlign w:val="center"/>
          </w:tcPr>
          <w:p>
            <w:pPr>
              <w:jc w:val="center"/>
              <w:rPr>
                <w:rFonts w:hint="default" w:ascii="Times New Roman" w:hAnsi="Times New Roman" w:cs="Times New Roman" w:eastAsiaTheme="minorEastAsia"/>
                <w:sz w:val="20"/>
                <w:szCs w:val="20"/>
                <w:lang w:eastAsia="zh-CN"/>
              </w:rPr>
            </w:pPr>
            <w:r>
              <w:rPr>
                <w:rFonts w:hint="default" w:ascii="Times New Roman" w:hAnsi="Times New Roman" w:cs="Times New Roman"/>
                <w:sz w:val="20"/>
                <w:szCs w:val="20"/>
                <w:lang w:eastAsia="zh-CN"/>
              </w:rPr>
              <w:t>国内领先</w:t>
            </w:r>
          </w:p>
        </w:tc>
        <w:tc>
          <w:tcPr>
            <w:tcW w:w="1481" w:type="dxa"/>
            <w:vAlign w:val="center"/>
          </w:tcPr>
          <w:p>
            <w:pPr>
              <w:ind w:firstLine="400"/>
              <w:jc w:val="center"/>
              <w:rPr>
                <w:rFonts w:hint="default" w:ascii="Times New Roman" w:hAnsi="Times New Roman" w:cs="Times New Roman"/>
                <w:sz w:val="20"/>
                <w:szCs w:val="20"/>
              </w:rPr>
            </w:pPr>
          </w:p>
        </w:tc>
      </w:tr>
    </w:tbl>
    <w:p>
      <w:pPr>
        <w:ind w:firstLine="420"/>
        <w:rPr>
          <w:rFonts w:hint="default" w:ascii="Times New Roman" w:hAnsi="Times New Roman" w:cs="Times New Roman"/>
          <w:szCs w:val="21"/>
        </w:rPr>
      </w:pPr>
      <w:r>
        <w:rPr>
          <w:rFonts w:hint="default" w:ascii="Times New Roman" w:hAnsi="Times New Roman" w:cs="Times New Roman"/>
          <w:szCs w:val="21"/>
        </w:rPr>
        <w:t>注：标*部分，提供相关证明材料。</w:t>
      </w:r>
    </w:p>
    <w:p>
      <w:pPr>
        <w:rPr>
          <w:rFonts w:hint="default" w:ascii="Times New Roman" w:hAnsi="Times New Roman" w:cs="Times New Roman"/>
          <w:szCs w:val="21"/>
        </w:rPr>
      </w:pPr>
      <w:r>
        <w:rPr>
          <w:rFonts w:hint="default" w:ascii="Times New Roman" w:hAnsi="Times New Roman" w:cs="Times New Roman"/>
          <w:szCs w:val="21"/>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11</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打造产业链协同支持资金</w:t>
      </w:r>
    </w:p>
    <w:p>
      <w:pPr>
        <w:numPr>
          <w:ilvl w:val="0"/>
          <w:numId w:val="9"/>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支持电子信息产业联动发展，鼓励企业互相采购、促进企业联动发展，对市内企业购买市内企业生产的产品和服务，实际合同金额超过500万元的，按照合同金额的5%给予采购方补贴，合同履行完毕后予以拨付，</w:t>
      </w:r>
      <w:r>
        <w:rPr>
          <w:rFonts w:hint="default" w:ascii="Times New Roman" w:hAnsi="Times New Roman" w:eastAsia="仿宋_GB2312" w:cs="Times New Roman"/>
          <w:sz w:val="32"/>
          <w:szCs w:val="32"/>
        </w:rPr>
        <w:t>根据综合财力，按每年</w:t>
      </w:r>
      <w:r>
        <w:rPr>
          <w:rFonts w:hint="default" w:ascii="Times New Roman" w:hAnsi="Times New Roman" w:eastAsia="仿宋_GB2312" w:cs="Times New Roman"/>
          <w:sz w:val="32"/>
          <w:szCs w:val="32"/>
        </w:rPr>
        <w:t>每家企业不超过200万元</w:t>
      </w:r>
      <w:r>
        <w:rPr>
          <w:rFonts w:hint="default" w:ascii="Times New Roman" w:hAnsi="Times New Roman" w:eastAsia="仿宋_GB2312" w:cs="Times New Roman"/>
          <w:sz w:val="32"/>
          <w:szCs w:val="32"/>
        </w:rPr>
        <w:t>标准进行奖励</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年1月1日至202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12</w:t>
      </w:r>
      <w:r>
        <w:rPr>
          <w:rFonts w:hint="default" w:ascii="Times New Roman" w:hAnsi="Times New Roman" w:eastAsia="仿宋_GB2312" w:cs="Times New Roman"/>
          <w:sz w:val="32"/>
          <w:szCs w:val="32"/>
        </w:rPr>
        <w:t>月3</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日期间，购买过市内电子信息制造业、软件企业生产的产品和服务，且实际合同金额累计不低于500万元</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《打造产业链协同支持资金申报表》；</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购买双方企业法人登记证书、组织机构代码证、税务登记证（已实行多证合一的，提供单位法人登记证书。）（提交复印件，验原件）</w:t>
      </w:r>
      <w:r>
        <w:rPr>
          <w:rFonts w:hint="default" w:ascii="Times New Roman" w:hAnsi="Times New Roman" w:eastAsia="仿宋_GB2312" w:cs="Times New Roman"/>
          <w:sz w:val="32"/>
          <w:szCs w:val="32"/>
          <w:lang w:eastAsia="zh-CN"/>
        </w:rPr>
        <w:t>，销售方企业所属统计行业代码的相关证明；</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设备（软件）购置签订的订货合同、发票及银行划款凭证等相关材料复印件，及以上凭证汇总清单。</w:t>
      </w:r>
      <w:r>
        <w:rPr>
          <w:rFonts w:hint="default" w:ascii="Times New Roman" w:hAnsi="Times New Roman" w:eastAsia="仿宋_GB2312" w:cs="Times New Roman"/>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11</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打造产业链协同支持资金申报材料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rPr>
        <w:t>11</w:t>
      </w:r>
      <w:r>
        <w:rPr>
          <w:rFonts w:hint="default" w:ascii="Times New Roman" w:hAnsi="Times New Roman" w:eastAsia="黑体" w:cs="Times New Roman"/>
          <w:sz w:val="32"/>
          <w:szCs w:val="32"/>
        </w:rPr>
        <w:t>-2：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打造产业链协同支持资金申报表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tbl>
      <w:tblPr>
        <w:tblStyle w:val="7"/>
        <w:tblW w:w="96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8"/>
        <w:gridCol w:w="243"/>
        <w:gridCol w:w="952"/>
        <w:gridCol w:w="804"/>
        <w:gridCol w:w="856"/>
        <w:gridCol w:w="932"/>
        <w:gridCol w:w="1574"/>
        <w:gridCol w:w="24"/>
        <w:gridCol w:w="82"/>
        <w:gridCol w:w="26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5" w:hRule="atLeast"/>
          <w:jc w:val="center"/>
        </w:trPr>
        <w:tc>
          <w:tcPr>
            <w:tcW w:w="9639" w:type="dxa"/>
            <w:gridSpan w:val="10"/>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一、企业（机构）基本情况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企业（机构）名称</w:t>
            </w:r>
          </w:p>
        </w:tc>
        <w:tc>
          <w:tcPr>
            <w:tcW w:w="3787"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598"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注册时间</w:t>
            </w:r>
          </w:p>
        </w:tc>
        <w:tc>
          <w:tcPr>
            <w:tcW w:w="2696"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2"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办公地址</w:t>
            </w:r>
          </w:p>
        </w:tc>
        <w:tc>
          <w:tcPr>
            <w:tcW w:w="3787"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598"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组织机构代码</w:t>
            </w:r>
          </w:p>
        </w:tc>
        <w:tc>
          <w:tcPr>
            <w:tcW w:w="2696"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税务登记证号</w:t>
            </w:r>
          </w:p>
        </w:tc>
        <w:tc>
          <w:tcPr>
            <w:tcW w:w="3787"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税务属地</w:t>
            </w:r>
          </w:p>
        </w:tc>
        <w:tc>
          <w:tcPr>
            <w:tcW w:w="272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法定代表人</w:t>
            </w:r>
          </w:p>
        </w:tc>
        <w:tc>
          <w:tcPr>
            <w:tcW w:w="11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788"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2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项目联系人</w:t>
            </w:r>
          </w:p>
        </w:tc>
        <w:tc>
          <w:tcPr>
            <w:tcW w:w="11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788"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2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开户银行</w:t>
            </w:r>
          </w:p>
        </w:tc>
        <w:tc>
          <w:tcPr>
            <w:tcW w:w="3787"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银行账号</w:t>
            </w:r>
          </w:p>
        </w:tc>
        <w:tc>
          <w:tcPr>
            <w:tcW w:w="2720"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9" w:hRule="atLeast"/>
          <w:jc w:val="center"/>
        </w:trPr>
        <w:tc>
          <w:tcPr>
            <w:tcW w:w="9639" w:type="dxa"/>
            <w:gridSpan w:val="10"/>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二、企业主要经济指标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9" w:hRule="atLeast"/>
          <w:jc w:val="center"/>
        </w:trPr>
        <w:tc>
          <w:tcPr>
            <w:tcW w:w="1801"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年份</w:t>
            </w:r>
          </w:p>
        </w:tc>
        <w:tc>
          <w:tcPr>
            <w:tcW w:w="2612" w:type="dxa"/>
            <w:gridSpan w:val="3"/>
            <w:vAlign w:val="center"/>
          </w:tcPr>
          <w:p>
            <w:pPr>
              <w:spacing w:line="300" w:lineRule="exact"/>
              <w:jc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营业收入</w:t>
            </w:r>
          </w:p>
        </w:tc>
        <w:tc>
          <w:tcPr>
            <w:tcW w:w="2612" w:type="dxa"/>
            <w:gridSpan w:val="4"/>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利润</w:t>
            </w:r>
          </w:p>
        </w:tc>
        <w:tc>
          <w:tcPr>
            <w:tcW w:w="261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4" w:hRule="atLeast"/>
          <w:jc w:val="center"/>
        </w:trPr>
        <w:tc>
          <w:tcPr>
            <w:tcW w:w="1801"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w:t>
            </w:r>
            <w:r>
              <w:rPr>
                <w:rFonts w:hint="default" w:ascii="Times New Roman" w:hAnsi="Times New Roman" w:eastAsia="宋体" w:cs="Times New Roman"/>
                <w:color w:val="000000"/>
                <w:sz w:val="20"/>
                <w:szCs w:val="20"/>
                <w:lang w:val="en-US" w:eastAsia="zh-CN"/>
              </w:rPr>
              <w:t>21</w:t>
            </w:r>
          </w:p>
        </w:tc>
        <w:tc>
          <w:tcPr>
            <w:tcW w:w="2612"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12"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261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jc w:val="center"/>
        </w:trPr>
        <w:tc>
          <w:tcPr>
            <w:tcW w:w="1801"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2</w:t>
            </w:r>
          </w:p>
        </w:tc>
        <w:tc>
          <w:tcPr>
            <w:tcW w:w="2612"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12"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c>
          <w:tcPr>
            <w:tcW w:w="261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jc w:val="center"/>
        </w:trPr>
        <w:tc>
          <w:tcPr>
            <w:tcW w:w="9639" w:type="dxa"/>
            <w:gridSpan w:val="10"/>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三、项目基本情况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7" w:hRule="atLeast"/>
          <w:jc w:val="center"/>
        </w:trPr>
        <w:tc>
          <w:tcPr>
            <w:tcW w:w="1801" w:type="dxa"/>
            <w:gridSpan w:val="2"/>
            <w:vAlign w:val="center"/>
          </w:tcPr>
          <w:p>
            <w:pPr>
              <w:spacing w:line="300" w:lineRule="exact"/>
              <w:rPr>
                <w:rFonts w:hint="default" w:ascii="Times New Roman" w:hAnsi="Times New Roman" w:cs="Times New Roman"/>
                <w:sz w:val="20"/>
                <w:szCs w:val="20"/>
              </w:rPr>
            </w:pPr>
            <w:r>
              <w:rPr>
                <w:rFonts w:hint="default" w:ascii="Times New Roman" w:hAnsi="Times New Roman" w:cs="Times New Roman"/>
                <w:sz w:val="20"/>
                <w:szCs w:val="20"/>
              </w:rPr>
              <w:t>申请奖励依据</w:t>
            </w:r>
          </w:p>
        </w:tc>
        <w:tc>
          <w:tcPr>
            <w:tcW w:w="7838" w:type="dxa"/>
            <w:gridSpan w:val="8"/>
            <w:vAlign w:val="center"/>
          </w:tcPr>
          <w:p>
            <w:pPr>
              <w:spacing w:line="300" w:lineRule="exact"/>
              <w:jc w:val="center"/>
              <w:rPr>
                <w:rFonts w:hint="default" w:ascii="Times New Roman" w:hAnsi="Times New Roman" w:eastAsia="方正仿宋简体" w:cs="Times New Roman"/>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56" w:hRule="atLeast"/>
          <w:jc w:val="center"/>
        </w:trPr>
        <w:tc>
          <w:tcPr>
            <w:tcW w:w="1801" w:type="dxa"/>
            <w:gridSpan w:val="2"/>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cs="Times New Roman"/>
                <w:color w:val="000000"/>
                <w:sz w:val="20"/>
                <w:szCs w:val="20"/>
              </w:rPr>
              <w:t>项目申请奖补资金额度</w:t>
            </w:r>
          </w:p>
        </w:tc>
        <w:tc>
          <w:tcPr>
            <w:tcW w:w="7838" w:type="dxa"/>
            <w:gridSpan w:val="8"/>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 w:hRule="atLeast"/>
          <w:jc w:val="center"/>
        </w:trPr>
        <w:tc>
          <w:tcPr>
            <w:tcW w:w="9639" w:type="dxa"/>
            <w:gridSpan w:val="10"/>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四、区县审核意见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05" w:hRule="atLeast"/>
          <w:jc w:val="center"/>
        </w:trPr>
        <w:tc>
          <w:tcPr>
            <w:tcW w:w="9639" w:type="dxa"/>
            <w:gridSpan w:val="10"/>
          </w:tcPr>
          <w:p>
            <w:pPr>
              <w:spacing w:beforeLines="100" w:line="300" w:lineRule="exact"/>
              <w:rPr>
                <w:rFonts w:hint="default" w:ascii="Times New Roman" w:hAnsi="Times New Roman" w:eastAsia="宋体" w:cs="Times New Roman"/>
                <w:color w:val="000000"/>
                <w:sz w:val="20"/>
                <w:szCs w:val="20"/>
              </w:rPr>
            </w:pPr>
          </w:p>
          <w:p>
            <w:pPr>
              <w:spacing w:beforeLines="100" w:line="300" w:lineRule="exact"/>
              <w:rPr>
                <w:rFonts w:hint="default" w:ascii="Times New Roman" w:hAnsi="Times New Roman" w:eastAsia="宋体" w:cs="Times New Roman"/>
                <w:color w:val="000000"/>
                <w:sz w:val="20"/>
                <w:szCs w:val="20"/>
              </w:rPr>
            </w:pPr>
          </w:p>
          <w:p>
            <w:pPr>
              <w:spacing w:beforeLines="100" w:line="300" w:lineRule="exact"/>
              <w:ind w:firstLine="5600" w:firstLineChars="2800"/>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rPr>
              <w:t>区县</w:t>
            </w:r>
            <w:r>
              <w:rPr>
                <w:rFonts w:hint="default" w:ascii="Times New Roman" w:hAnsi="Times New Roman" w:eastAsia="方正仿宋简体" w:cs="Times New Roman"/>
                <w:color w:val="000000"/>
                <w:sz w:val="20"/>
                <w:szCs w:val="20"/>
              </w:rPr>
              <w:t>工业和信息化主管部门（公章）：</w:t>
            </w:r>
          </w:p>
          <w:p>
            <w:pPr>
              <w:spacing w:before="240"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xml:space="preserve">                                                                    年  月  日</w:t>
            </w:r>
          </w:p>
        </w:tc>
      </w:tr>
    </w:tbl>
    <w:p>
      <w:pPr>
        <w:rPr>
          <w:rFonts w:hint="default" w:ascii="Times New Roman" w:hAnsi="Times New Roman" w:cs="Times New Roman"/>
        </w:rPr>
      </w:pP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12</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支持产业行业协会资金</w:t>
      </w:r>
    </w:p>
    <w:p>
      <w:pPr>
        <w:numPr>
          <w:ilvl w:val="0"/>
          <w:numId w:val="10"/>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对服务于电子信息制造业和软件业，依法注册成立并按章程开展活动的行业协会，开展成果推介、资源对接、产业合作、市场开拓、技术交流等活动的，每年给予最高不超过20万元活动经费补贴。</w:t>
      </w:r>
      <w:r>
        <w:rPr>
          <w:rFonts w:hint="default" w:ascii="Times New Roman" w:hAnsi="Times New Roman" w:eastAsia="仿宋_GB2312" w:cs="Times New Roman"/>
          <w:sz w:val="32"/>
          <w:szCs w:val="32"/>
        </w:rPr>
        <w:t>（本次奖励一个行业协会。）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在淄博市行政区域内依法设立，</w:t>
      </w:r>
      <w:r>
        <w:rPr>
          <w:rFonts w:hint="default" w:ascii="Times New Roman" w:hAnsi="Times New Roman" w:eastAsia="仿宋_GB2312" w:cs="Times New Roman"/>
          <w:sz w:val="32"/>
          <w:szCs w:val="32"/>
        </w:rPr>
        <w:t>服务于电子信息制造业和软件业，依法注册成立并按章程开展活动的行业协会。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截至202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年12月31日，协会正常运作，</w:t>
      </w:r>
      <w:r>
        <w:rPr>
          <w:rFonts w:hint="default" w:ascii="Times New Roman" w:hAnsi="Times New Roman" w:eastAsia="仿宋_GB2312" w:cs="Times New Roman"/>
          <w:sz w:val="32"/>
          <w:szCs w:val="32"/>
        </w:rPr>
        <w:t>协会组织架构完善，各项管理制度规范</w:t>
      </w:r>
      <w:r>
        <w:rPr>
          <w:rFonts w:hint="default" w:ascii="Times New Roman" w:hAnsi="Times New Roman" w:eastAsia="仿宋_GB2312" w:cs="Times New Roman"/>
          <w:sz w:val="32"/>
          <w:szCs w:val="32"/>
          <w:lang w:eastAsia="zh-CN"/>
        </w:rPr>
        <w:t>全面</w:t>
      </w:r>
      <w:r>
        <w:rPr>
          <w:rFonts w:hint="default" w:ascii="Times New Roman" w:hAnsi="Times New Roman" w:eastAsia="仿宋_GB2312" w:cs="Times New Roman"/>
          <w:sz w:val="32"/>
          <w:szCs w:val="32"/>
        </w:rPr>
        <w:t>，致力服务和促进电子信息行业的可持续发展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协会内电子信息和软件类成员单位至少</w:t>
      </w:r>
      <w:r>
        <w:rPr>
          <w:rFonts w:hint="default" w:ascii="Times New Roman" w:hAnsi="Times New Roman" w:eastAsia="仿宋_GB2312" w:cs="Times New Roman"/>
          <w:sz w:val="32"/>
          <w:szCs w:val="32"/>
          <w:lang w:val="en-US" w:eastAsia="zh-CN"/>
        </w:rPr>
        <w:t>40</w:t>
      </w:r>
      <w:r>
        <w:rPr>
          <w:rFonts w:hint="default" w:ascii="Times New Roman" w:hAnsi="Times New Roman" w:eastAsia="仿宋_GB2312" w:cs="Times New Roman"/>
          <w:sz w:val="32"/>
          <w:szCs w:val="32"/>
        </w:rPr>
        <w:t>家，近两年来每年内开展不少于四次成果推介、资源对接、产业合作、市场开拓、技术交流等活动</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每次活动参与会员单位不少于</w:t>
      </w:r>
      <w:r>
        <w:rPr>
          <w:rFonts w:hint="default" w:ascii="Times New Roman" w:hAnsi="Times New Roman" w:eastAsia="仿宋_GB2312" w:cs="Times New Roman"/>
          <w:sz w:val="32"/>
          <w:szCs w:val="32"/>
          <w:lang w:val="en-US" w:eastAsia="zh-CN"/>
        </w:rPr>
        <w:t>30</w:t>
      </w:r>
      <w:r>
        <w:rPr>
          <w:rFonts w:hint="default" w:ascii="Times New Roman" w:hAnsi="Times New Roman" w:eastAsia="仿宋_GB2312" w:cs="Times New Roman"/>
          <w:sz w:val="32"/>
          <w:szCs w:val="32"/>
        </w:rPr>
        <w:t>家。</w:t>
      </w:r>
      <w:r>
        <w:rPr>
          <w:rFonts w:hint="default" w:ascii="Times New Roman" w:hAnsi="Times New Roman" w:eastAsia="仿宋_GB2312" w:cs="Times New Roman"/>
          <w:sz w:val="32"/>
          <w:szCs w:val="32"/>
        </w:rPr>
        <w:t>两年内获得过支持产业行业协会资金的，不再重复奖励。</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《支持产业行业协会资金申报表》；</w:t>
      </w:r>
    </w:p>
    <w:p>
      <w:pPr>
        <w:ind w:firstLine="64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行业协会社会</w:t>
      </w:r>
      <w:r>
        <w:rPr>
          <w:rFonts w:hint="default" w:ascii="Times New Roman" w:hAnsi="Times New Roman" w:eastAsia="仿宋_GB2312" w:cs="Times New Roman"/>
          <w:color w:val="000000" w:themeColor="text1"/>
          <w:sz w:val="32"/>
          <w:szCs w:val="32"/>
          <w14:textFill>
            <w14:solidFill>
              <w14:schemeClr w14:val="tx1"/>
            </w14:solidFill>
          </w14:textFill>
        </w:rPr>
        <w:t>团体法人登记证书复印件；</w:t>
      </w:r>
    </w:p>
    <w:p>
      <w:pPr>
        <w:ind w:firstLine="64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3.行业协会工作制度或章程；</w:t>
      </w:r>
    </w:p>
    <w:p>
      <w:pPr>
        <w:ind w:firstLine="64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w:t>
      </w:r>
      <w:r>
        <w:rPr>
          <w:rFonts w:hint="default" w:ascii="Times New Roman" w:hAnsi="Times New Roman" w:eastAsia="仿宋_GB2312" w:cs="Times New Roman"/>
          <w:color w:val="000000" w:themeColor="text1"/>
          <w:sz w:val="32"/>
          <w:szCs w:val="32"/>
          <w14:textFill>
            <w14:solidFill>
              <w14:schemeClr w14:val="tx1"/>
            </w14:solidFill>
          </w14:textFill>
        </w:rPr>
        <w:t>行业协会服务企业名单，会费缴纳凭证、银行转账凭证复印件；</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w:t>
      </w:r>
      <w:r>
        <w:rPr>
          <w:rFonts w:hint="default" w:ascii="Times New Roman" w:hAnsi="Times New Roman" w:eastAsia="仿宋_GB2312" w:cs="Times New Roman"/>
          <w:sz w:val="32"/>
          <w:szCs w:val="32"/>
        </w:rPr>
        <w:t>活动组织、召开、通知、图像记录等证明材料；</w:t>
      </w:r>
    </w:p>
    <w:p>
      <w:pPr>
        <w:ind w:firstLine="640" w:firstLineChars="20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6.</w:t>
      </w:r>
      <w:r>
        <w:rPr>
          <w:rFonts w:hint="default" w:ascii="Times New Roman" w:hAnsi="Times New Roman" w:eastAsia="仿宋_GB2312" w:cs="Times New Roman"/>
          <w:sz w:val="32"/>
          <w:szCs w:val="32"/>
        </w:rPr>
        <w:t>活动组织合同、发票、收款凭证等相关证明材料</w:t>
      </w:r>
      <w:r>
        <w:rPr>
          <w:rFonts w:hint="default" w:ascii="Times New Roman" w:hAnsi="Times New Roman" w:eastAsia="仿宋_GB2312" w:cs="Times New Roman"/>
          <w:sz w:val="32"/>
          <w:szCs w:val="32"/>
          <w:lang w:eastAsia="zh-CN"/>
        </w:rPr>
        <w:t>；</w:t>
      </w:r>
    </w:p>
    <w:p>
      <w:pPr>
        <w:ind w:firstLine="640" w:firstLineChars="200"/>
        <w:jc w:val="left"/>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sz w:val="32"/>
          <w:szCs w:val="32"/>
          <w:lang w:val="en-US" w:eastAsia="zh-CN"/>
        </w:rPr>
        <w:t>7.行业协会</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自我评估得分（参照附件12-4）</w:t>
      </w:r>
      <w:r>
        <w:rPr>
          <w:rFonts w:hint="default" w:ascii="Times New Roman" w:hAnsi="Times New Roman" w:eastAsia="仿宋_GB2312" w:cs="Times New Roman"/>
          <w:sz w:val="32"/>
          <w:szCs w:val="32"/>
        </w:rPr>
        <w:t>。</w:t>
      </w:r>
      <w:r>
        <w:rPr>
          <w:rFonts w:hint="default" w:ascii="Times New Roman" w:hAnsi="Times New Roman" w:eastAsia="仿宋_GB2312" w:cs="Times New Roman"/>
          <w:color w:val="FF0000"/>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12</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支持产业行业协会资金申报材料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机构</w:t>
      </w:r>
      <w:r>
        <w:rPr>
          <w:rFonts w:hint="default" w:ascii="Times New Roman" w:hAnsi="Times New Roman" w:eastAsia="楷体_GB2312" w:cs="Times New Roman"/>
          <w:bCs/>
          <w:sz w:val="32"/>
          <w:szCs w:val="32"/>
        </w:rPr>
        <w:t>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机构</w:t>
      </w:r>
      <w:r>
        <w:rPr>
          <w:rFonts w:hint="default" w:ascii="Times New Roman" w:hAnsi="Times New Roman" w:eastAsia="楷体_GB2312" w:cs="Times New Roman"/>
          <w:bCs/>
          <w:sz w:val="32"/>
          <w:szCs w:val="32"/>
        </w:rPr>
        <w:t>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机构</w:t>
      </w:r>
      <w:r>
        <w:rPr>
          <w:rFonts w:hint="default" w:ascii="Times New Roman" w:hAnsi="Times New Roman" w:eastAsia="楷体_GB2312" w:cs="Times New Roman"/>
          <w:bCs/>
          <w:sz w:val="32"/>
          <w:szCs w:val="32"/>
        </w:rPr>
        <w:t>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rPr>
        <w:t>12</w:t>
      </w:r>
      <w:r>
        <w:rPr>
          <w:rFonts w:hint="default" w:ascii="Times New Roman" w:hAnsi="Times New Roman" w:eastAsia="黑体" w:cs="Times New Roman"/>
          <w:sz w:val="32"/>
          <w:szCs w:val="32"/>
        </w:rPr>
        <w:t>-2：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支持产业行业协会资金申报表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p>
      <w:pPr>
        <w:rPr>
          <w:rFonts w:hint="default" w:ascii="Times New Roman" w:hAnsi="Times New Roman" w:cs="Times New Roman"/>
        </w:rPr>
      </w:pPr>
    </w:p>
    <w:tbl>
      <w:tblPr>
        <w:tblStyle w:val="7"/>
        <w:tblW w:w="96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6"/>
        <w:gridCol w:w="453"/>
        <w:gridCol w:w="1106"/>
        <w:gridCol w:w="88"/>
        <w:gridCol w:w="1188"/>
        <w:gridCol w:w="371"/>
        <w:gridCol w:w="838"/>
        <w:gridCol w:w="1783"/>
        <w:gridCol w:w="11"/>
        <w:gridCol w:w="31"/>
        <w:gridCol w:w="2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5" w:hRule="atLeast"/>
          <w:jc w:val="center"/>
        </w:trPr>
        <w:tc>
          <w:tcPr>
            <w:tcW w:w="9639" w:type="dxa"/>
            <w:gridSpan w:val="11"/>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一、机构基本情况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jc w:val="center"/>
        </w:trPr>
        <w:tc>
          <w:tcPr>
            <w:tcW w:w="1559"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机构名称</w:t>
            </w:r>
          </w:p>
        </w:tc>
        <w:tc>
          <w:tcPr>
            <w:tcW w:w="3591"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gridSpan w:val="2"/>
            <w:vAlign w:val="center"/>
          </w:tcPr>
          <w:p>
            <w:pPr>
              <w:spacing w:line="300" w:lineRule="exact"/>
              <w:ind w:firstLine="200" w:firstLineChars="100"/>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注册时间</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59" w:hRule="atLeast"/>
          <w:jc w:val="center"/>
        </w:trPr>
        <w:tc>
          <w:tcPr>
            <w:tcW w:w="1559"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办公地址</w:t>
            </w:r>
          </w:p>
        </w:tc>
        <w:tc>
          <w:tcPr>
            <w:tcW w:w="3591"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794"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组织机构代码</w:t>
            </w:r>
          </w:p>
        </w:tc>
        <w:tc>
          <w:tcPr>
            <w:tcW w:w="2695" w:type="dxa"/>
            <w:gridSpan w:val="2"/>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71" w:hRule="atLeast"/>
          <w:jc w:val="center"/>
        </w:trPr>
        <w:tc>
          <w:tcPr>
            <w:tcW w:w="1559" w:type="dxa"/>
            <w:gridSpan w:val="2"/>
            <w:vAlign w:val="center"/>
          </w:tcPr>
          <w:p>
            <w:pPr>
              <w:spacing w:line="300" w:lineRule="exact"/>
              <w:jc w:val="lef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注册资金</w:t>
            </w:r>
          </w:p>
        </w:tc>
        <w:tc>
          <w:tcPr>
            <w:tcW w:w="3591" w:type="dxa"/>
            <w:gridSpan w:val="5"/>
            <w:vAlign w:val="center"/>
          </w:tcPr>
          <w:p>
            <w:pPr>
              <w:spacing w:line="300" w:lineRule="exact"/>
              <w:rPr>
                <w:rFonts w:hint="default" w:ascii="Times New Roman" w:hAnsi="Times New Roman" w:eastAsia="方正仿宋简体" w:cs="Times New Roman"/>
                <w:color w:val="000000"/>
                <w:sz w:val="20"/>
                <w:szCs w:val="20"/>
              </w:rPr>
            </w:pPr>
          </w:p>
        </w:tc>
        <w:tc>
          <w:tcPr>
            <w:tcW w:w="1794" w:type="dxa"/>
            <w:gridSpan w:val="2"/>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会员数量（个）</w:t>
            </w:r>
          </w:p>
        </w:tc>
        <w:tc>
          <w:tcPr>
            <w:tcW w:w="26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9"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法定代表人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188"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身份证号</w:t>
            </w:r>
          </w:p>
        </w:tc>
        <w:tc>
          <w:tcPr>
            <w:tcW w:w="1209"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9" w:type="dxa"/>
            <w:gridSpan w:val="2"/>
            <w:vAlign w:val="center"/>
          </w:tcPr>
          <w:p>
            <w:pPr>
              <w:spacing w:line="300" w:lineRule="exact"/>
              <w:jc w:val="lef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会长</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188" w:type="dxa"/>
            <w:vAlign w:val="center"/>
          </w:tcPr>
          <w:p>
            <w:pPr>
              <w:jc w:val="center"/>
              <w:rPr>
                <w:rFonts w:hint="default" w:ascii="Times New Roman" w:hAnsi="Times New Roman" w:cs="Times New Roman"/>
              </w:rPr>
            </w:pPr>
            <w:r>
              <w:rPr>
                <w:rFonts w:hint="default" w:ascii="Times New Roman" w:hAnsi="Times New Roman" w:cs="Times New Roman"/>
                <w:color w:val="000000"/>
                <w:sz w:val="20"/>
                <w:szCs w:val="20"/>
              </w:rPr>
              <w:t>身份证号</w:t>
            </w:r>
          </w:p>
        </w:tc>
        <w:tc>
          <w:tcPr>
            <w:tcW w:w="1209"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vAlign w:val="center"/>
          </w:tcPr>
          <w:p>
            <w:pPr>
              <w:jc w:val="center"/>
              <w:rPr>
                <w:rFonts w:hint="default" w:ascii="Times New Roman" w:hAnsi="Times New Roman" w:cs="Times New Roman"/>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9" w:type="dxa"/>
            <w:gridSpan w:val="2"/>
            <w:vAlign w:val="center"/>
          </w:tcPr>
          <w:p>
            <w:pPr>
              <w:spacing w:line="300" w:lineRule="exact"/>
              <w:jc w:val="lef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秘书长</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188" w:type="dxa"/>
            <w:vAlign w:val="center"/>
          </w:tcPr>
          <w:p>
            <w:pPr>
              <w:jc w:val="center"/>
              <w:rPr>
                <w:rFonts w:hint="default" w:ascii="Times New Roman" w:hAnsi="Times New Roman" w:cs="Times New Roman"/>
              </w:rPr>
            </w:pPr>
            <w:r>
              <w:rPr>
                <w:rFonts w:hint="default" w:ascii="Times New Roman" w:hAnsi="Times New Roman" w:cs="Times New Roman"/>
                <w:color w:val="000000"/>
                <w:sz w:val="20"/>
                <w:szCs w:val="20"/>
              </w:rPr>
              <w:t>身份证号</w:t>
            </w:r>
          </w:p>
        </w:tc>
        <w:tc>
          <w:tcPr>
            <w:tcW w:w="1209"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vAlign w:val="center"/>
          </w:tcPr>
          <w:p>
            <w:pPr>
              <w:jc w:val="center"/>
              <w:rPr>
                <w:rFonts w:hint="default" w:ascii="Times New Roman" w:hAnsi="Times New Roman" w:cs="Times New Roman"/>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项目联系人</w:t>
            </w:r>
          </w:p>
        </w:tc>
        <w:tc>
          <w:tcPr>
            <w:tcW w:w="1194"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188"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209"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1783"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0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9" w:type="dxa"/>
            <w:gridSpan w:val="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开户银行</w:t>
            </w:r>
          </w:p>
        </w:tc>
        <w:tc>
          <w:tcPr>
            <w:tcW w:w="3591" w:type="dxa"/>
            <w:gridSpan w:val="5"/>
            <w:vAlign w:val="center"/>
          </w:tcPr>
          <w:p>
            <w:pPr>
              <w:spacing w:line="300" w:lineRule="exact"/>
              <w:rPr>
                <w:rFonts w:hint="default" w:ascii="Times New Roman" w:hAnsi="Times New Roman" w:eastAsia="方正仿宋简体" w:cs="Times New Roman"/>
                <w:color w:val="000000"/>
                <w:sz w:val="20"/>
                <w:szCs w:val="20"/>
              </w:rPr>
            </w:pPr>
          </w:p>
        </w:tc>
        <w:tc>
          <w:tcPr>
            <w:tcW w:w="1783"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银行账号</w:t>
            </w:r>
          </w:p>
        </w:tc>
        <w:tc>
          <w:tcPr>
            <w:tcW w:w="2706" w:type="dxa"/>
            <w:gridSpan w:val="3"/>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9" w:hRule="atLeast"/>
          <w:jc w:val="center"/>
        </w:trPr>
        <w:tc>
          <w:tcPr>
            <w:tcW w:w="9639" w:type="dxa"/>
            <w:gridSpan w:val="11"/>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二、</w:t>
            </w:r>
            <w:r>
              <w:rPr>
                <w:rFonts w:hint="default" w:ascii="Times New Roman" w:hAnsi="Times New Roman" w:eastAsia="黑体" w:cs="Times New Roman"/>
                <w:color w:val="000000"/>
                <w:sz w:val="20"/>
                <w:szCs w:val="20"/>
              </w:rPr>
              <w:t>开展活动情况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11" w:hRule="atLeast"/>
          <w:jc w:val="center"/>
        </w:trPr>
        <w:tc>
          <w:tcPr>
            <w:tcW w:w="1106"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年度</w:t>
            </w:r>
          </w:p>
        </w:tc>
        <w:tc>
          <w:tcPr>
            <w:tcW w:w="1559" w:type="dxa"/>
            <w:gridSpan w:val="2"/>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名称</w:t>
            </w:r>
          </w:p>
        </w:tc>
        <w:tc>
          <w:tcPr>
            <w:tcW w:w="1647" w:type="dxa"/>
            <w:gridSpan w:val="3"/>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类型</w:t>
            </w:r>
          </w:p>
        </w:tc>
        <w:tc>
          <w:tcPr>
            <w:tcW w:w="2663" w:type="dxa"/>
            <w:gridSpan w:val="4"/>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参加人数</w:t>
            </w:r>
          </w:p>
        </w:tc>
        <w:tc>
          <w:tcPr>
            <w:tcW w:w="266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开展时间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50" w:hRule="atLeast"/>
          <w:jc w:val="center"/>
        </w:trPr>
        <w:tc>
          <w:tcPr>
            <w:tcW w:w="1106" w:type="dxa"/>
            <w:vMerge w:val="restart"/>
            <w:vAlign w:val="center"/>
          </w:tcPr>
          <w:p>
            <w:pPr>
              <w:spacing w:line="300" w:lineRule="exact"/>
              <w:jc w:val="center"/>
              <w:rPr>
                <w:rFonts w:hint="default" w:ascii="Times New Roman" w:hAnsi="Times New Roman" w:eastAsia="宋体" w:cs="Times New Roman"/>
                <w:sz w:val="20"/>
                <w:szCs w:val="20"/>
              </w:rPr>
            </w:pPr>
            <w:r>
              <w:rPr>
                <w:rFonts w:hint="default" w:ascii="Times New Roman" w:hAnsi="Times New Roman" w:eastAsia="宋体" w:cs="Times New Roman"/>
                <w:sz w:val="20"/>
                <w:szCs w:val="20"/>
              </w:rPr>
              <w:t>20</w:t>
            </w:r>
            <w:r>
              <w:rPr>
                <w:rFonts w:hint="default" w:ascii="Times New Roman" w:hAnsi="Times New Roman" w:eastAsia="宋体" w:cs="Times New Roman"/>
                <w:sz w:val="20"/>
                <w:szCs w:val="20"/>
                <w:lang w:val="en-US" w:eastAsia="zh-CN"/>
              </w:rPr>
              <w:t>21</w:t>
            </w:r>
            <w:r>
              <w:rPr>
                <w:rFonts w:hint="default" w:ascii="Times New Roman" w:hAnsi="Times New Roman" w:eastAsia="宋体" w:cs="Times New Roman"/>
                <w:sz w:val="20"/>
                <w:szCs w:val="20"/>
              </w:rPr>
              <w:t>年</w:t>
            </w:r>
          </w:p>
        </w:tc>
        <w:tc>
          <w:tcPr>
            <w:tcW w:w="1559" w:type="dxa"/>
            <w:gridSpan w:val="2"/>
            <w:vAlign w:val="center"/>
          </w:tcPr>
          <w:p>
            <w:pPr>
              <w:spacing w:line="300" w:lineRule="exact"/>
              <w:jc w:val="center"/>
              <w:rPr>
                <w:rFonts w:hint="default" w:ascii="Times New Roman" w:hAnsi="Times New Roman" w:eastAsia="宋体" w:cs="Times New Roman"/>
                <w:color w:val="FFC000"/>
                <w:sz w:val="20"/>
                <w:szCs w:val="20"/>
              </w:rPr>
            </w:pPr>
          </w:p>
        </w:tc>
        <w:tc>
          <w:tcPr>
            <w:tcW w:w="1647" w:type="dxa"/>
            <w:gridSpan w:val="3"/>
            <w:vAlign w:val="center"/>
          </w:tcPr>
          <w:p>
            <w:pPr>
              <w:spacing w:line="300" w:lineRule="exact"/>
              <w:jc w:val="center"/>
              <w:rPr>
                <w:rFonts w:hint="default" w:ascii="Times New Roman" w:hAnsi="Times New Roman" w:eastAsia="方正仿宋简体" w:cs="Times New Roman"/>
                <w:color w:val="FFC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FFC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FFC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2" w:hRule="atLeast"/>
          <w:jc w:val="center"/>
        </w:trPr>
        <w:tc>
          <w:tcPr>
            <w:tcW w:w="1106" w:type="dxa"/>
            <w:vMerge w:val="continue"/>
            <w:vAlign w:val="center"/>
          </w:tcPr>
          <w:p>
            <w:pPr>
              <w:spacing w:line="300" w:lineRule="exact"/>
              <w:jc w:val="center"/>
              <w:rPr>
                <w:rFonts w:hint="default" w:ascii="Times New Roman" w:hAnsi="Times New Roman" w:eastAsia="宋体" w:cs="Times New Roman"/>
                <w:sz w:val="20"/>
                <w:szCs w:val="20"/>
              </w:rPr>
            </w:pPr>
          </w:p>
        </w:tc>
        <w:tc>
          <w:tcPr>
            <w:tcW w:w="1559" w:type="dxa"/>
            <w:gridSpan w:val="2"/>
            <w:vAlign w:val="center"/>
          </w:tcPr>
          <w:p>
            <w:pPr>
              <w:spacing w:line="300" w:lineRule="exact"/>
              <w:jc w:val="center"/>
              <w:rPr>
                <w:rFonts w:hint="default" w:ascii="Times New Roman" w:hAnsi="Times New Roman" w:eastAsia="宋体" w:cs="Times New Roman"/>
                <w:color w:val="FFC000"/>
                <w:sz w:val="20"/>
                <w:szCs w:val="20"/>
              </w:rPr>
            </w:pPr>
          </w:p>
        </w:tc>
        <w:tc>
          <w:tcPr>
            <w:tcW w:w="1647" w:type="dxa"/>
            <w:gridSpan w:val="3"/>
            <w:vAlign w:val="center"/>
          </w:tcPr>
          <w:p>
            <w:pPr>
              <w:spacing w:line="300" w:lineRule="exact"/>
              <w:jc w:val="center"/>
              <w:rPr>
                <w:rFonts w:hint="default" w:ascii="Times New Roman" w:hAnsi="Times New Roman" w:eastAsia="方正仿宋简体" w:cs="Times New Roman"/>
                <w:color w:val="FFC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FFC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FFC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7" w:hRule="atLeast"/>
          <w:jc w:val="center"/>
        </w:trPr>
        <w:tc>
          <w:tcPr>
            <w:tcW w:w="1106" w:type="dxa"/>
            <w:vMerge w:val="continue"/>
            <w:vAlign w:val="center"/>
          </w:tcPr>
          <w:p>
            <w:pPr>
              <w:spacing w:line="300" w:lineRule="exact"/>
              <w:jc w:val="center"/>
              <w:rPr>
                <w:rFonts w:hint="default" w:ascii="Times New Roman" w:hAnsi="Times New Roman" w:eastAsia="宋体" w:cs="Times New Roman"/>
                <w:sz w:val="20"/>
                <w:szCs w:val="20"/>
              </w:rPr>
            </w:pPr>
          </w:p>
        </w:tc>
        <w:tc>
          <w:tcPr>
            <w:tcW w:w="1559" w:type="dxa"/>
            <w:gridSpan w:val="2"/>
            <w:vAlign w:val="center"/>
          </w:tcPr>
          <w:p>
            <w:pPr>
              <w:spacing w:line="300" w:lineRule="exact"/>
              <w:jc w:val="center"/>
              <w:rPr>
                <w:rFonts w:hint="default" w:ascii="Times New Roman" w:hAnsi="Times New Roman" w:eastAsia="宋体" w:cs="Times New Roman"/>
                <w:color w:val="FFC000"/>
                <w:sz w:val="20"/>
                <w:szCs w:val="20"/>
              </w:rPr>
            </w:pPr>
          </w:p>
        </w:tc>
        <w:tc>
          <w:tcPr>
            <w:tcW w:w="1647" w:type="dxa"/>
            <w:gridSpan w:val="3"/>
            <w:vAlign w:val="center"/>
          </w:tcPr>
          <w:p>
            <w:pPr>
              <w:spacing w:line="300" w:lineRule="exact"/>
              <w:jc w:val="center"/>
              <w:rPr>
                <w:rFonts w:hint="default" w:ascii="Times New Roman" w:hAnsi="Times New Roman" w:eastAsia="方正仿宋简体" w:cs="Times New Roman"/>
                <w:color w:val="FFC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FFC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FFC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09" w:hRule="atLeast"/>
          <w:jc w:val="center"/>
        </w:trPr>
        <w:tc>
          <w:tcPr>
            <w:tcW w:w="1106" w:type="dxa"/>
            <w:vMerge w:val="continue"/>
            <w:vAlign w:val="center"/>
          </w:tcPr>
          <w:p>
            <w:pPr>
              <w:spacing w:line="300" w:lineRule="exact"/>
              <w:jc w:val="center"/>
              <w:rPr>
                <w:rFonts w:hint="default" w:ascii="Times New Roman" w:hAnsi="Times New Roman" w:eastAsia="宋体" w:cs="Times New Roman"/>
                <w:sz w:val="20"/>
                <w:szCs w:val="20"/>
              </w:rPr>
            </w:pPr>
          </w:p>
        </w:tc>
        <w:tc>
          <w:tcPr>
            <w:tcW w:w="1559" w:type="dxa"/>
            <w:gridSpan w:val="2"/>
            <w:vAlign w:val="center"/>
          </w:tcPr>
          <w:p>
            <w:pPr>
              <w:spacing w:line="300" w:lineRule="exact"/>
              <w:jc w:val="center"/>
              <w:rPr>
                <w:rFonts w:hint="default" w:ascii="Times New Roman" w:hAnsi="Times New Roman" w:eastAsia="宋体" w:cs="Times New Roman"/>
                <w:color w:val="FFC000"/>
                <w:sz w:val="20"/>
                <w:szCs w:val="20"/>
              </w:rPr>
            </w:pPr>
          </w:p>
        </w:tc>
        <w:tc>
          <w:tcPr>
            <w:tcW w:w="1647" w:type="dxa"/>
            <w:gridSpan w:val="3"/>
            <w:vAlign w:val="center"/>
          </w:tcPr>
          <w:p>
            <w:pPr>
              <w:spacing w:line="300" w:lineRule="exact"/>
              <w:jc w:val="center"/>
              <w:rPr>
                <w:rFonts w:hint="default" w:ascii="Times New Roman" w:hAnsi="Times New Roman" w:eastAsia="方正仿宋简体" w:cs="Times New Roman"/>
                <w:color w:val="FFC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FFC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FFC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88" w:hRule="atLeast"/>
          <w:jc w:val="center"/>
        </w:trPr>
        <w:tc>
          <w:tcPr>
            <w:tcW w:w="1106" w:type="dxa"/>
            <w:vMerge w:val="restart"/>
            <w:vAlign w:val="center"/>
          </w:tcPr>
          <w:p>
            <w:pPr>
              <w:spacing w:line="300" w:lineRule="exact"/>
              <w:jc w:val="center"/>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rPr>
              <w:t>202</w:t>
            </w:r>
            <w:r>
              <w:rPr>
                <w:rFonts w:hint="default" w:ascii="Times New Roman" w:hAnsi="Times New Roman" w:eastAsia="宋体" w:cs="Times New Roman"/>
                <w:sz w:val="20"/>
                <w:szCs w:val="20"/>
                <w:lang w:val="en-US" w:eastAsia="zh-CN"/>
              </w:rPr>
              <w:t>2年</w:t>
            </w:r>
          </w:p>
        </w:tc>
        <w:tc>
          <w:tcPr>
            <w:tcW w:w="1559" w:type="dxa"/>
            <w:gridSpan w:val="2"/>
            <w:vAlign w:val="center"/>
          </w:tcPr>
          <w:p>
            <w:pPr>
              <w:spacing w:line="300" w:lineRule="exact"/>
              <w:jc w:val="center"/>
              <w:rPr>
                <w:rFonts w:hint="default" w:ascii="Times New Roman" w:hAnsi="Times New Roman" w:eastAsia="宋体" w:cs="Times New Roman"/>
                <w:color w:val="FFC000"/>
                <w:sz w:val="20"/>
                <w:szCs w:val="20"/>
              </w:rPr>
            </w:pPr>
          </w:p>
        </w:tc>
        <w:tc>
          <w:tcPr>
            <w:tcW w:w="1647" w:type="dxa"/>
            <w:gridSpan w:val="3"/>
            <w:vAlign w:val="center"/>
          </w:tcPr>
          <w:p>
            <w:pPr>
              <w:spacing w:line="300" w:lineRule="exact"/>
              <w:jc w:val="center"/>
              <w:rPr>
                <w:rFonts w:hint="default" w:ascii="Times New Roman" w:hAnsi="Times New Roman" w:eastAsia="方正仿宋简体" w:cs="Times New Roman"/>
                <w:color w:val="FFC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FFC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FFC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94" w:hRule="atLeast"/>
          <w:jc w:val="center"/>
        </w:trPr>
        <w:tc>
          <w:tcPr>
            <w:tcW w:w="1106" w:type="dxa"/>
            <w:vMerge w:val="continue"/>
            <w:vAlign w:val="center"/>
          </w:tcPr>
          <w:p>
            <w:pPr>
              <w:spacing w:line="300" w:lineRule="exact"/>
              <w:jc w:val="center"/>
              <w:rPr>
                <w:rFonts w:hint="default" w:ascii="Times New Roman" w:hAnsi="Times New Roman" w:eastAsia="宋体" w:cs="Times New Roman"/>
                <w:color w:val="FFC000"/>
                <w:sz w:val="20"/>
                <w:szCs w:val="20"/>
              </w:rPr>
            </w:pPr>
          </w:p>
        </w:tc>
        <w:tc>
          <w:tcPr>
            <w:tcW w:w="1559" w:type="dxa"/>
            <w:gridSpan w:val="2"/>
            <w:vAlign w:val="center"/>
          </w:tcPr>
          <w:p>
            <w:pPr>
              <w:spacing w:line="300" w:lineRule="exact"/>
              <w:jc w:val="center"/>
              <w:rPr>
                <w:rFonts w:hint="default" w:ascii="Times New Roman" w:hAnsi="Times New Roman" w:eastAsia="宋体" w:cs="Times New Roman"/>
                <w:color w:val="FFC000"/>
                <w:sz w:val="20"/>
                <w:szCs w:val="20"/>
              </w:rPr>
            </w:pPr>
          </w:p>
        </w:tc>
        <w:tc>
          <w:tcPr>
            <w:tcW w:w="1647" w:type="dxa"/>
            <w:gridSpan w:val="3"/>
            <w:vAlign w:val="center"/>
          </w:tcPr>
          <w:p>
            <w:pPr>
              <w:spacing w:line="300" w:lineRule="exact"/>
              <w:jc w:val="center"/>
              <w:rPr>
                <w:rFonts w:hint="default" w:ascii="Times New Roman" w:hAnsi="Times New Roman" w:eastAsia="方正仿宋简体" w:cs="Times New Roman"/>
                <w:color w:val="FFC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FFC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FFC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27" w:hRule="atLeast"/>
          <w:jc w:val="center"/>
        </w:trPr>
        <w:tc>
          <w:tcPr>
            <w:tcW w:w="1106" w:type="dxa"/>
            <w:vMerge w:val="continue"/>
            <w:vAlign w:val="center"/>
          </w:tcPr>
          <w:p>
            <w:pPr>
              <w:spacing w:line="300" w:lineRule="exact"/>
              <w:jc w:val="center"/>
              <w:rPr>
                <w:rFonts w:hint="default" w:ascii="Times New Roman" w:hAnsi="Times New Roman" w:eastAsia="宋体" w:cs="Times New Roman"/>
                <w:color w:val="FFC000"/>
                <w:sz w:val="20"/>
                <w:szCs w:val="20"/>
              </w:rPr>
            </w:pPr>
          </w:p>
        </w:tc>
        <w:tc>
          <w:tcPr>
            <w:tcW w:w="1559" w:type="dxa"/>
            <w:gridSpan w:val="2"/>
            <w:vAlign w:val="center"/>
          </w:tcPr>
          <w:p>
            <w:pPr>
              <w:spacing w:line="300" w:lineRule="exact"/>
              <w:jc w:val="center"/>
              <w:rPr>
                <w:rFonts w:hint="default" w:ascii="Times New Roman" w:hAnsi="Times New Roman" w:eastAsia="宋体" w:cs="Times New Roman"/>
                <w:color w:val="FFC000"/>
                <w:sz w:val="20"/>
                <w:szCs w:val="20"/>
              </w:rPr>
            </w:pPr>
          </w:p>
        </w:tc>
        <w:tc>
          <w:tcPr>
            <w:tcW w:w="1647" w:type="dxa"/>
            <w:gridSpan w:val="3"/>
            <w:vAlign w:val="center"/>
          </w:tcPr>
          <w:p>
            <w:pPr>
              <w:spacing w:line="300" w:lineRule="exact"/>
              <w:jc w:val="center"/>
              <w:rPr>
                <w:rFonts w:hint="default" w:ascii="Times New Roman" w:hAnsi="Times New Roman" w:eastAsia="方正仿宋简体" w:cs="Times New Roman"/>
                <w:color w:val="FFC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FFC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FFC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64" w:hRule="atLeast"/>
          <w:jc w:val="center"/>
        </w:trPr>
        <w:tc>
          <w:tcPr>
            <w:tcW w:w="1106" w:type="dxa"/>
            <w:vMerge w:val="continue"/>
            <w:vAlign w:val="center"/>
          </w:tcPr>
          <w:p>
            <w:pPr>
              <w:spacing w:line="300" w:lineRule="exact"/>
              <w:jc w:val="center"/>
              <w:rPr>
                <w:rFonts w:hint="default" w:ascii="Times New Roman" w:hAnsi="Times New Roman" w:eastAsia="宋体" w:cs="Times New Roman"/>
                <w:color w:val="FFC000"/>
                <w:sz w:val="20"/>
                <w:szCs w:val="20"/>
              </w:rPr>
            </w:pPr>
          </w:p>
        </w:tc>
        <w:tc>
          <w:tcPr>
            <w:tcW w:w="1559" w:type="dxa"/>
            <w:gridSpan w:val="2"/>
            <w:vAlign w:val="center"/>
          </w:tcPr>
          <w:p>
            <w:pPr>
              <w:spacing w:line="300" w:lineRule="exact"/>
              <w:jc w:val="center"/>
              <w:rPr>
                <w:rFonts w:hint="default" w:ascii="Times New Roman" w:hAnsi="Times New Roman" w:eastAsia="宋体" w:cs="Times New Roman"/>
                <w:color w:val="FFC000"/>
                <w:sz w:val="20"/>
                <w:szCs w:val="20"/>
              </w:rPr>
            </w:pPr>
          </w:p>
        </w:tc>
        <w:tc>
          <w:tcPr>
            <w:tcW w:w="1647" w:type="dxa"/>
            <w:gridSpan w:val="3"/>
            <w:vAlign w:val="center"/>
          </w:tcPr>
          <w:p>
            <w:pPr>
              <w:spacing w:line="300" w:lineRule="exact"/>
              <w:jc w:val="center"/>
              <w:rPr>
                <w:rFonts w:hint="default" w:ascii="Times New Roman" w:hAnsi="Times New Roman" w:eastAsia="方正仿宋简体" w:cs="Times New Roman"/>
                <w:color w:val="FFC000"/>
                <w:sz w:val="20"/>
                <w:szCs w:val="20"/>
              </w:rPr>
            </w:pPr>
          </w:p>
        </w:tc>
        <w:tc>
          <w:tcPr>
            <w:tcW w:w="2663" w:type="dxa"/>
            <w:gridSpan w:val="4"/>
            <w:vAlign w:val="center"/>
          </w:tcPr>
          <w:p>
            <w:pPr>
              <w:spacing w:line="300" w:lineRule="exact"/>
              <w:jc w:val="center"/>
              <w:rPr>
                <w:rFonts w:hint="default" w:ascii="Times New Roman" w:hAnsi="Times New Roman" w:eastAsia="方正仿宋简体" w:cs="Times New Roman"/>
                <w:color w:val="FFC000"/>
                <w:sz w:val="20"/>
                <w:szCs w:val="20"/>
              </w:rPr>
            </w:pPr>
          </w:p>
        </w:tc>
        <w:tc>
          <w:tcPr>
            <w:tcW w:w="2664" w:type="dxa"/>
            <w:vAlign w:val="center"/>
          </w:tcPr>
          <w:p>
            <w:pPr>
              <w:spacing w:line="300" w:lineRule="exact"/>
              <w:jc w:val="center"/>
              <w:rPr>
                <w:rFonts w:hint="default" w:ascii="Times New Roman" w:hAnsi="Times New Roman" w:eastAsia="方正仿宋简体" w:cs="Times New Roman"/>
                <w:color w:val="FFC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jc w:val="center"/>
        </w:trPr>
        <w:tc>
          <w:tcPr>
            <w:tcW w:w="9639" w:type="dxa"/>
            <w:gridSpan w:val="11"/>
            <w:vAlign w:val="center"/>
          </w:tcPr>
          <w:p>
            <w:pPr>
              <w:spacing w:line="300" w:lineRule="exact"/>
              <w:jc w:val="left"/>
              <w:rPr>
                <w:rFonts w:hint="default" w:ascii="Times New Roman" w:hAnsi="Times New Roman" w:eastAsia="黑体" w:cs="Times New Roman"/>
                <w:sz w:val="20"/>
                <w:szCs w:val="20"/>
              </w:rPr>
            </w:pPr>
            <w:r>
              <w:rPr>
                <w:rFonts w:hint="default" w:ascii="Times New Roman" w:hAnsi="Times New Roman" w:eastAsia="黑体" w:cs="Times New Roman"/>
                <w:sz w:val="20"/>
                <w:szCs w:val="20"/>
              </w:rPr>
              <w:t>三、项目基本情况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832" w:hRule="atLeast"/>
          <w:jc w:val="center"/>
        </w:trPr>
        <w:tc>
          <w:tcPr>
            <w:tcW w:w="2665" w:type="dxa"/>
            <w:gridSpan w:val="3"/>
            <w:vAlign w:val="center"/>
          </w:tcPr>
          <w:p>
            <w:pPr>
              <w:spacing w:line="300" w:lineRule="exact"/>
              <w:rPr>
                <w:rFonts w:hint="default" w:ascii="Times New Roman" w:hAnsi="Times New Roman" w:eastAsia="宋体" w:cs="Times New Roman"/>
                <w:sz w:val="20"/>
                <w:szCs w:val="20"/>
              </w:rPr>
            </w:pPr>
            <w:r>
              <w:rPr>
                <w:rFonts w:hint="default" w:ascii="Times New Roman" w:hAnsi="Times New Roman" w:eastAsia="宋体" w:cs="Times New Roman"/>
                <w:sz w:val="20"/>
                <w:szCs w:val="20"/>
              </w:rPr>
              <w:t>申请奖励依据</w:t>
            </w:r>
          </w:p>
        </w:tc>
        <w:tc>
          <w:tcPr>
            <w:tcW w:w="6974" w:type="dxa"/>
            <w:gridSpan w:val="8"/>
            <w:vAlign w:val="center"/>
          </w:tcPr>
          <w:p>
            <w:pPr>
              <w:spacing w:line="300" w:lineRule="exact"/>
              <w:rPr>
                <w:rFonts w:hint="default" w:ascii="Times New Roman" w:hAnsi="Times New Roman" w:eastAsia="方正仿宋简体" w:cs="Times New Roman"/>
                <w:color w:val="FFC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84" w:hRule="atLeast"/>
          <w:jc w:val="center"/>
        </w:trPr>
        <w:tc>
          <w:tcPr>
            <w:tcW w:w="2665" w:type="dxa"/>
            <w:gridSpan w:val="3"/>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项目申请奖补资金额度</w:t>
            </w:r>
          </w:p>
        </w:tc>
        <w:tc>
          <w:tcPr>
            <w:tcW w:w="6974" w:type="dxa"/>
            <w:gridSpan w:val="8"/>
            <w:vAlign w:val="center"/>
          </w:tcPr>
          <w:p>
            <w:pPr>
              <w:spacing w:line="300" w:lineRule="exac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89" w:hRule="atLeast"/>
          <w:jc w:val="center"/>
        </w:trPr>
        <w:tc>
          <w:tcPr>
            <w:tcW w:w="9639" w:type="dxa"/>
            <w:gridSpan w:val="11"/>
            <w:vAlign w:val="center"/>
          </w:tcPr>
          <w:p>
            <w:pPr>
              <w:spacing w:line="300" w:lineRule="exact"/>
              <w:rPr>
                <w:rFonts w:hint="default" w:ascii="Times New Roman" w:hAnsi="Times New Roman" w:eastAsia="方正仿宋简体" w:cs="Times New Roman"/>
                <w:color w:val="000000" w:themeColor="text1"/>
                <w:sz w:val="20"/>
                <w:szCs w:val="20"/>
                <w14:textFill>
                  <w14:solidFill>
                    <w14:schemeClr w14:val="tx1"/>
                  </w14:solidFill>
                </w14:textFill>
              </w:rPr>
            </w:pPr>
            <w:r>
              <w:rPr>
                <w:rFonts w:hint="default" w:ascii="Times New Roman" w:hAnsi="Times New Roman" w:eastAsia="黑体" w:cs="Times New Roman"/>
                <w:color w:val="000000" w:themeColor="text1"/>
                <w:sz w:val="20"/>
                <w:szCs w:val="20"/>
                <w14:textFill>
                  <w14:solidFill>
                    <w14:schemeClr w14:val="tx1"/>
                  </w14:solidFill>
                </w14:textFill>
              </w:rPr>
              <w:t>四、区县审核意见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38" w:hRule="atLeast"/>
          <w:jc w:val="center"/>
        </w:trPr>
        <w:tc>
          <w:tcPr>
            <w:tcW w:w="9639" w:type="dxa"/>
            <w:gridSpan w:val="11"/>
          </w:tcPr>
          <w:p>
            <w:pPr>
              <w:spacing w:beforeLines="100" w:line="300" w:lineRule="exact"/>
              <w:rPr>
                <w:rFonts w:hint="default" w:ascii="Times New Roman" w:hAnsi="Times New Roman" w:eastAsia="宋体" w:cs="Times New Roman"/>
                <w:color w:val="000000" w:themeColor="text1"/>
                <w:sz w:val="20"/>
                <w:szCs w:val="20"/>
                <w14:textFill>
                  <w14:solidFill>
                    <w14:schemeClr w14:val="tx1"/>
                  </w14:solidFill>
                </w14:textFill>
              </w:rPr>
            </w:pPr>
          </w:p>
          <w:p>
            <w:pPr>
              <w:spacing w:beforeLines="100" w:line="300" w:lineRule="exact"/>
              <w:rPr>
                <w:rFonts w:hint="default" w:ascii="Times New Roman" w:hAnsi="Times New Roman" w:eastAsia="宋体" w:cs="Times New Roman"/>
                <w:color w:val="000000" w:themeColor="text1"/>
                <w:sz w:val="20"/>
                <w:szCs w:val="20"/>
                <w14:textFill>
                  <w14:solidFill>
                    <w14:schemeClr w14:val="tx1"/>
                  </w14:solidFill>
                </w14:textFill>
              </w:rPr>
            </w:pPr>
          </w:p>
          <w:p>
            <w:pPr>
              <w:spacing w:beforeLines="100" w:line="300" w:lineRule="exact"/>
              <w:ind w:firstLine="5600" w:firstLineChars="2800"/>
              <w:rPr>
                <w:rFonts w:hint="default" w:ascii="Times New Roman" w:hAnsi="Times New Roman" w:eastAsia="方正仿宋简体" w:cs="Times New Roman"/>
                <w:color w:val="000000" w:themeColor="text1"/>
                <w:sz w:val="20"/>
                <w:szCs w:val="20"/>
                <w14:textFill>
                  <w14:solidFill>
                    <w14:schemeClr w14:val="tx1"/>
                  </w14:solidFill>
                </w14:textFill>
              </w:rPr>
            </w:pPr>
            <w:r>
              <w:rPr>
                <w:rFonts w:hint="default" w:ascii="Times New Roman" w:hAnsi="Times New Roman" w:eastAsia="宋体" w:cs="Times New Roman"/>
                <w:color w:val="000000" w:themeColor="text1"/>
                <w:sz w:val="20"/>
                <w:szCs w:val="20"/>
                <w14:textFill>
                  <w14:solidFill>
                    <w14:schemeClr w14:val="tx1"/>
                  </w14:solidFill>
                </w14:textFill>
              </w:rPr>
              <w:t>区县</w:t>
            </w:r>
            <w:r>
              <w:rPr>
                <w:rFonts w:hint="default" w:ascii="Times New Roman" w:hAnsi="Times New Roman" w:eastAsia="方正仿宋简体" w:cs="Times New Roman"/>
                <w:color w:val="000000" w:themeColor="text1"/>
                <w:sz w:val="20"/>
                <w:szCs w:val="20"/>
                <w14:textFill>
                  <w14:solidFill>
                    <w14:schemeClr w14:val="tx1"/>
                  </w14:solidFill>
                </w14:textFill>
              </w:rPr>
              <w:t>工业和信息化主管部门（公章）：</w:t>
            </w:r>
          </w:p>
          <w:p>
            <w:pPr>
              <w:spacing w:before="240" w:line="300" w:lineRule="exact"/>
              <w:rPr>
                <w:rFonts w:hint="default" w:ascii="Times New Roman" w:hAnsi="Times New Roman" w:cs="Times New Roman"/>
                <w:color w:val="000000" w:themeColor="text1"/>
                <w:sz w:val="20"/>
                <w:szCs w:val="20"/>
                <w14:textFill>
                  <w14:solidFill>
                    <w14:schemeClr w14:val="tx1"/>
                  </w14:solidFill>
                </w14:textFill>
              </w:rPr>
            </w:pPr>
            <w:r>
              <w:rPr>
                <w:rFonts w:hint="default" w:ascii="Times New Roman" w:hAnsi="Times New Roman" w:cs="Times New Roman"/>
                <w:color w:val="000000" w:themeColor="text1"/>
                <w:sz w:val="20"/>
                <w:szCs w:val="20"/>
                <w14:textFill>
                  <w14:solidFill>
                    <w14:schemeClr w14:val="tx1"/>
                  </w14:solidFill>
                </w14:textFill>
              </w:rPr>
              <w:t xml:space="preserve">                                                                    年  月  日</w:t>
            </w:r>
          </w:p>
        </w:tc>
      </w:tr>
    </w:tbl>
    <w:p>
      <w:pPr>
        <w:rPr>
          <w:rFonts w:hint="default" w:ascii="Times New Roman" w:hAnsi="Times New Roman" w:eastAsia="黑体" w:cs="Times New Roman"/>
          <w:sz w:val="30"/>
          <w:szCs w:val="30"/>
        </w:rPr>
      </w:pPr>
      <w:r>
        <w:rPr>
          <w:rFonts w:hint="default" w:ascii="Times New Roman" w:hAnsi="Times New Roman" w:eastAsia="黑体" w:cs="Times New Roman"/>
          <w:sz w:val="30"/>
          <w:szCs w:val="30"/>
          <w:lang w:val="zh-CN"/>
        </w:rPr>
        <w:br w:type="page"/>
      </w:r>
      <w:r>
        <w:rPr>
          <w:rFonts w:hint="default" w:ascii="Times New Roman" w:hAnsi="Times New Roman" w:eastAsia="黑体" w:cs="Times New Roman"/>
          <w:sz w:val="30"/>
          <w:szCs w:val="30"/>
          <w:lang w:val="zh-CN"/>
        </w:rPr>
        <w:t>附件</w:t>
      </w:r>
      <w:r>
        <w:rPr>
          <w:rFonts w:hint="default" w:ascii="Times New Roman" w:hAnsi="Times New Roman" w:eastAsia="黑体" w:cs="Times New Roman"/>
          <w:sz w:val="30"/>
          <w:szCs w:val="30"/>
        </w:rPr>
        <w:t>12</w:t>
      </w:r>
      <w:r>
        <w:rPr>
          <w:rFonts w:hint="default" w:ascii="Times New Roman" w:hAnsi="Times New Roman" w:eastAsia="黑体" w:cs="Times New Roman"/>
          <w:sz w:val="30"/>
          <w:szCs w:val="30"/>
        </w:rPr>
        <w:t>-3</w:t>
      </w:r>
      <w:r>
        <w:rPr>
          <w:rFonts w:hint="default" w:ascii="Times New Roman" w:hAnsi="Times New Roman" w:eastAsia="黑体" w:cs="Times New Roman"/>
          <w:sz w:val="30"/>
          <w:szCs w:val="30"/>
        </w:rPr>
        <w:t>：</w:t>
      </w:r>
    </w:p>
    <w:p>
      <w:pPr>
        <w:jc w:val="center"/>
        <w:rPr>
          <w:rFonts w:hint="default" w:ascii="Times New Roman" w:hAnsi="Times New Roman" w:eastAsia="黑体" w:cs="Times New Roman"/>
          <w:sz w:val="30"/>
          <w:szCs w:val="30"/>
        </w:rPr>
      </w:pPr>
      <w:r>
        <w:rPr>
          <w:rFonts w:hint="default" w:ascii="Times New Roman" w:hAnsi="Times New Roman" w:eastAsia="黑体" w:cs="Times New Roman"/>
          <w:sz w:val="30"/>
          <w:szCs w:val="30"/>
        </w:rPr>
        <w:t>行业协会服务企业名单</w:t>
      </w:r>
    </w:p>
    <w:p>
      <w:pPr>
        <w:jc w:val="center"/>
        <w:rPr>
          <w:rFonts w:hint="default" w:ascii="Times New Roman" w:hAnsi="Times New Roman" w:eastAsia="黑体" w:cs="Times New Roman"/>
          <w:sz w:val="20"/>
          <w:szCs w:val="20"/>
        </w:rPr>
      </w:pPr>
      <w:r>
        <w:rPr>
          <w:rFonts w:hint="default" w:ascii="Times New Roman" w:hAnsi="Times New Roman" w:eastAsia="黑体" w:cs="Times New Roman"/>
          <w:sz w:val="20"/>
          <w:szCs w:val="20"/>
        </w:rPr>
        <w:t>填报单位：（盖章）            填报日期： 年  月 日               单位：万元</w:t>
      </w:r>
    </w:p>
    <w:tbl>
      <w:tblPr>
        <w:tblStyle w:val="8"/>
        <w:tblW w:w="74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8"/>
        <w:gridCol w:w="2812"/>
        <w:gridCol w:w="1860"/>
        <w:gridCol w:w="18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r>
              <w:rPr>
                <w:rFonts w:hint="default" w:ascii="Times New Roman" w:hAnsi="Times New Roman" w:eastAsia="楷体" w:cs="Times New Roman"/>
                <w:sz w:val="24"/>
              </w:rPr>
              <w:t>序号</w:t>
            </w:r>
          </w:p>
        </w:tc>
        <w:tc>
          <w:tcPr>
            <w:tcW w:w="2812" w:type="dxa"/>
            <w:vAlign w:val="center"/>
          </w:tcPr>
          <w:p>
            <w:pPr>
              <w:jc w:val="center"/>
              <w:rPr>
                <w:rFonts w:hint="default" w:ascii="Times New Roman" w:hAnsi="Times New Roman" w:eastAsia="楷体" w:cs="Times New Roman"/>
                <w:sz w:val="24"/>
              </w:rPr>
            </w:pPr>
            <w:r>
              <w:rPr>
                <w:rFonts w:hint="default" w:ascii="Times New Roman" w:hAnsi="Times New Roman" w:eastAsia="楷体" w:cs="Times New Roman"/>
                <w:sz w:val="24"/>
              </w:rPr>
              <w:t>企业名称</w:t>
            </w:r>
          </w:p>
        </w:tc>
        <w:tc>
          <w:tcPr>
            <w:tcW w:w="1860" w:type="dxa"/>
            <w:vAlign w:val="center"/>
          </w:tcPr>
          <w:p>
            <w:pPr>
              <w:jc w:val="center"/>
              <w:rPr>
                <w:rFonts w:hint="default" w:ascii="Times New Roman" w:hAnsi="Times New Roman" w:eastAsia="楷体" w:cs="Times New Roman"/>
                <w:sz w:val="24"/>
              </w:rPr>
            </w:pPr>
            <w:r>
              <w:rPr>
                <w:rFonts w:hint="default" w:ascii="Times New Roman" w:hAnsi="Times New Roman" w:eastAsia="楷体" w:cs="Times New Roman"/>
                <w:sz w:val="24"/>
              </w:rPr>
              <w:t>202</w:t>
            </w:r>
            <w:r>
              <w:rPr>
                <w:rFonts w:hint="default" w:ascii="Times New Roman" w:hAnsi="Times New Roman" w:eastAsia="楷体" w:cs="Times New Roman"/>
                <w:sz w:val="24"/>
                <w:lang w:val="en-US" w:eastAsia="zh-CN"/>
              </w:rPr>
              <w:t>2</w:t>
            </w:r>
            <w:r>
              <w:rPr>
                <w:rFonts w:hint="default" w:ascii="Times New Roman" w:hAnsi="Times New Roman" w:eastAsia="楷体" w:cs="Times New Roman"/>
                <w:sz w:val="24"/>
              </w:rPr>
              <w:t>年度营收</w:t>
            </w:r>
          </w:p>
        </w:tc>
        <w:tc>
          <w:tcPr>
            <w:tcW w:w="1860" w:type="dxa"/>
            <w:vAlign w:val="center"/>
          </w:tcPr>
          <w:p>
            <w:pPr>
              <w:jc w:val="center"/>
              <w:rPr>
                <w:rFonts w:hint="default" w:ascii="Times New Roman" w:hAnsi="Times New Roman" w:eastAsia="楷体" w:cs="Times New Roman"/>
                <w:sz w:val="24"/>
              </w:rPr>
            </w:pPr>
            <w:r>
              <w:rPr>
                <w:rFonts w:hint="default" w:ascii="Times New Roman" w:hAnsi="Times New Roman" w:eastAsia="楷体" w:cs="Times New Roman"/>
                <w:sz w:val="24"/>
              </w:rPr>
              <w:t>202</w:t>
            </w:r>
            <w:r>
              <w:rPr>
                <w:rFonts w:hint="default" w:ascii="Times New Roman" w:hAnsi="Times New Roman" w:eastAsia="楷体" w:cs="Times New Roman"/>
                <w:sz w:val="24"/>
                <w:lang w:val="en-US" w:eastAsia="zh-CN"/>
              </w:rPr>
              <w:t>2</w:t>
            </w:r>
            <w:r>
              <w:rPr>
                <w:rFonts w:hint="default" w:ascii="Times New Roman" w:hAnsi="Times New Roman" w:eastAsia="楷体" w:cs="Times New Roman"/>
                <w:sz w:val="24"/>
              </w:rPr>
              <w:t>年度纳税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4"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bl>
    <w:p>
      <w:pPr>
        <w:rPr>
          <w:rFonts w:hint="default" w:ascii="Times New Roman" w:hAnsi="Times New Roman" w:eastAsia="黑体" w:cs="Times New Roman"/>
          <w:sz w:val="30"/>
          <w:szCs w:val="30"/>
        </w:rPr>
        <w:sectPr>
          <w:pgSz w:w="11906" w:h="16838"/>
          <w:pgMar w:top="2098" w:right="1474" w:bottom="1984" w:left="1587" w:header="851" w:footer="992" w:gutter="0"/>
          <w:cols w:space="425" w:num="1"/>
          <w:docGrid w:type="lines" w:linePitch="312" w:charSpace="0"/>
        </w:sectPr>
      </w:pPr>
    </w:p>
    <w:p>
      <w:pPr>
        <w:spacing w:line="592" w:lineRule="exact"/>
        <w:jc w:val="both"/>
        <w:rPr>
          <w:rFonts w:hint="default" w:ascii="Times New Roman" w:hAnsi="Times New Roman" w:eastAsia="黑体" w:cs="Times New Roman"/>
          <w:bCs/>
          <w:spacing w:val="-20"/>
          <w:sz w:val="32"/>
          <w:szCs w:val="36"/>
        </w:rPr>
      </w:pPr>
      <w:r>
        <w:rPr>
          <w:rFonts w:hint="default" w:ascii="Times New Roman" w:hAnsi="Times New Roman" w:eastAsia="黑体" w:cs="Times New Roman"/>
          <w:bCs/>
          <w:spacing w:val="-20"/>
          <w:sz w:val="32"/>
          <w:szCs w:val="36"/>
        </w:rPr>
        <w:t>附件</w:t>
      </w:r>
      <w:r>
        <w:rPr>
          <w:rFonts w:hint="default" w:ascii="Times New Roman" w:hAnsi="Times New Roman" w:eastAsia="黑体" w:cs="Times New Roman"/>
          <w:bCs/>
          <w:spacing w:val="-20"/>
          <w:sz w:val="32"/>
          <w:szCs w:val="36"/>
          <w:lang w:val="en-US" w:eastAsia="zh-CN"/>
        </w:rPr>
        <w:t>12-4</w:t>
      </w:r>
      <w:r>
        <w:rPr>
          <w:rFonts w:hint="default" w:ascii="Times New Roman" w:hAnsi="Times New Roman" w:eastAsia="黑体" w:cs="Times New Roman"/>
          <w:bCs/>
          <w:spacing w:val="-20"/>
          <w:sz w:val="32"/>
          <w:szCs w:val="36"/>
        </w:rPr>
        <w:t>：</w:t>
      </w:r>
    </w:p>
    <w:p>
      <w:pPr>
        <w:spacing w:after="0"/>
        <w:ind w:firstLine="720" w:firstLineChars="200"/>
        <w:jc w:val="center"/>
        <w:rPr>
          <w:rFonts w:hint="default" w:ascii="Times New Roman" w:hAnsi="Times New Roman" w:eastAsia="方正小标宋简体" w:cs="Times New Roman"/>
          <w:sz w:val="36"/>
          <w:szCs w:val="32"/>
        </w:rPr>
      </w:pPr>
      <w:r>
        <w:rPr>
          <w:rFonts w:hint="default" w:ascii="Times New Roman" w:hAnsi="Times New Roman" w:eastAsia="方正小标宋简体" w:cs="Times New Roman"/>
          <w:sz w:val="36"/>
          <w:szCs w:val="32"/>
          <w:lang w:eastAsia="zh-CN"/>
        </w:rPr>
        <w:t>行业协会</w:t>
      </w:r>
      <w:r>
        <w:rPr>
          <w:rFonts w:hint="default" w:ascii="Times New Roman" w:hAnsi="Times New Roman" w:eastAsia="方正小标宋简体" w:cs="Times New Roman"/>
          <w:sz w:val="36"/>
          <w:szCs w:val="32"/>
        </w:rPr>
        <w:t>评估标准</w:t>
      </w:r>
    </w:p>
    <w:p>
      <w:pPr>
        <w:autoSpaceDE w:val="0"/>
        <w:autoSpaceDN w:val="0"/>
        <w:spacing w:line="580" w:lineRule="exact"/>
        <w:ind w:firstLine="560" w:firstLineChars="200"/>
        <w:jc w:val="both"/>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val="en-US" w:eastAsia="zh-CN"/>
        </w:rPr>
        <w:t>行业协会评估</w:t>
      </w:r>
      <w:r>
        <w:rPr>
          <w:rFonts w:hint="default" w:ascii="Times New Roman" w:hAnsi="Times New Roman" w:eastAsia="仿宋_GB2312" w:cs="Times New Roman"/>
          <w:sz w:val="28"/>
          <w:szCs w:val="28"/>
        </w:rPr>
        <w:t>合计满分为</w:t>
      </w:r>
      <w:r>
        <w:rPr>
          <w:rFonts w:hint="default" w:ascii="Times New Roman" w:hAnsi="Times New Roman" w:eastAsia="仿宋_GB2312" w:cs="Times New Roman"/>
          <w:sz w:val="28"/>
          <w:szCs w:val="28"/>
          <w:lang w:val="en-US" w:eastAsia="zh-CN"/>
        </w:rPr>
        <w:t>60</w:t>
      </w:r>
      <w:r>
        <w:rPr>
          <w:rFonts w:hint="default" w:ascii="Times New Roman" w:hAnsi="Times New Roman" w:eastAsia="仿宋_GB2312" w:cs="Times New Roman"/>
          <w:sz w:val="28"/>
          <w:szCs w:val="28"/>
        </w:rPr>
        <w:t>分</w:t>
      </w:r>
      <w:r>
        <w:rPr>
          <w:rFonts w:hint="default" w:ascii="Times New Roman" w:hAnsi="Times New Roman" w:eastAsia="仿宋_GB2312" w:cs="Times New Roman"/>
          <w:sz w:val="28"/>
          <w:szCs w:val="28"/>
          <w:lang w:eastAsia="zh-CN"/>
        </w:rPr>
        <w:t>，包含协会</w:t>
      </w:r>
      <w:r>
        <w:rPr>
          <w:rFonts w:hint="default" w:ascii="Times New Roman" w:hAnsi="Times New Roman" w:eastAsia="仿宋_GB2312" w:cs="Times New Roman"/>
          <w:sz w:val="28"/>
          <w:szCs w:val="28"/>
        </w:rPr>
        <w:t>集聚水平、支撑能力、创新能力、发展潜力四类。评估标准如下：</w:t>
      </w:r>
    </w:p>
    <w:tbl>
      <w:tblPr>
        <w:tblStyle w:val="7"/>
        <w:tblW w:w="1211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87"/>
        <w:gridCol w:w="1545"/>
        <w:gridCol w:w="5423"/>
        <w:gridCol w:w="906"/>
        <w:gridCol w:w="32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2" w:hRule="atLeast"/>
          <w:jc w:val="center"/>
        </w:trPr>
        <w:tc>
          <w:tcPr>
            <w:tcW w:w="98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bidi="ar"/>
              </w:rPr>
            </w:pPr>
            <w:r>
              <w:rPr>
                <w:rFonts w:hint="default" w:ascii="Times New Roman" w:hAnsi="Times New Roman" w:eastAsia="宋体" w:cs="Times New Roman"/>
                <w:b/>
                <w:bCs/>
                <w:color w:val="000000"/>
                <w:sz w:val="18"/>
                <w:szCs w:val="18"/>
                <w:lang w:bidi="ar"/>
              </w:rPr>
              <w:t>指标类别</w:t>
            </w:r>
          </w:p>
        </w:tc>
        <w:tc>
          <w:tcPr>
            <w:tcW w:w="1545"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bidi="ar"/>
              </w:rPr>
            </w:pPr>
            <w:r>
              <w:rPr>
                <w:rFonts w:hint="default" w:ascii="Times New Roman" w:hAnsi="Times New Roman" w:eastAsia="宋体" w:cs="Times New Roman"/>
                <w:b/>
                <w:bCs/>
                <w:color w:val="000000"/>
                <w:sz w:val="18"/>
                <w:szCs w:val="18"/>
                <w:lang w:bidi="ar"/>
              </w:rPr>
              <w:t>指标名称</w:t>
            </w:r>
          </w:p>
        </w:tc>
        <w:tc>
          <w:tcPr>
            <w:tcW w:w="5423"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bidi="ar"/>
              </w:rPr>
            </w:pPr>
            <w:r>
              <w:rPr>
                <w:rFonts w:hint="default" w:ascii="Times New Roman" w:hAnsi="Times New Roman" w:eastAsia="宋体" w:cs="Times New Roman"/>
                <w:b/>
                <w:bCs/>
                <w:color w:val="000000"/>
                <w:sz w:val="18"/>
                <w:szCs w:val="18"/>
                <w:lang w:bidi="ar"/>
              </w:rPr>
              <w:t>指标释义</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bidi="ar"/>
              </w:rPr>
            </w:pPr>
            <w:r>
              <w:rPr>
                <w:rFonts w:hint="default" w:ascii="Times New Roman" w:hAnsi="Times New Roman" w:eastAsia="宋体" w:cs="Times New Roman"/>
                <w:b/>
                <w:bCs/>
                <w:color w:val="000000"/>
                <w:sz w:val="18"/>
                <w:szCs w:val="18"/>
                <w:lang w:bidi="ar"/>
              </w:rPr>
              <w:t>分值</w:t>
            </w:r>
            <w:r>
              <w:rPr>
                <w:rFonts w:hint="default" w:ascii="Times New Roman" w:hAnsi="Times New Roman" w:eastAsia="宋体" w:cs="Times New Roman"/>
                <w:b/>
                <w:bCs/>
                <w:color w:val="000000"/>
                <w:sz w:val="18"/>
                <w:szCs w:val="18"/>
                <w:lang w:val="en-US" w:eastAsia="zh-CN" w:bidi="ar"/>
              </w:rPr>
              <w:t>标准</w:t>
            </w:r>
          </w:p>
        </w:tc>
        <w:tc>
          <w:tcPr>
            <w:tcW w:w="325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val="en-US" w:eastAsia="zh-CN" w:bidi="ar"/>
              </w:rPr>
            </w:pPr>
            <w:r>
              <w:rPr>
                <w:rFonts w:hint="default" w:ascii="Times New Roman" w:hAnsi="Times New Roman" w:eastAsia="宋体" w:cs="Times New Roman"/>
                <w:b/>
                <w:bCs/>
                <w:color w:val="000000"/>
                <w:sz w:val="18"/>
                <w:szCs w:val="18"/>
                <w:lang w:val="en-US" w:eastAsia="zh-CN" w:bidi="ar"/>
              </w:rPr>
              <w:t>得分说明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884" w:hRule="atLeast"/>
          <w:jc w:val="center"/>
        </w:trPr>
        <w:tc>
          <w:tcPr>
            <w:tcW w:w="987" w:type="dxa"/>
            <w:vMerge w:val="restart"/>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聚集水平</w:t>
            </w: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eastAsia="zh-CN" w:bidi="ar"/>
              </w:rPr>
              <w:t>协会服务企业</w:t>
            </w:r>
            <w:r>
              <w:rPr>
                <w:rFonts w:hint="default" w:ascii="Times New Roman" w:hAnsi="Times New Roman" w:eastAsia="宋体" w:cs="Times New Roman"/>
                <w:color w:val="000000"/>
                <w:sz w:val="18"/>
                <w:szCs w:val="18"/>
                <w:lang w:bidi="ar"/>
              </w:rPr>
              <w:t>主导产业主营业务收入总和</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u w:val="none"/>
              </w:rPr>
              <w:t>上年度</w:t>
            </w:r>
            <w:r>
              <w:rPr>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u w:val="none"/>
              </w:rPr>
              <w:t>主导产业范围内所有企业的主营业务收入总和；主导产业即在产业结构中，处于主要的支配地位，比重较大，综合效益较高，与其它产业关联度高，对经济的驱动作用较大，具有较大的增长潜力的产业；企业的主营业务收入指企业确认的从事本行业生产经营活动所取得的营业收入，根据会计“主营业务收入”科目的期末贷方余额填写</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bidi="ar"/>
              </w:rPr>
              <w:t>3</w:t>
            </w:r>
            <w:r>
              <w:rPr>
                <w:rFonts w:hint="default" w:ascii="Times New Roman" w:hAnsi="Times New Roman" w:eastAsia="宋体" w:cs="Times New Roman"/>
                <w:color w:val="000000"/>
                <w:sz w:val="18"/>
                <w:szCs w:val="18"/>
                <w:lang w:bidi="ar"/>
              </w:rPr>
              <w:t>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主导产业主营业务收入总和</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20亿元</w:t>
            </w:r>
            <w:r>
              <w:rPr>
                <w:rFonts w:hint="default" w:ascii="Times New Roman" w:hAnsi="Times New Roman" w:eastAsia="宋体" w:cs="Times New Roman"/>
                <w:color w:val="000000"/>
                <w:sz w:val="18"/>
                <w:szCs w:val="18"/>
                <w:lang w:val="en-US" w:eastAsia="zh-CN" w:bidi="ar"/>
              </w:rPr>
              <w:t>-50亿元（不含）），得1分；50亿元-100亿元（不含），得2分，</w:t>
            </w:r>
            <w:r>
              <w:rPr>
                <w:rFonts w:hint="default" w:ascii="Times New Roman" w:hAnsi="Times New Roman" w:eastAsia="宋体" w:cs="Times New Roman"/>
                <w:color w:val="000000"/>
                <w:sz w:val="18"/>
                <w:szCs w:val="18"/>
                <w:lang w:bidi="ar"/>
              </w:rPr>
              <w:t>1</w:t>
            </w:r>
            <w:r>
              <w:rPr>
                <w:rStyle w:val="13"/>
                <w:rFonts w:hint="default" w:ascii="Times New Roman" w:hAnsi="Times New Roman" w:cs="Times New Roman"/>
                <w:lang w:bidi="ar"/>
              </w:rPr>
              <w:t>00亿元</w:t>
            </w:r>
            <w:r>
              <w:rPr>
                <w:rStyle w:val="13"/>
                <w:rFonts w:hint="default" w:ascii="Times New Roman" w:hAnsi="Times New Roman" w:eastAsia="宋体" w:cs="Times New Roman"/>
                <w:lang w:val="en-US" w:eastAsia="zh-CN" w:bidi="ar"/>
              </w:rPr>
              <w:t>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52"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主导产业主营业务收入增长率</w:t>
            </w:r>
          </w:p>
        </w:tc>
        <w:tc>
          <w:tcPr>
            <w:tcW w:w="5423" w:type="dxa"/>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主导产业主营业务收入增长率=（上年度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主导产业主营业务收入总和-上上年度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主导产业主营业务收入总和）/上上年度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主导产业主营业务收入总和*100%</w:t>
            </w:r>
          </w:p>
        </w:tc>
        <w:tc>
          <w:tcPr>
            <w:tcW w:w="906" w:type="dxa"/>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bidi="ar"/>
              </w:rPr>
              <w:t>3</w:t>
            </w:r>
            <w:r>
              <w:rPr>
                <w:rFonts w:hint="default" w:ascii="Times New Roman" w:hAnsi="Times New Roman" w:eastAsia="宋体" w:cs="Times New Roman"/>
                <w:color w:val="000000"/>
                <w:sz w:val="18"/>
                <w:szCs w:val="18"/>
                <w:lang w:bidi="ar"/>
              </w:rPr>
              <w:t>分</w:t>
            </w:r>
          </w:p>
        </w:tc>
        <w:tc>
          <w:tcPr>
            <w:tcW w:w="3257" w:type="dxa"/>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lang w:val="en-US"/>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主导产业主营业务收入增长率</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10 %</w:t>
            </w:r>
            <w:r>
              <w:rPr>
                <w:rFonts w:hint="default" w:ascii="Times New Roman" w:hAnsi="Times New Roman" w:eastAsia="宋体" w:cs="Times New Roman"/>
                <w:color w:val="000000"/>
                <w:sz w:val="18"/>
                <w:szCs w:val="18"/>
                <w:lang w:val="en-US" w:eastAsia="zh-CN" w:bidi="ar"/>
              </w:rPr>
              <w:t>-15%（不含），得1分；</w:t>
            </w:r>
            <w:r>
              <w:rPr>
                <w:rFonts w:hint="default" w:ascii="Times New Roman" w:hAnsi="Times New Roman" w:eastAsia="宋体" w:cs="Times New Roman"/>
                <w:color w:val="000000"/>
                <w:sz w:val="18"/>
                <w:szCs w:val="18"/>
                <w:lang w:bidi="ar"/>
              </w:rPr>
              <w:t>15 %</w:t>
            </w:r>
            <w:r>
              <w:rPr>
                <w:rFonts w:hint="default" w:ascii="Times New Roman" w:hAnsi="Times New Roman" w:eastAsia="宋体" w:cs="Times New Roman"/>
                <w:color w:val="000000"/>
                <w:sz w:val="18"/>
                <w:szCs w:val="18"/>
                <w:lang w:val="en-US" w:eastAsia="zh-CN" w:bidi="ar"/>
              </w:rPr>
              <w:t>-30%（不含）</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得2分；30%以上得3分；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91"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税收规模增长率</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税收规模增长率=（上年度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所有企业在当地纳税总额-上上年度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所有企业在当地纳税总额）/上上年度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所有企业在当地纳税总额*100%</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bidi="ar"/>
              </w:rPr>
              <w:t>3</w:t>
            </w:r>
            <w:r>
              <w:rPr>
                <w:rFonts w:hint="default" w:ascii="Times New Roman" w:hAnsi="Times New Roman" w:eastAsia="宋体" w:cs="Times New Roman"/>
                <w:color w:val="000000"/>
                <w:sz w:val="18"/>
                <w:szCs w:val="18"/>
                <w:lang w:bidi="ar"/>
              </w:rPr>
              <w:t>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税收规模增长率</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8 %</w:t>
            </w:r>
            <w:r>
              <w:rPr>
                <w:rFonts w:hint="default" w:ascii="Times New Roman" w:hAnsi="Times New Roman" w:eastAsia="宋体" w:cs="Times New Roman"/>
                <w:color w:val="000000"/>
                <w:sz w:val="18"/>
                <w:szCs w:val="18"/>
                <w:lang w:val="en-US" w:eastAsia="zh-CN" w:bidi="ar"/>
              </w:rPr>
              <w:t>-10%（不含），得2分；</w:t>
            </w:r>
            <w:r>
              <w:rPr>
                <w:rFonts w:hint="default" w:ascii="Times New Roman" w:hAnsi="Times New Roman" w:eastAsia="宋体" w:cs="Times New Roman"/>
                <w:color w:val="000000"/>
                <w:sz w:val="18"/>
                <w:szCs w:val="18"/>
                <w:lang w:bidi="ar"/>
              </w:rPr>
              <w:t>10</w:t>
            </w:r>
            <w:r>
              <w:rPr>
                <w:rStyle w:val="13"/>
                <w:rFonts w:hint="default" w:ascii="Times New Roman" w:hAnsi="Times New Roman" w:cs="Times New Roman"/>
                <w:lang w:bidi="ar"/>
              </w:rPr>
              <w:t> %及以上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52"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上市挂牌企业数量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内上市挂牌企业</w:t>
            </w:r>
            <w:r>
              <w:rPr>
                <w:rStyle w:val="13"/>
                <w:rFonts w:hint="default" w:ascii="Times New Roman" w:hAnsi="Times New Roman" w:cs="Times New Roman"/>
                <w:lang w:bidi="ar"/>
              </w:rPr>
              <w:t>的数量；上市挂牌企业包括在境内主板、中小板、创业板、科创板或境外上市挂牌的企业</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上市挂牌企业数量</w:t>
            </w:r>
            <w:r>
              <w:rPr>
                <w:rFonts w:hint="default" w:ascii="Times New Roman" w:hAnsi="Times New Roman" w:eastAsia="宋体" w:cs="Times New Roman"/>
                <w:color w:val="000000"/>
                <w:sz w:val="18"/>
                <w:szCs w:val="18"/>
                <w:lang w:val="en-US" w:eastAsia="zh-CN" w:bidi="ar"/>
              </w:rPr>
              <w:t>达到1</w:t>
            </w:r>
            <w:r>
              <w:rPr>
                <w:rFonts w:hint="default" w:ascii="Times New Roman" w:hAnsi="Times New Roman" w:eastAsia="宋体" w:cs="Times New Roman"/>
                <w:color w:val="000000"/>
                <w:sz w:val="18"/>
                <w:szCs w:val="18"/>
                <w:lang w:bidi="ar"/>
              </w:rPr>
              <w:t>家</w:t>
            </w:r>
            <w:r>
              <w:rPr>
                <w:rFonts w:hint="default" w:ascii="Times New Roman" w:hAnsi="Times New Roman" w:eastAsia="宋体" w:cs="Times New Roman"/>
                <w:color w:val="000000"/>
                <w:sz w:val="18"/>
                <w:szCs w:val="18"/>
                <w:lang w:val="en-US" w:eastAsia="zh-CN" w:bidi="ar"/>
              </w:rPr>
              <w:t>-2家，得1分；3家-4家，得2分；5</w:t>
            </w:r>
            <w:r>
              <w:rPr>
                <w:rStyle w:val="13"/>
                <w:rFonts w:hint="default" w:ascii="Times New Roman" w:hAnsi="Times New Roman" w:cs="Times New Roman"/>
                <w:lang w:bidi="ar"/>
              </w:rPr>
              <w:t>家</w:t>
            </w:r>
            <w:r>
              <w:rPr>
                <w:rStyle w:val="13"/>
                <w:rFonts w:hint="default" w:ascii="Times New Roman" w:hAnsi="Times New Roman" w:eastAsia="宋体" w:cs="Times New Roman"/>
                <w:lang w:val="en-US" w:eastAsia="zh-CN" w:bidi="ar"/>
              </w:rPr>
              <w:t>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52"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中小型企业数量占比</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中</w:t>
            </w:r>
            <w:r>
              <w:rPr>
                <w:rStyle w:val="13"/>
                <w:rFonts w:hint="default" w:ascii="Times New Roman" w:hAnsi="Times New Roman" w:cs="Times New Roman"/>
                <w:lang w:bidi="ar"/>
              </w:rPr>
              <w:t>小型企业数量占比=中小型企业数量/</w:t>
            </w:r>
            <w:r>
              <w:rPr>
                <w:rStyle w:val="11"/>
                <w:rFonts w:hint="default" w:ascii="Times New Roman" w:hAnsi="Times New Roman" w:eastAsia="宋体" w:cs="Times New Roman"/>
                <w:color w:val="000000"/>
                <w:sz w:val="18"/>
                <w:szCs w:val="18"/>
                <w:u w:val="none"/>
                <w:lang w:eastAsia="zh-CN"/>
              </w:rPr>
              <w:t>行业协会</w:t>
            </w:r>
            <w:r>
              <w:rPr>
                <w:rStyle w:val="13"/>
                <w:rFonts w:hint="default" w:ascii="Times New Roman" w:hAnsi="Times New Roman" w:cs="Times New Roman"/>
                <w:lang w:bidi="ar"/>
              </w:rPr>
              <w:t>企业总数*100%；中小型企业认定参照《统计上大中小微型企业划分办法（2017）》（国统字〔2017〕213号）</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中小型企业数量占比</w:t>
            </w:r>
            <w:r>
              <w:rPr>
                <w:rFonts w:hint="default" w:ascii="Times New Roman" w:hAnsi="Times New Roman" w:eastAsia="宋体" w:cs="Times New Roman"/>
                <w:color w:val="000000"/>
                <w:sz w:val="18"/>
                <w:szCs w:val="18"/>
                <w:lang w:val="en-US" w:eastAsia="zh-CN" w:bidi="ar"/>
              </w:rPr>
              <w:t>达到25%-26%（不含），得1分；26%-27%（不含），得2分；</w:t>
            </w:r>
            <w:r>
              <w:rPr>
                <w:rFonts w:hint="default" w:ascii="Times New Roman" w:hAnsi="Times New Roman" w:eastAsia="宋体" w:cs="Times New Roman"/>
                <w:color w:val="000000"/>
                <w:sz w:val="18"/>
                <w:szCs w:val="18"/>
                <w:lang w:bidi="ar"/>
              </w:rPr>
              <w:t>2</w:t>
            </w:r>
            <w:r>
              <w:rPr>
                <w:rFonts w:hint="default" w:ascii="Times New Roman" w:hAnsi="Times New Roman" w:eastAsia="宋体" w:cs="Times New Roman"/>
                <w:color w:val="000000"/>
                <w:sz w:val="18"/>
                <w:szCs w:val="18"/>
                <w:lang w:val="en-US" w:eastAsia="zh-CN" w:bidi="ar"/>
              </w:rPr>
              <w:t>7</w:t>
            </w:r>
            <w:r>
              <w:rPr>
                <w:rFonts w:hint="default" w:ascii="Times New Roman" w:hAnsi="Times New Roman" w:eastAsia="MS Gothic" w:cs="Times New Roman"/>
                <w:color w:val="000000"/>
                <w:sz w:val="18"/>
                <w:szCs w:val="18"/>
                <w:lang w:bidi="ar"/>
              </w:rPr>
              <w:t> </w:t>
            </w:r>
            <w:r>
              <w:rPr>
                <w:rStyle w:val="13"/>
                <w:rFonts w:hint="default" w:ascii="Times New Roman" w:hAnsi="Times New Roman" w:cs="Times New Roman"/>
                <w:lang w:bidi="ar"/>
              </w:rPr>
              <w:t>%</w:t>
            </w:r>
            <w:r>
              <w:rPr>
                <w:rStyle w:val="13"/>
                <w:rFonts w:hint="default" w:ascii="Times New Roman" w:hAnsi="Times New Roman" w:eastAsia="宋体" w:cs="Times New Roman"/>
                <w:lang w:val="en-US" w:eastAsia="zh-CN" w:bidi="ar"/>
              </w:rPr>
              <w:t>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30"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eastAsia="zh-CN" w:bidi="ar"/>
              </w:rPr>
              <w:t>电子信息</w:t>
            </w:r>
            <w:r>
              <w:rPr>
                <w:rFonts w:hint="default" w:ascii="Times New Roman" w:hAnsi="Times New Roman" w:eastAsia="宋体" w:cs="Times New Roman"/>
                <w:color w:val="000000"/>
                <w:sz w:val="18"/>
                <w:szCs w:val="18"/>
                <w:lang w:bidi="ar"/>
              </w:rPr>
              <w:t>产业规上企业数量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Fonts w:hint="default" w:ascii="Times New Roman" w:hAnsi="Times New Roman" w:eastAsia="宋体" w:cs="Times New Roman"/>
                <w:color w:val="000000"/>
                <w:sz w:val="18"/>
                <w:szCs w:val="18"/>
                <w:lang w:eastAsia="zh-CN" w:bidi="ar"/>
              </w:rPr>
              <w:t>行业协会</w:t>
            </w:r>
            <w:r>
              <w:rPr>
                <w:rFonts w:hint="default" w:ascii="Times New Roman" w:hAnsi="Times New Roman" w:eastAsia="宋体" w:cs="Times New Roman"/>
                <w:color w:val="000000"/>
                <w:sz w:val="18"/>
                <w:szCs w:val="18"/>
                <w:lang w:bidi="ar"/>
              </w:rPr>
              <w:t>内</w:t>
            </w:r>
            <w:r>
              <w:rPr>
                <w:rFonts w:hint="default" w:ascii="Times New Roman" w:hAnsi="Times New Roman" w:eastAsia="宋体" w:cs="Times New Roman"/>
                <w:color w:val="000000"/>
                <w:sz w:val="18"/>
                <w:szCs w:val="18"/>
                <w:lang w:eastAsia="zh-CN" w:bidi="ar"/>
              </w:rPr>
              <w:t>电子信息</w:t>
            </w:r>
            <w:r>
              <w:rPr>
                <w:rFonts w:hint="default" w:ascii="Times New Roman" w:hAnsi="Times New Roman" w:eastAsia="宋体" w:cs="Times New Roman"/>
                <w:color w:val="000000"/>
                <w:sz w:val="18"/>
                <w:szCs w:val="18"/>
                <w:lang w:bidi="ar"/>
              </w:rPr>
              <w:t>产业规上企业</w:t>
            </w:r>
            <w:r>
              <w:rPr>
                <w:rStyle w:val="13"/>
                <w:rFonts w:hint="default" w:ascii="Times New Roman" w:hAnsi="Times New Roman" w:cs="Times New Roman"/>
                <w:lang w:bidi="ar"/>
              </w:rPr>
              <w:t>的数量；包含</w:t>
            </w:r>
            <w:r>
              <w:rPr>
                <w:rStyle w:val="13"/>
                <w:rFonts w:hint="default" w:ascii="Times New Roman" w:hAnsi="Times New Roman" w:eastAsia="宋体" w:cs="Times New Roman"/>
                <w:lang w:eastAsia="zh-CN" w:bidi="ar"/>
              </w:rPr>
              <w:t>电子信息制造业</w:t>
            </w:r>
            <w:r>
              <w:rPr>
                <w:rStyle w:val="13"/>
                <w:rFonts w:hint="default" w:ascii="Times New Roman" w:hAnsi="Times New Roman" w:cs="Times New Roman"/>
                <w:lang w:bidi="ar"/>
              </w:rPr>
              <w:t>，软件和信息技术服务业</w:t>
            </w:r>
            <w:r>
              <w:rPr>
                <w:rStyle w:val="13"/>
                <w:rFonts w:hint="default" w:ascii="Times New Roman" w:hAnsi="Times New Roman" w:eastAsia="宋体" w:cs="Times New Roman"/>
                <w:lang w:eastAsia="zh-CN" w:bidi="ar"/>
              </w:rPr>
              <w:t>等</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bidi="ar"/>
              </w:rPr>
              <w:t>4</w:t>
            </w:r>
            <w:r>
              <w:rPr>
                <w:rFonts w:hint="default" w:ascii="Times New Roman" w:hAnsi="Times New Roman" w:eastAsia="宋体" w:cs="Times New Roman"/>
                <w:color w:val="000000"/>
                <w:sz w:val="18"/>
                <w:szCs w:val="18"/>
                <w:lang w:bidi="ar"/>
              </w:rPr>
              <w:t>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eastAsia="zh-CN" w:bidi="ar"/>
              </w:rPr>
              <w:t>电子信息</w:t>
            </w:r>
            <w:r>
              <w:rPr>
                <w:rFonts w:hint="default" w:ascii="Times New Roman" w:hAnsi="Times New Roman" w:eastAsia="宋体" w:cs="Times New Roman"/>
                <w:color w:val="000000"/>
                <w:sz w:val="18"/>
                <w:szCs w:val="18"/>
                <w:lang w:bidi="ar"/>
              </w:rPr>
              <w:t>产业规上企业数量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6家</w:t>
            </w:r>
            <w:r>
              <w:rPr>
                <w:rFonts w:hint="default" w:ascii="Times New Roman" w:hAnsi="Times New Roman" w:eastAsia="宋体" w:cs="Times New Roman"/>
                <w:color w:val="000000"/>
                <w:sz w:val="18"/>
                <w:szCs w:val="18"/>
                <w:lang w:val="en-US" w:eastAsia="zh-CN" w:bidi="ar"/>
              </w:rPr>
              <w:t>-9家，得2分；10家</w:t>
            </w:r>
            <w:r>
              <w:rPr>
                <w:rStyle w:val="13"/>
                <w:rFonts w:hint="default" w:ascii="Times New Roman" w:hAnsi="Times New Roman" w:cs="Times New Roman"/>
                <w:lang w:bidi="ar"/>
              </w:rPr>
              <w:t>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52"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eastAsia="zh-CN" w:bidi="ar"/>
              </w:rPr>
              <w:t>电子信息</w:t>
            </w:r>
            <w:r>
              <w:rPr>
                <w:rFonts w:hint="default" w:ascii="Times New Roman" w:hAnsi="Times New Roman" w:eastAsia="宋体" w:cs="Times New Roman"/>
                <w:color w:val="000000"/>
                <w:sz w:val="18"/>
                <w:szCs w:val="18"/>
                <w:lang w:bidi="ar"/>
              </w:rPr>
              <w:t>产业主营收入占比</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Fonts w:hint="default" w:ascii="Times New Roman" w:hAnsi="Times New Roman" w:eastAsia="宋体" w:cs="Times New Roman"/>
                <w:color w:val="000000"/>
                <w:sz w:val="18"/>
                <w:szCs w:val="18"/>
                <w:lang w:eastAsia="zh-CN" w:bidi="ar"/>
              </w:rPr>
              <w:t>电子信息</w:t>
            </w:r>
            <w:r>
              <w:rPr>
                <w:rFonts w:hint="default" w:ascii="Times New Roman" w:hAnsi="Times New Roman" w:eastAsia="宋体" w:cs="Times New Roman"/>
                <w:color w:val="000000"/>
                <w:sz w:val="18"/>
                <w:szCs w:val="18"/>
                <w:lang w:bidi="ar"/>
              </w:rPr>
              <w:t>产业主营收入占比=</w:t>
            </w:r>
            <w:r>
              <w:rPr>
                <w:rStyle w:val="13"/>
                <w:rFonts w:hint="default" w:ascii="Times New Roman" w:hAnsi="Times New Roman" w:cs="Times New Roman"/>
                <w:lang w:bidi="ar"/>
              </w:rPr>
              <w:t>上年度</w:t>
            </w:r>
            <w:r>
              <w:rPr>
                <w:rStyle w:val="11"/>
                <w:rFonts w:hint="default" w:ascii="Times New Roman" w:hAnsi="Times New Roman" w:eastAsia="宋体" w:cs="Times New Roman"/>
                <w:color w:val="000000"/>
                <w:sz w:val="18"/>
                <w:szCs w:val="18"/>
                <w:u w:val="none"/>
                <w:lang w:eastAsia="zh-CN"/>
              </w:rPr>
              <w:t>行业协会内</w:t>
            </w:r>
            <w:r>
              <w:rPr>
                <w:rFonts w:hint="default" w:ascii="Times New Roman" w:hAnsi="Times New Roman" w:eastAsia="宋体" w:cs="Times New Roman"/>
                <w:color w:val="000000"/>
                <w:sz w:val="18"/>
                <w:szCs w:val="18"/>
                <w:lang w:eastAsia="zh-CN" w:bidi="ar"/>
              </w:rPr>
              <w:t>电子信息</w:t>
            </w:r>
            <w:r>
              <w:rPr>
                <w:rStyle w:val="13"/>
                <w:rFonts w:hint="default" w:ascii="Times New Roman" w:hAnsi="Times New Roman" w:cs="Times New Roman"/>
                <w:lang w:bidi="ar"/>
              </w:rPr>
              <w:t>产业主营业务收入总和/上年度</w:t>
            </w:r>
            <w:r>
              <w:rPr>
                <w:rStyle w:val="11"/>
                <w:rFonts w:hint="default" w:ascii="Times New Roman" w:hAnsi="Times New Roman" w:eastAsia="宋体" w:cs="Times New Roman"/>
                <w:color w:val="000000"/>
                <w:sz w:val="18"/>
                <w:szCs w:val="18"/>
                <w:u w:val="none"/>
                <w:lang w:eastAsia="zh-CN"/>
              </w:rPr>
              <w:t>行业协会</w:t>
            </w:r>
            <w:r>
              <w:rPr>
                <w:rStyle w:val="13"/>
                <w:rFonts w:hint="default" w:ascii="Times New Roman" w:hAnsi="Times New Roman" w:cs="Times New Roman"/>
                <w:lang w:bidi="ar"/>
              </w:rPr>
              <w:t>主导产业主营业务收入总和*100%</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bidi="ar"/>
              </w:rPr>
              <w:t>4</w:t>
            </w:r>
            <w:r>
              <w:rPr>
                <w:rFonts w:hint="default" w:ascii="Times New Roman" w:hAnsi="Times New Roman" w:eastAsia="宋体" w:cs="Times New Roman"/>
                <w:color w:val="000000"/>
                <w:sz w:val="18"/>
                <w:szCs w:val="18"/>
                <w:lang w:bidi="ar"/>
              </w:rPr>
              <w:t>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eastAsia="zh-CN" w:bidi="ar"/>
              </w:rPr>
              <w:t>电子信息</w:t>
            </w:r>
            <w:r>
              <w:rPr>
                <w:rFonts w:hint="default" w:ascii="Times New Roman" w:hAnsi="Times New Roman" w:eastAsia="宋体" w:cs="Times New Roman"/>
                <w:color w:val="000000"/>
                <w:sz w:val="18"/>
                <w:szCs w:val="18"/>
                <w:lang w:bidi="ar"/>
              </w:rPr>
              <w:t>产业主营收入占比</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30 %</w:t>
            </w:r>
            <w:r>
              <w:rPr>
                <w:rFonts w:hint="default" w:ascii="Times New Roman" w:hAnsi="Times New Roman" w:eastAsia="宋体" w:cs="Times New Roman"/>
                <w:color w:val="000000"/>
                <w:sz w:val="18"/>
                <w:szCs w:val="18"/>
                <w:lang w:val="en-US" w:eastAsia="zh-CN" w:bidi="ar"/>
              </w:rPr>
              <w:t>-35%（不含），得2分；35%及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41"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DCMM认证数量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区内通过DCMM评估并取得认证企业数量</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bidi="ar"/>
              </w:rPr>
              <w:t>3</w:t>
            </w:r>
            <w:r>
              <w:rPr>
                <w:rFonts w:hint="default" w:ascii="Times New Roman" w:hAnsi="Times New Roman" w:eastAsia="宋体" w:cs="Times New Roman"/>
                <w:color w:val="000000"/>
                <w:sz w:val="18"/>
                <w:szCs w:val="18"/>
                <w:lang w:bidi="ar"/>
              </w:rPr>
              <w:t>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DCMM认证数量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3</w:t>
            </w:r>
            <w:r>
              <w:rPr>
                <w:rFonts w:hint="default" w:ascii="Times New Roman" w:hAnsi="Times New Roman" w:eastAsia="宋体" w:cs="Times New Roman"/>
                <w:color w:val="000000"/>
                <w:sz w:val="18"/>
                <w:szCs w:val="18"/>
                <w:lang w:val="en-US" w:eastAsia="zh-CN" w:bidi="ar"/>
              </w:rPr>
              <w:t>家-4家（不含），得2分；</w:t>
            </w:r>
            <w:r>
              <w:rPr>
                <w:rFonts w:hint="default" w:ascii="Times New Roman" w:hAnsi="Times New Roman" w:eastAsia="宋体" w:cs="Times New Roman"/>
                <w:color w:val="000000"/>
                <w:sz w:val="18"/>
                <w:szCs w:val="18"/>
                <w:lang w:bidi="ar"/>
              </w:rPr>
              <w:t>4家</w:t>
            </w:r>
            <w:r>
              <w:rPr>
                <w:rFonts w:hint="default" w:ascii="Times New Roman" w:hAnsi="Times New Roman" w:eastAsia="宋体" w:cs="Times New Roman"/>
                <w:color w:val="000000"/>
                <w:sz w:val="18"/>
                <w:szCs w:val="18"/>
                <w:lang w:val="en-US" w:eastAsia="zh-CN" w:bidi="ar"/>
              </w:rPr>
              <w:t>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52" w:hRule="atLeast"/>
          <w:jc w:val="center"/>
        </w:trPr>
        <w:tc>
          <w:tcPr>
            <w:tcW w:w="987" w:type="dxa"/>
            <w:vMerge w:val="restart"/>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支撑能力</w:t>
            </w: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展会论坛活动</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举办或承办</w:t>
            </w: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相关展会论坛活动</w:t>
            </w:r>
            <w:r>
              <w:rPr>
                <w:rStyle w:val="13"/>
                <w:rFonts w:hint="default" w:ascii="Times New Roman" w:hAnsi="Times New Roman" w:cs="Times New Roman"/>
                <w:lang w:bidi="ar"/>
              </w:rPr>
              <w:t>、市级以上展会论坛活动的数量</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bidi="ar"/>
              </w:rPr>
              <w:t>6</w:t>
            </w:r>
            <w:r>
              <w:rPr>
                <w:rFonts w:hint="default" w:ascii="Times New Roman" w:hAnsi="Times New Roman" w:eastAsia="宋体" w:cs="Times New Roman"/>
                <w:color w:val="000000"/>
                <w:sz w:val="18"/>
                <w:szCs w:val="18"/>
                <w:lang w:bidi="ar"/>
              </w:rPr>
              <w:t>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举办</w:t>
            </w:r>
            <w:r>
              <w:rPr>
                <w:rFonts w:hint="default" w:ascii="Times New Roman" w:hAnsi="Times New Roman" w:eastAsia="宋体" w:cs="Times New Roman"/>
                <w:color w:val="000000"/>
                <w:sz w:val="18"/>
                <w:szCs w:val="18"/>
                <w:lang w:eastAsia="zh-CN" w:bidi="ar"/>
              </w:rPr>
              <w:t>产业</w:t>
            </w:r>
            <w:r>
              <w:rPr>
                <w:rFonts w:hint="default" w:ascii="Times New Roman" w:hAnsi="Times New Roman" w:eastAsia="宋体" w:cs="Times New Roman"/>
                <w:color w:val="000000"/>
                <w:sz w:val="18"/>
                <w:szCs w:val="18"/>
                <w:lang w:bidi="ar"/>
              </w:rPr>
              <w:t>相关展会论坛活动达到2场</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得2分；3场，得4分；3场以上，得6分；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126"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媒体宣传</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上年度媒体宣传包含市级、省级、中央媒体对</w:t>
            </w:r>
            <w:r>
              <w:rPr>
                <w:rFonts w:hint="default" w:ascii="Times New Roman" w:hAnsi="Times New Roman" w:eastAsia="宋体" w:cs="Times New Roman"/>
                <w:color w:val="000000"/>
                <w:sz w:val="18"/>
                <w:szCs w:val="18"/>
                <w:lang w:eastAsia="zh-CN" w:bidi="ar"/>
              </w:rPr>
              <w:t>协会</w:t>
            </w:r>
            <w:r>
              <w:rPr>
                <w:rFonts w:hint="default" w:ascii="Times New Roman" w:hAnsi="Times New Roman" w:eastAsia="宋体" w:cs="Times New Roman"/>
                <w:color w:val="000000"/>
                <w:sz w:val="18"/>
                <w:szCs w:val="18"/>
                <w:lang w:bidi="ar"/>
              </w:rPr>
              <w:t>或企业报道的数量</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市级新闻媒体关于</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及企业报道达到</w:t>
            </w:r>
            <w:r>
              <w:rPr>
                <w:rStyle w:val="13"/>
                <w:rFonts w:hint="default" w:ascii="Times New Roman" w:hAnsi="Times New Roman" w:cs="Times New Roman"/>
                <w:lang w:bidi="ar"/>
              </w:rPr>
              <w:t>6次及以上，或省级新闻媒体关于</w:t>
            </w:r>
            <w:r>
              <w:rPr>
                <w:rStyle w:val="11"/>
                <w:rFonts w:hint="default" w:ascii="Times New Roman" w:hAnsi="Times New Roman" w:eastAsia="宋体" w:cs="Times New Roman"/>
                <w:color w:val="000000"/>
                <w:sz w:val="18"/>
                <w:szCs w:val="18"/>
                <w:u w:val="none"/>
                <w:lang w:eastAsia="zh-CN"/>
              </w:rPr>
              <w:t>行业协会</w:t>
            </w:r>
            <w:r>
              <w:rPr>
                <w:rStyle w:val="13"/>
                <w:rFonts w:hint="default" w:ascii="Times New Roman" w:hAnsi="Times New Roman" w:cs="Times New Roman"/>
                <w:lang w:bidi="ar"/>
              </w:rPr>
              <w:t>及企业报道达到5次及以上，或中央新闻媒体关于</w:t>
            </w:r>
            <w:r>
              <w:rPr>
                <w:rStyle w:val="11"/>
                <w:rFonts w:hint="default" w:ascii="Times New Roman" w:hAnsi="Times New Roman" w:eastAsia="宋体" w:cs="Times New Roman"/>
                <w:color w:val="000000"/>
                <w:sz w:val="18"/>
                <w:szCs w:val="18"/>
                <w:u w:val="none"/>
                <w:lang w:eastAsia="zh-CN"/>
              </w:rPr>
              <w:t>行业协会</w:t>
            </w:r>
            <w:r>
              <w:rPr>
                <w:rStyle w:val="13"/>
                <w:rFonts w:hint="default" w:ascii="Times New Roman" w:hAnsi="Times New Roman" w:cs="Times New Roman"/>
                <w:lang w:bidi="ar"/>
              </w:rPr>
              <w:t>及企业报道达到3次及以上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得1分；</w:t>
            </w:r>
            <w:r>
              <w:rPr>
                <w:rFonts w:hint="default" w:ascii="Times New Roman" w:hAnsi="Times New Roman" w:eastAsia="宋体" w:cs="Times New Roman"/>
                <w:color w:val="000000"/>
                <w:sz w:val="18"/>
                <w:szCs w:val="18"/>
                <w:lang w:bidi="ar"/>
              </w:rPr>
              <w:t>市级新闻媒体关于</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及企业报道达到</w:t>
            </w:r>
            <w:r>
              <w:rPr>
                <w:rStyle w:val="13"/>
                <w:rFonts w:hint="default" w:ascii="Times New Roman" w:hAnsi="Times New Roman" w:cs="Times New Roman"/>
                <w:lang w:bidi="ar"/>
              </w:rPr>
              <w:t>9次及以上，或省级新闻媒体关于</w:t>
            </w:r>
            <w:r>
              <w:rPr>
                <w:rStyle w:val="11"/>
                <w:rFonts w:hint="default" w:ascii="Times New Roman" w:hAnsi="Times New Roman" w:eastAsia="宋体" w:cs="Times New Roman"/>
                <w:color w:val="000000"/>
                <w:sz w:val="18"/>
                <w:szCs w:val="18"/>
                <w:u w:val="none"/>
                <w:lang w:eastAsia="zh-CN"/>
              </w:rPr>
              <w:t>行业协会</w:t>
            </w:r>
            <w:r>
              <w:rPr>
                <w:rStyle w:val="13"/>
                <w:rFonts w:hint="default" w:ascii="Times New Roman" w:hAnsi="Times New Roman" w:cs="Times New Roman"/>
                <w:lang w:bidi="ar"/>
              </w:rPr>
              <w:t>及企业报道达到7次及以上，或中央新闻媒体关于</w:t>
            </w:r>
            <w:r>
              <w:rPr>
                <w:rStyle w:val="11"/>
                <w:rFonts w:hint="default" w:ascii="Times New Roman" w:hAnsi="Times New Roman" w:eastAsia="宋体" w:cs="Times New Roman"/>
                <w:color w:val="000000"/>
                <w:sz w:val="18"/>
                <w:szCs w:val="18"/>
                <w:u w:val="none"/>
                <w:lang w:eastAsia="zh-CN"/>
              </w:rPr>
              <w:t>行业协会</w:t>
            </w:r>
            <w:r>
              <w:rPr>
                <w:rStyle w:val="13"/>
                <w:rFonts w:hint="default" w:ascii="Times New Roman" w:hAnsi="Times New Roman" w:cs="Times New Roman"/>
                <w:lang w:bidi="ar"/>
              </w:rPr>
              <w:t>及企业报道达到5次及以上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52" w:hRule="atLeast"/>
          <w:jc w:val="center"/>
        </w:trPr>
        <w:tc>
          <w:tcPr>
            <w:tcW w:w="987" w:type="dxa"/>
            <w:vMerge w:val="restart"/>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创新能力</w:t>
            </w: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高新技术企业主营业务收入占比</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高新技术企业主营业务收入占比=上年度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内国家级高新技术企业主营业务收入总和/上年度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主导产业主营业务收入总和*100%</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高新技术企业主营业务收入占比</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1</w:t>
            </w:r>
            <w:r>
              <w:rPr>
                <w:rFonts w:hint="default" w:ascii="Times New Roman" w:hAnsi="Times New Roman" w:eastAsia="宋体" w:cs="Times New Roman"/>
                <w:color w:val="000000"/>
                <w:sz w:val="18"/>
                <w:szCs w:val="18"/>
                <w:lang w:val="en-US" w:eastAsia="zh-CN" w:bidi="ar"/>
              </w:rPr>
              <w:t>0</w:t>
            </w:r>
            <w:r>
              <w:rPr>
                <w:rFonts w:hint="default" w:ascii="Times New Roman" w:hAnsi="Times New Roman" w:eastAsia="宋体" w:cs="Times New Roman"/>
                <w:color w:val="000000"/>
                <w:sz w:val="18"/>
                <w:szCs w:val="18"/>
                <w:lang w:bidi="ar"/>
              </w:rPr>
              <w:t>%</w:t>
            </w:r>
            <w:r>
              <w:rPr>
                <w:rFonts w:hint="default" w:ascii="Times New Roman" w:hAnsi="Times New Roman" w:eastAsia="宋体" w:cs="Times New Roman"/>
                <w:color w:val="000000"/>
                <w:sz w:val="18"/>
                <w:szCs w:val="18"/>
                <w:lang w:val="en-US" w:eastAsia="zh-CN" w:bidi="ar"/>
              </w:rPr>
              <w:t>-15%（不含），得1分；15%-20%（不含），得2分；20%及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52"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省级</w:t>
            </w:r>
            <w:r>
              <w:rPr>
                <w:rStyle w:val="13"/>
                <w:rFonts w:hint="default" w:ascii="Times New Roman" w:hAnsi="Times New Roman" w:cs="Times New Roman"/>
                <w:lang w:bidi="ar"/>
              </w:rPr>
              <w:t>及以上研发机构数量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上年度研发机构包括由省级</w:t>
            </w:r>
            <w:r>
              <w:rPr>
                <w:rStyle w:val="13"/>
                <w:rFonts w:hint="default" w:ascii="Times New Roman" w:hAnsi="Times New Roman" w:cs="Times New Roman"/>
                <w:lang w:bidi="ar"/>
              </w:rPr>
              <w:t>及以上政府机构认定的工程技术研究中心、技术中心、企业技术中心、院士工作站、博士后科研工作站、新型研发机构等</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省级</w:t>
            </w:r>
            <w:r>
              <w:rPr>
                <w:rStyle w:val="13"/>
                <w:rFonts w:hint="default" w:ascii="Times New Roman" w:hAnsi="Times New Roman" w:cs="Times New Roman"/>
                <w:lang w:bidi="ar"/>
              </w:rPr>
              <w:t>及以上研发机构数量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15家</w:t>
            </w:r>
            <w:r>
              <w:rPr>
                <w:rFonts w:hint="default" w:ascii="Times New Roman" w:hAnsi="Times New Roman" w:eastAsia="宋体" w:cs="Times New Roman"/>
                <w:color w:val="000000"/>
                <w:sz w:val="18"/>
                <w:szCs w:val="18"/>
                <w:lang w:val="en-US" w:eastAsia="zh-CN" w:bidi="ar"/>
              </w:rPr>
              <w:t>-24家，得1分；25及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52"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企业知识产权平均数量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企业知识产权平均数量=近三年</w:t>
            </w:r>
            <w:r>
              <w:rPr>
                <w:rFonts w:hint="default" w:ascii="Times New Roman" w:hAnsi="Times New Roman" w:eastAsia="宋体" w:cs="Times New Roman"/>
                <w:color w:val="000000"/>
                <w:sz w:val="18"/>
                <w:szCs w:val="18"/>
                <w:lang w:eastAsia="zh-CN" w:bidi="ar"/>
              </w:rPr>
              <w:t>协会</w:t>
            </w:r>
            <w:r>
              <w:rPr>
                <w:rFonts w:hint="default" w:ascii="Times New Roman" w:hAnsi="Times New Roman" w:eastAsia="宋体" w:cs="Times New Roman"/>
                <w:color w:val="000000"/>
                <w:sz w:val="18"/>
                <w:szCs w:val="18"/>
                <w:lang w:bidi="ar"/>
              </w:rPr>
              <w:t>内企业知识产权数量/</w:t>
            </w:r>
            <w:r>
              <w:rPr>
                <w:rFonts w:hint="default" w:ascii="Times New Roman" w:hAnsi="Times New Roman" w:eastAsia="宋体" w:cs="Times New Roman"/>
                <w:color w:val="000000"/>
                <w:sz w:val="18"/>
                <w:szCs w:val="18"/>
                <w:lang w:eastAsia="zh-CN" w:bidi="ar"/>
              </w:rPr>
              <w:t>协会</w:t>
            </w:r>
            <w:r>
              <w:rPr>
                <w:rFonts w:hint="default" w:ascii="Times New Roman" w:hAnsi="Times New Roman" w:eastAsia="宋体" w:cs="Times New Roman"/>
                <w:color w:val="000000"/>
                <w:sz w:val="18"/>
                <w:szCs w:val="18"/>
                <w:lang w:bidi="ar"/>
              </w:rPr>
              <w:t>企业数量；知识产权范围参照《建立世界知识产权组织公约》</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企业知识产权平均数量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2</w:t>
            </w:r>
            <w:r>
              <w:rPr>
                <w:rFonts w:hint="default" w:ascii="Times New Roman" w:hAnsi="Times New Roman" w:eastAsia="宋体" w:cs="Times New Roman"/>
                <w:color w:val="000000"/>
                <w:sz w:val="18"/>
                <w:szCs w:val="18"/>
                <w:lang w:val="en-US" w:eastAsia="zh-CN" w:bidi="ar"/>
              </w:rPr>
              <w:t>0</w:t>
            </w:r>
            <w:r>
              <w:rPr>
                <w:rStyle w:val="13"/>
                <w:rFonts w:hint="default" w:ascii="Times New Roman" w:hAnsi="Times New Roman" w:cs="Times New Roman"/>
                <w:lang w:bidi="ar"/>
              </w:rPr>
              <w:t>项</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得2分；21项及以上，得3分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707"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制定标准数量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内企业参与或主持制定国际、国家、行业和地方标准的数量</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bidi="ar"/>
              </w:rPr>
              <w:t>3</w:t>
            </w:r>
            <w:r>
              <w:rPr>
                <w:rFonts w:hint="default" w:ascii="Times New Roman" w:hAnsi="Times New Roman" w:eastAsia="宋体" w:cs="Times New Roman"/>
                <w:color w:val="000000"/>
                <w:sz w:val="18"/>
                <w:szCs w:val="18"/>
                <w:lang w:bidi="ar"/>
              </w:rPr>
              <w:t>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lang w:val="en-US"/>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内企业参与或主持制定国际、国家、行业和地方标准的数量达到</w:t>
            </w:r>
            <w:r>
              <w:rPr>
                <w:rFonts w:hint="default" w:ascii="Times New Roman" w:hAnsi="Times New Roman" w:eastAsia="宋体" w:cs="Times New Roman"/>
                <w:color w:val="000000"/>
                <w:sz w:val="18"/>
                <w:szCs w:val="18"/>
                <w:lang w:val="en-US" w:eastAsia="zh-CN" w:bidi="ar"/>
              </w:rPr>
              <w:t>5</w:t>
            </w:r>
            <w:r>
              <w:rPr>
                <w:rFonts w:hint="default" w:ascii="Times New Roman" w:hAnsi="Times New Roman" w:eastAsia="宋体" w:cs="Times New Roman"/>
                <w:color w:val="000000"/>
                <w:sz w:val="18"/>
                <w:szCs w:val="18"/>
                <w:lang w:bidi="ar"/>
              </w:rPr>
              <w:t>个</w:t>
            </w:r>
            <w:r>
              <w:rPr>
                <w:rFonts w:hint="default" w:ascii="Times New Roman" w:hAnsi="Times New Roman" w:eastAsia="宋体" w:cs="Times New Roman"/>
                <w:color w:val="000000"/>
                <w:sz w:val="18"/>
                <w:szCs w:val="18"/>
                <w:lang w:val="en-US" w:eastAsia="zh-CN" w:bidi="ar"/>
              </w:rPr>
              <w:t>-10个（不含），得1分；10</w:t>
            </w:r>
            <w:r>
              <w:rPr>
                <w:rFonts w:hint="default" w:ascii="Times New Roman" w:hAnsi="Times New Roman" w:eastAsia="宋体" w:cs="Times New Roman"/>
                <w:color w:val="000000"/>
                <w:sz w:val="18"/>
                <w:szCs w:val="18"/>
                <w:lang w:bidi="ar"/>
              </w:rPr>
              <w:t>个</w:t>
            </w:r>
            <w:r>
              <w:rPr>
                <w:rFonts w:hint="default" w:ascii="Times New Roman" w:hAnsi="Times New Roman" w:eastAsia="宋体" w:cs="Times New Roman"/>
                <w:color w:val="000000"/>
                <w:sz w:val="18"/>
                <w:szCs w:val="18"/>
                <w:lang w:val="en-US" w:eastAsia="zh-CN" w:bidi="ar"/>
              </w:rPr>
              <w:t>-15个（不含）</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得2分；15个以上，得3分；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62"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人才培育</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组织</w:t>
            </w:r>
            <w:r>
              <w:rPr>
                <w:rFonts w:hint="default" w:ascii="Times New Roman" w:hAnsi="Times New Roman" w:eastAsia="宋体" w:cs="Times New Roman"/>
                <w:color w:val="000000"/>
                <w:sz w:val="18"/>
                <w:szCs w:val="18"/>
                <w:lang w:eastAsia="zh-CN" w:bidi="ar"/>
              </w:rPr>
              <w:t>电子信息</w:t>
            </w:r>
            <w:r>
              <w:rPr>
                <w:rFonts w:hint="default" w:ascii="Times New Roman" w:hAnsi="Times New Roman" w:eastAsia="宋体" w:cs="Times New Roman"/>
                <w:color w:val="000000"/>
                <w:sz w:val="18"/>
                <w:szCs w:val="18"/>
                <w:lang w:bidi="ar"/>
              </w:rPr>
              <w:t>领域人才实训、培训人次</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Fonts w:hint="default" w:ascii="Times New Roman" w:hAnsi="Times New Roman" w:eastAsia="宋体" w:cs="Times New Roman"/>
                <w:color w:val="000000"/>
                <w:sz w:val="18"/>
                <w:szCs w:val="18"/>
                <w:lang w:eastAsia="zh-CN" w:bidi="ar"/>
              </w:rPr>
              <w:t>协会</w:t>
            </w:r>
            <w:r>
              <w:rPr>
                <w:rFonts w:hint="default" w:ascii="Times New Roman" w:hAnsi="Times New Roman" w:eastAsia="宋体" w:cs="Times New Roman"/>
                <w:color w:val="000000"/>
                <w:sz w:val="18"/>
                <w:szCs w:val="18"/>
                <w:lang w:bidi="ar"/>
              </w:rPr>
              <w:t>组织人才实训、培训人次</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100人</w:t>
            </w:r>
            <w:r>
              <w:rPr>
                <w:rFonts w:hint="default" w:ascii="Times New Roman" w:hAnsi="Times New Roman" w:eastAsia="宋体" w:cs="Times New Roman"/>
                <w:color w:val="000000"/>
                <w:sz w:val="18"/>
                <w:szCs w:val="18"/>
                <w:lang w:val="en-US" w:eastAsia="zh-CN" w:bidi="ar"/>
              </w:rPr>
              <w:t>次-150（不含）人次，得1分；</w:t>
            </w:r>
            <w:r>
              <w:rPr>
                <w:rFonts w:hint="default" w:ascii="Times New Roman" w:hAnsi="Times New Roman" w:eastAsia="宋体" w:cs="Times New Roman"/>
                <w:color w:val="000000"/>
                <w:sz w:val="18"/>
                <w:szCs w:val="18"/>
                <w:lang w:bidi="ar"/>
              </w:rPr>
              <w:t>1</w:t>
            </w:r>
            <w:r>
              <w:rPr>
                <w:rFonts w:hint="default" w:ascii="Times New Roman" w:hAnsi="Times New Roman" w:eastAsia="宋体" w:cs="Times New Roman"/>
                <w:color w:val="000000"/>
                <w:sz w:val="18"/>
                <w:szCs w:val="18"/>
                <w:lang w:val="en-US" w:eastAsia="zh-CN" w:bidi="ar"/>
              </w:rPr>
              <w:t>5</w:t>
            </w:r>
            <w:r>
              <w:rPr>
                <w:rFonts w:hint="default" w:ascii="Times New Roman" w:hAnsi="Times New Roman" w:eastAsia="宋体" w:cs="Times New Roman"/>
                <w:color w:val="000000"/>
                <w:sz w:val="18"/>
                <w:szCs w:val="18"/>
                <w:lang w:bidi="ar"/>
              </w:rPr>
              <w:t>0人</w:t>
            </w:r>
            <w:r>
              <w:rPr>
                <w:rFonts w:hint="default" w:ascii="Times New Roman" w:hAnsi="Times New Roman" w:eastAsia="宋体" w:cs="Times New Roman"/>
                <w:color w:val="000000"/>
                <w:sz w:val="18"/>
                <w:szCs w:val="18"/>
                <w:lang w:val="en-US" w:eastAsia="zh-CN" w:bidi="ar"/>
              </w:rPr>
              <w:t>次-200（不含）人次，得2分；200人</w:t>
            </w:r>
            <w:r>
              <w:rPr>
                <w:rFonts w:hint="default" w:ascii="Times New Roman" w:hAnsi="Times New Roman" w:eastAsia="宋体" w:cs="Times New Roman"/>
                <w:color w:val="000000"/>
                <w:sz w:val="18"/>
                <w:szCs w:val="18"/>
                <w:lang w:bidi="ar"/>
              </w:rPr>
              <w:t>次及以上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52"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承担项目数量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内企业主持省部级以上科研、承接省级以上建设、参与省部级试点示范项目的数量</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rPr>
            </w:pPr>
            <w:r>
              <w:rPr>
                <w:rFonts w:hint="default" w:ascii="Times New Roman" w:hAnsi="Times New Roman" w:eastAsia="宋体" w:cs="Times New Roman"/>
                <w:color w:val="000000"/>
                <w:sz w:val="18"/>
                <w:szCs w:val="18"/>
                <w:lang w:bidi="ar"/>
              </w:rPr>
              <w:t>3分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承担项目数量</w:t>
            </w:r>
            <w:r>
              <w:rPr>
                <w:rFonts w:hint="default" w:ascii="Times New Roman" w:hAnsi="Times New Roman" w:eastAsia="宋体" w:cs="Times New Roman"/>
                <w:color w:val="000000"/>
                <w:sz w:val="18"/>
                <w:szCs w:val="18"/>
                <w:lang w:val="en-US" w:eastAsia="zh-CN" w:bidi="ar"/>
              </w:rPr>
              <w:t>达到6</w:t>
            </w:r>
            <w:r>
              <w:rPr>
                <w:rFonts w:hint="default" w:ascii="Times New Roman" w:hAnsi="Times New Roman" w:eastAsia="宋体" w:cs="Times New Roman"/>
                <w:color w:val="000000"/>
                <w:sz w:val="18"/>
                <w:szCs w:val="18"/>
                <w:lang w:bidi="ar"/>
              </w:rPr>
              <w:t>个</w:t>
            </w:r>
            <w:r>
              <w:rPr>
                <w:rFonts w:hint="default" w:ascii="Times New Roman" w:hAnsi="Times New Roman" w:eastAsia="宋体" w:cs="Times New Roman"/>
                <w:color w:val="000000"/>
                <w:sz w:val="18"/>
                <w:szCs w:val="18"/>
                <w:lang w:val="en-US" w:eastAsia="zh-CN" w:bidi="ar"/>
              </w:rPr>
              <w:t>-9个，得1分；10个-15个，得2分；16个及以上，得3分；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30"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获奖数量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获得各级奖项的数量</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获得</w:t>
            </w:r>
            <w:r>
              <w:rPr>
                <w:rStyle w:val="13"/>
                <w:rFonts w:hint="default" w:ascii="Times New Roman" w:hAnsi="Times New Roman" w:cs="Times New Roman"/>
                <w:lang w:bidi="ar"/>
              </w:rPr>
              <w:t>2项</w:t>
            </w:r>
            <w:r>
              <w:rPr>
                <w:rStyle w:val="13"/>
                <w:rFonts w:hint="default" w:ascii="Times New Roman" w:hAnsi="Times New Roman" w:eastAsia="宋体" w:cs="Times New Roman"/>
                <w:lang w:val="en-US" w:eastAsia="zh-CN" w:bidi="ar"/>
              </w:rPr>
              <w:t>及以上</w:t>
            </w:r>
            <w:r>
              <w:rPr>
                <w:rStyle w:val="13"/>
                <w:rFonts w:hint="default" w:ascii="Times New Roman" w:hAnsi="Times New Roman" w:cs="Times New Roman"/>
                <w:lang w:bidi="ar"/>
              </w:rPr>
              <w:t>国家级或5项及以上省部级奖项</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r>
              <w:rPr>
                <w:rFonts w:hint="default" w:ascii="Times New Roman" w:hAnsi="Times New Roman" w:eastAsia="宋体" w:cs="Times New Roman"/>
                <w:color w:val="000000"/>
                <w:sz w:val="18"/>
                <w:szCs w:val="18"/>
                <w:lang w:bidi="ar"/>
              </w:rPr>
              <w:t>获得</w:t>
            </w:r>
            <w:r>
              <w:rPr>
                <w:rStyle w:val="13"/>
                <w:rFonts w:hint="default" w:ascii="Times New Roman" w:hAnsi="Times New Roman" w:cs="Times New Roman"/>
                <w:lang w:bidi="ar"/>
              </w:rPr>
              <w:t>3项及以上国家级或8项及以上省部级奖项</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884" w:hRule="atLeast"/>
          <w:jc w:val="center"/>
        </w:trPr>
        <w:tc>
          <w:tcPr>
            <w:tcW w:w="987"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内企业获奖数量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内企业荣获国家最高科学技术奖、国家自然科学奖、国家技术发明奖、国家科学技术进步奖、山东省科学技术最高奖、山东省自然科学奖、山东省技术发明奖、山东省科学技术进步奖的数量</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荣获国家最高科学技术奖、国家自然科学奖、国家技术发明奖</w:t>
            </w:r>
            <w:r>
              <w:rPr>
                <w:rStyle w:val="13"/>
                <w:rFonts w:hint="default" w:ascii="Times New Roman" w:hAnsi="Times New Roman" w:cs="Times New Roman"/>
                <w:lang w:bidi="ar"/>
              </w:rPr>
              <w:t>、国家科学技术进步奖1次或荣获山东省科学技术最高奖、山东省自然科学奖、山东省技术发明奖、山东省科学技术进步奖3次及以上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r>
              <w:rPr>
                <w:rFonts w:hint="default" w:ascii="Times New Roman" w:hAnsi="Times New Roman" w:eastAsia="宋体" w:cs="Times New Roman"/>
                <w:color w:val="000000"/>
                <w:sz w:val="18"/>
                <w:szCs w:val="18"/>
                <w:lang w:bidi="ar"/>
              </w:rPr>
              <w:t>荣获国家最高科学技术奖、国家自然科学奖、国家技术发明奖</w:t>
            </w:r>
            <w:r>
              <w:rPr>
                <w:rStyle w:val="13"/>
                <w:rFonts w:hint="default" w:ascii="Times New Roman" w:hAnsi="Times New Roman" w:cs="Times New Roman"/>
                <w:lang w:bidi="ar"/>
              </w:rPr>
              <w:t>、国家科学技术进步奖2次及以上，或荣获山东省科学技术最高奖、山东省自然科学奖、山东省技术发明奖、山东省科学技术进步奖5次及以上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583" w:hRule="atLeast"/>
          <w:jc w:val="center"/>
        </w:trPr>
        <w:tc>
          <w:tcPr>
            <w:tcW w:w="98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发展潜力</w:t>
            </w:r>
          </w:p>
        </w:tc>
        <w:tc>
          <w:tcPr>
            <w:tcW w:w="1545"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优势企业数量</w:t>
            </w:r>
          </w:p>
        </w:tc>
        <w:tc>
          <w:tcPr>
            <w:tcW w:w="5423"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内山东省瞪羚企业或山东省（准）独角兽企业的数量</w:t>
            </w:r>
          </w:p>
        </w:tc>
        <w:tc>
          <w:tcPr>
            <w:tcW w:w="90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57"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内山东省（准）独角兽企业达到2家或山东省瞪羚企业达到3家</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r>
              <w:rPr>
                <w:rStyle w:val="11"/>
                <w:rFonts w:hint="default" w:ascii="Times New Roman" w:hAnsi="Times New Roman" w:eastAsia="宋体" w:cs="Times New Roman"/>
                <w:color w:val="000000"/>
                <w:sz w:val="18"/>
                <w:szCs w:val="18"/>
                <w:u w:val="none"/>
                <w:lang w:eastAsia="zh-CN"/>
              </w:rPr>
              <w:t>行业协会</w:t>
            </w:r>
            <w:r>
              <w:rPr>
                <w:rFonts w:hint="default" w:ascii="Times New Roman" w:hAnsi="Times New Roman" w:eastAsia="宋体" w:cs="Times New Roman"/>
                <w:color w:val="000000"/>
                <w:sz w:val="18"/>
                <w:szCs w:val="18"/>
                <w:lang w:bidi="ar"/>
              </w:rPr>
              <w:t>内山东省（准）独角兽企业达到3家及以上或山东省瞪羚企业数量达到4家及以上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bl>
    <w:p>
      <w:pPr>
        <w:rPr>
          <w:rFonts w:hint="default" w:ascii="Times New Roman" w:hAnsi="Times New Roman" w:eastAsia="黑体" w:cs="Times New Roman"/>
          <w:sz w:val="30"/>
          <w:szCs w:val="30"/>
        </w:rPr>
        <w:sectPr>
          <w:pgSz w:w="16838" w:h="11906" w:orient="landscape"/>
          <w:pgMar w:top="1587" w:right="2098" w:bottom="1474" w:left="1984" w:header="851" w:footer="992" w:gutter="0"/>
          <w:cols w:space="425" w:num="1"/>
          <w:docGrid w:type="lines" w:linePitch="312" w:charSpace="0"/>
        </w:sectPr>
      </w:pP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13</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产业园区奖励资金</w:t>
      </w:r>
    </w:p>
    <w:p>
      <w:pPr>
        <w:numPr>
          <w:ilvl w:val="0"/>
          <w:numId w:val="11"/>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支持区县、园区、企业等通过产业合作、市场开拓、企业培训、招商引智、园区建设等引进和培育一批科技含量高、成长性好、经济贡献潜力强的企业，促进产业聚集。支持产业定位明确、主导产业突出的电子信息产业园建设，对聚集10家以上企业、拥有1家以上龙头企业，且</w:t>
      </w:r>
      <w:r>
        <w:rPr>
          <w:rFonts w:hint="default" w:ascii="Times New Roman" w:hAnsi="Times New Roman" w:eastAsia="仿宋_GB2312" w:cs="Times New Roman"/>
          <w:sz w:val="32"/>
          <w:szCs w:val="32"/>
          <w:lang w:val="en-US" w:eastAsia="zh-CN"/>
        </w:rPr>
        <w:t>2022年</w:t>
      </w:r>
      <w:r>
        <w:rPr>
          <w:rFonts w:hint="default" w:ascii="Times New Roman" w:hAnsi="Times New Roman" w:eastAsia="仿宋_GB2312" w:cs="Times New Roman"/>
          <w:sz w:val="32"/>
          <w:szCs w:val="32"/>
        </w:rPr>
        <w:t>新增企业</w:t>
      </w:r>
      <w:r>
        <w:rPr>
          <w:rFonts w:hint="default" w:ascii="Times New Roman" w:hAnsi="Times New Roman" w:eastAsia="仿宋_GB2312" w:cs="Times New Roman"/>
          <w:color w:val="auto"/>
          <w:sz w:val="32"/>
          <w:szCs w:val="32"/>
          <w:u w:val="none"/>
          <w:lang w:eastAsia="zh-CN"/>
        </w:rPr>
        <w:t>（以注册成立为准，且注册地址在园区范围内）</w:t>
      </w:r>
      <w:r>
        <w:rPr>
          <w:rFonts w:hint="default" w:ascii="Times New Roman" w:hAnsi="Times New Roman" w:eastAsia="仿宋_GB2312" w:cs="Times New Roman"/>
          <w:sz w:val="32"/>
          <w:szCs w:val="32"/>
        </w:rPr>
        <w:t>数量达到5家以上的，给予</w:t>
      </w:r>
      <w:r>
        <w:rPr>
          <w:rFonts w:hint="default" w:ascii="Times New Roman" w:hAnsi="Times New Roman" w:eastAsia="仿宋_GB2312" w:cs="Times New Roman"/>
          <w:sz w:val="32"/>
          <w:szCs w:val="32"/>
          <w:lang w:eastAsia="zh-CN"/>
        </w:rPr>
        <w:t>不超过</w:t>
      </w:r>
      <w:r>
        <w:rPr>
          <w:rFonts w:hint="default" w:ascii="Times New Roman" w:hAnsi="Times New Roman" w:eastAsia="仿宋_GB2312" w:cs="Times New Roman"/>
          <w:sz w:val="32"/>
          <w:szCs w:val="32"/>
        </w:rPr>
        <w:t>1000万元扶持资金。</w:t>
      </w:r>
      <w:r>
        <w:rPr>
          <w:rFonts w:hint="default" w:ascii="Times New Roman" w:hAnsi="Times New Roman" w:eastAsia="仿宋_GB2312" w:cs="Times New Roman"/>
          <w:sz w:val="32"/>
          <w:szCs w:val="32"/>
        </w:rPr>
        <w:t>（本次奖励一个园区。）</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我市辖区范围内的电子信息制造业和软件业产业园区管理主体。</w:t>
      </w:r>
      <w:r>
        <w:rPr>
          <w:rFonts w:hint="default" w:ascii="Times New Roman" w:hAnsi="Times New Roman" w:eastAsia="仿宋_GB2312" w:cs="Times New Roman"/>
          <w:color w:val="000000" w:themeColor="text1"/>
          <w:sz w:val="32"/>
          <w:szCs w:val="32"/>
          <w14:textFill>
            <w14:solidFill>
              <w14:schemeClr w14:val="tx1"/>
            </w14:solidFill>
          </w14:textFill>
        </w:rPr>
        <w:t>两年内获得过产业园区奖励资金的，不再重复奖励。</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申报主体明确，产业园区规划区域明确，组织机构健全、明晰，管理规范，主导产业突出和特色优势明显，符合“四强”攀登计划电子信息产业发展方向；</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园区聚集10家以上电子信息及软件企业、拥有1家以上龙头电子信息及软件企业，且</w:t>
      </w:r>
      <w:r>
        <w:rPr>
          <w:rFonts w:hint="default" w:ascii="Times New Roman" w:hAnsi="Times New Roman" w:eastAsia="仿宋_GB2312" w:cs="Times New Roman"/>
          <w:sz w:val="32"/>
          <w:szCs w:val="32"/>
          <w:lang w:val="en-US" w:eastAsia="zh-CN"/>
        </w:rPr>
        <w:t>2022年</w:t>
      </w:r>
      <w:r>
        <w:rPr>
          <w:rFonts w:hint="default" w:ascii="Times New Roman" w:hAnsi="Times New Roman" w:eastAsia="仿宋_GB2312" w:cs="Times New Roman"/>
          <w:sz w:val="32"/>
          <w:szCs w:val="32"/>
        </w:rPr>
        <w:t>新增电子信息及软件企业数量达到5家以上</w:t>
      </w:r>
      <w:r>
        <w:rPr>
          <w:rFonts w:hint="default" w:ascii="Times New Roman" w:hAnsi="Times New Roman" w:eastAsia="仿宋_GB2312" w:cs="Times New Roman"/>
          <w:color w:val="000000" w:themeColor="text1"/>
          <w:sz w:val="32"/>
          <w:szCs w:val="32"/>
          <w14:textFill>
            <w14:solidFill>
              <w14:schemeClr w14:val="tx1"/>
            </w14:solidFill>
          </w14:textFill>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《产业园区奖励资金申报表》；</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园区</w:t>
      </w:r>
      <w:r>
        <w:rPr>
          <w:rFonts w:hint="default" w:ascii="Times New Roman" w:hAnsi="Times New Roman" w:eastAsia="仿宋_GB2312" w:cs="Times New Roman"/>
          <w:sz w:val="32"/>
          <w:szCs w:val="32"/>
          <w:lang w:eastAsia="zh-CN"/>
        </w:rPr>
        <w:t>自评报告（参照附件</w:t>
      </w:r>
      <w:r>
        <w:rPr>
          <w:rFonts w:hint="default" w:ascii="Times New Roman" w:hAnsi="Times New Roman" w:eastAsia="仿宋_GB2312" w:cs="Times New Roman"/>
          <w:sz w:val="32"/>
          <w:szCs w:val="32"/>
          <w:lang w:val="en-US" w:eastAsia="zh-CN"/>
        </w:rPr>
        <w:t>13-3</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园区设立批复文件复印件；</w:t>
      </w:r>
    </w:p>
    <w:p>
      <w:pPr>
        <w:ind w:firstLine="640" w:firstLineChars="20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4</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园区内企业法人登记证书复印件；</w:t>
      </w:r>
    </w:p>
    <w:p>
      <w:pPr>
        <w:ind w:firstLine="640" w:firstLineChars="200"/>
        <w:jc w:val="left"/>
        <w:rPr>
          <w:rFonts w:hint="default" w:ascii="Times New Roman" w:hAnsi="Times New Roman" w:eastAsia="仿宋_GB2312" w:cs="Times New Roman"/>
          <w:color w:val="000000" w:themeColor="text1"/>
          <w:sz w:val="32"/>
          <w:szCs w:val="32"/>
          <w:lang w:eastAsia="zh-CN"/>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5</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color w:val="000000" w:themeColor="text1"/>
          <w:sz w:val="32"/>
          <w:szCs w:val="32"/>
          <w14:textFill>
            <w14:solidFill>
              <w14:schemeClr w14:val="tx1"/>
            </w14:solidFill>
          </w14:textFill>
        </w:rPr>
        <w:t>园区企业情况</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p>
    <w:p>
      <w:pPr>
        <w:ind w:firstLine="640" w:firstLineChars="200"/>
        <w:jc w:val="left"/>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6.园区内5G基站数量及覆盖情况证明；</w:t>
      </w:r>
    </w:p>
    <w:p>
      <w:pPr>
        <w:ind w:firstLine="640" w:firstLineChars="200"/>
        <w:jc w:val="left"/>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7.园区自我评估得分（参照附件13-5）。</w:t>
      </w:r>
      <w:r>
        <w:rPr>
          <w:rFonts w:hint="default" w:ascii="Times New Roman" w:hAnsi="Times New Roman" w:eastAsia="仿宋_GB2312" w:cs="Times New Roman"/>
          <w:color w:val="FF0000"/>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13</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产业园区奖励资金申报材料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园区</w:t>
      </w:r>
      <w:r>
        <w:rPr>
          <w:rFonts w:hint="default" w:ascii="Times New Roman" w:hAnsi="Times New Roman" w:eastAsia="楷体_GB2312" w:cs="Times New Roman"/>
          <w:bCs/>
          <w:sz w:val="32"/>
          <w:szCs w:val="32"/>
        </w:rPr>
        <w:t>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园区</w:t>
      </w:r>
      <w:r>
        <w:rPr>
          <w:rFonts w:hint="default" w:ascii="Times New Roman" w:hAnsi="Times New Roman" w:eastAsia="楷体_GB2312" w:cs="Times New Roman"/>
          <w:bCs/>
          <w:sz w:val="32"/>
          <w:szCs w:val="32"/>
        </w:rPr>
        <w:t>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园区</w:t>
      </w:r>
      <w:r>
        <w:rPr>
          <w:rFonts w:hint="default" w:ascii="Times New Roman" w:hAnsi="Times New Roman" w:eastAsia="楷体_GB2312" w:cs="Times New Roman"/>
          <w:bCs/>
          <w:sz w:val="32"/>
          <w:szCs w:val="32"/>
        </w:rPr>
        <w:t>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rPr>
        <w:t>13</w:t>
      </w:r>
      <w:r>
        <w:rPr>
          <w:rFonts w:hint="default" w:ascii="Times New Roman" w:hAnsi="Times New Roman" w:eastAsia="黑体" w:cs="Times New Roman"/>
          <w:sz w:val="32"/>
          <w:szCs w:val="32"/>
        </w:rPr>
        <w:t>-2：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产业园区奖励资金资金申报表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p>
      <w:pPr>
        <w:rPr>
          <w:rFonts w:hint="default" w:ascii="Times New Roman" w:hAnsi="Times New Roman" w:cs="Times New Roman"/>
        </w:rPr>
      </w:pPr>
    </w:p>
    <w:tbl>
      <w:tblPr>
        <w:tblStyle w:val="7"/>
        <w:tblW w:w="9346" w:type="dxa"/>
        <w:jc w:val="center"/>
        <w:tblInd w:w="0" w:type="dxa"/>
        <w:tblLayout w:type="fixed"/>
        <w:tblCellMar>
          <w:top w:w="0" w:type="dxa"/>
          <w:left w:w="108" w:type="dxa"/>
          <w:bottom w:w="0" w:type="dxa"/>
          <w:right w:w="108" w:type="dxa"/>
        </w:tblCellMar>
      </w:tblPr>
      <w:tblGrid>
        <w:gridCol w:w="847"/>
        <w:gridCol w:w="1105"/>
        <w:gridCol w:w="784"/>
        <w:gridCol w:w="21"/>
        <w:gridCol w:w="127"/>
        <w:gridCol w:w="895"/>
        <w:gridCol w:w="60"/>
        <w:gridCol w:w="815"/>
        <w:gridCol w:w="1230"/>
        <w:gridCol w:w="900"/>
        <w:gridCol w:w="201"/>
        <w:gridCol w:w="809"/>
        <w:gridCol w:w="436"/>
        <w:gridCol w:w="1116"/>
      </w:tblGrid>
      <w:tr>
        <w:tblPrEx>
          <w:tblLayout w:type="fixed"/>
          <w:tblCellMar>
            <w:top w:w="0" w:type="dxa"/>
            <w:left w:w="108" w:type="dxa"/>
            <w:bottom w:w="0" w:type="dxa"/>
            <w:right w:w="108" w:type="dxa"/>
          </w:tblCellMar>
        </w:tblPrEx>
        <w:trPr>
          <w:trHeight w:val="405" w:hRule="atLeast"/>
          <w:jc w:val="center"/>
        </w:trPr>
        <w:tc>
          <w:tcPr>
            <w:tcW w:w="847" w:type="dxa"/>
            <w:vMerge w:val="restart"/>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基</w:t>
            </w:r>
          </w:p>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本</w:t>
            </w:r>
          </w:p>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情</w:t>
            </w:r>
          </w:p>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况</w:t>
            </w:r>
          </w:p>
        </w:tc>
        <w:tc>
          <w:tcPr>
            <w:tcW w:w="1105" w:type="dxa"/>
            <w:tcBorders>
              <w:top w:val="single" w:color="auto" w:sz="4" w:space="0"/>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园区（基地）名称</w:t>
            </w:r>
          </w:p>
        </w:tc>
        <w:tc>
          <w:tcPr>
            <w:tcW w:w="3932" w:type="dxa"/>
            <w:gridSpan w:val="7"/>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c>
          <w:tcPr>
            <w:tcW w:w="1101" w:type="dxa"/>
            <w:gridSpan w:val="2"/>
            <w:tcBorders>
              <w:top w:val="single" w:color="auto" w:sz="4" w:space="0"/>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机构性质</w:t>
            </w:r>
          </w:p>
        </w:tc>
        <w:tc>
          <w:tcPr>
            <w:tcW w:w="2361" w:type="dxa"/>
            <w:gridSpan w:val="3"/>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r>
      <w:tr>
        <w:tblPrEx>
          <w:tblLayout w:type="fixed"/>
          <w:tblCellMar>
            <w:top w:w="0" w:type="dxa"/>
            <w:left w:w="108" w:type="dxa"/>
            <w:bottom w:w="0" w:type="dxa"/>
            <w:right w:w="108" w:type="dxa"/>
          </w:tblCellMar>
        </w:tblPrEx>
        <w:trPr>
          <w:trHeight w:val="480" w:hRule="atLeast"/>
          <w:jc w:val="center"/>
        </w:trPr>
        <w:tc>
          <w:tcPr>
            <w:tcW w:w="847" w:type="dxa"/>
            <w:vMerge w:val="continue"/>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105" w:type="dxa"/>
            <w:tcBorders>
              <w:top w:val="nil"/>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成立时间</w:t>
            </w:r>
          </w:p>
        </w:tc>
        <w:tc>
          <w:tcPr>
            <w:tcW w:w="784" w:type="dxa"/>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1103" w:type="dxa"/>
            <w:gridSpan w:val="4"/>
            <w:tcBorders>
              <w:top w:val="nil"/>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成立批文</w:t>
            </w:r>
          </w:p>
        </w:tc>
        <w:tc>
          <w:tcPr>
            <w:tcW w:w="2045" w:type="dxa"/>
            <w:gridSpan w:val="2"/>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c>
          <w:tcPr>
            <w:tcW w:w="1910" w:type="dxa"/>
            <w:gridSpan w:val="3"/>
            <w:tcBorders>
              <w:top w:val="single" w:color="auto" w:sz="4" w:space="0"/>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lang w:eastAsia="zh-CN"/>
              </w:rPr>
            </w:pPr>
            <w:r>
              <w:rPr>
                <w:rFonts w:hint="default" w:ascii="Times New Roman" w:hAnsi="Times New Roman" w:eastAsia="微软雅黑" w:cs="Times New Roman"/>
                <w:sz w:val="18"/>
                <w:szCs w:val="18"/>
              </w:rPr>
              <w:t>法人代表</w:t>
            </w:r>
            <w:r>
              <w:rPr>
                <w:rFonts w:hint="default" w:ascii="Times New Roman" w:hAnsi="Times New Roman" w:eastAsia="微软雅黑" w:cs="Times New Roman"/>
                <w:sz w:val="18"/>
                <w:szCs w:val="18"/>
                <w:lang w:eastAsia="zh-CN"/>
              </w:rPr>
              <w:t>（</w:t>
            </w:r>
            <w:r>
              <w:rPr>
                <w:rFonts w:hint="default" w:ascii="Times New Roman" w:hAnsi="Times New Roman" w:eastAsia="微软雅黑" w:cs="Times New Roman"/>
                <w:sz w:val="18"/>
                <w:szCs w:val="18"/>
              </w:rPr>
              <w:t>负责人</w:t>
            </w:r>
            <w:r>
              <w:rPr>
                <w:rFonts w:hint="default" w:ascii="Times New Roman" w:hAnsi="Times New Roman" w:eastAsia="微软雅黑" w:cs="Times New Roman"/>
                <w:sz w:val="18"/>
                <w:szCs w:val="18"/>
                <w:lang w:eastAsia="zh-CN"/>
              </w:rPr>
              <w:t>）</w:t>
            </w:r>
          </w:p>
        </w:tc>
        <w:tc>
          <w:tcPr>
            <w:tcW w:w="1552" w:type="dxa"/>
            <w:gridSpan w:val="2"/>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r>
      <w:tr>
        <w:tblPrEx>
          <w:tblLayout w:type="fixed"/>
          <w:tblCellMar>
            <w:top w:w="0" w:type="dxa"/>
            <w:left w:w="108" w:type="dxa"/>
            <w:bottom w:w="0" w:type="dxa"/>
            <w:right w:w="108" w:type="dxa"/>
          </w:tblCellMar>
        </w:tblPrEx>
        <w:trPr>
          <w:trHeight w:val="435" w:hRule="atLeast"/>
          <w:jc w:val="center"/>
        </w:trPr>
        <w:tc>
          <w:tcPr>
            <w:tcW w:w="847" w:type="dxa"/>
            <w:vMerge w:val="continue"/>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105" w:type="dxa"/>
            <w:tcBorders>
              <w:top w:val="nil"/>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地   址</w:t>
            </w:r>
          </w:p>
        </w:tc>
        <w:tc>
          <w:tcPr>
            <w:tcW w:w="7394" w:type="dxa"/>
            <w:gridSpan w:val="12"/>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r>
      <w:tr>
        <w:tblPrEx>
          <w:tblLayout w:type="fixed"/>
          <w:tblCellMar>
            <w:top w:w="0" w:type="dxa"/>
            <w:left w:w="108" w:type="dxa"/>
            <w:bottom w:w="0" w:type="dxa"/>
            <w:right w:w="108" w:type="dxa"/>
          </w:tblCellMar>
        </w:tblPrEx>
        <w:trPr>
          <w:trHeight w:val="480" w:hRule="atLeast"/>
          <w:jc w:val="center"/>
        </w:trPr>
        <w:tc>
          <w:tcPr>
            <w:tcW w:w="847" w:type="dxa"/>
            <w:vMerge w:val="continue"/>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105" w:type="dxa"/>
            <w:tcBorders>
              <w:top w:val="nil"/>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pacing w:val="-18"/>
                <w:sz w:val="18"/>
                <w:szCs w:val="18"/>
              </w:rPr>
            </w:pPr>
            <w:r>
              <w:rPr>
                <w:rFonts w:hint="default" w:ascii="Times New Roman" w:hAnsi="Times New Roman" w:eastAsia="微软雅黑" w:cs="Times New Roman"/>
                <w:spacing w:val="-18"/>
                <w:sz w:val="18"/>
                <w:szCs w:val="18"/>
              </w:rPr>
              <w:t>园区联系人</w:t>
            </w:r>
          </w:p>
        </w:tc>
        <w:tc>
          <w:tcPr>
            <w:tcW w:w="805" w:type="dxa"/>
            <w:gridSpan w:val="2"/>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1022" w:type="dxa"/>
            <w:gridSpan w:val="2"/>
            <w:tcBorders>
              <w:top w:val="nil"/>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电 话</w:t>
            </w:r>
          </w:p>
        </w:tc>
        <w:tc>
          <w:tcPr>
            <w:tcW w:w="2105" w:type="dxa"/>
            <w:gridSpan w:val="3"/>
            <w:tcBorders>
              <w:top w:val="single" w:color="auto" w:sz="4" w:space="0"/>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p>
        </w:tc>
        <w:tc>
          <w:tcPr>
            <w:tcW w:w="1101" w:type="dxa"/>
            <w:gridSpan w:val="2"/>
            <w:tcBorders>
              <w:top w:val="nil"/>
              <w:left w:val="nil"/>
              <w:bottom w:val="single" w:color="auto" w:sz="4" w:space="0"/>
              <w:right w:val="single" w:color="auto" w:sz="4" w:space="0"/>
            </w:tcBorders>
            <w:vAlign w:val="center"/>
          </w:tcPr>
          <w:p>
            <w:pPr>
              <w:jc w:val="center"/>
              <w:rPr>
                <w:rFonts w:hint="default" w:ascii="Times New Roman" w:hAnsi="Times New Roman" w:eastAsia="方正仿宋简体" w:cs="Times New Roman"/>
              </w:rPr>
            </w:pPr>
            <w:r>
              <w:rPr>
                <w:rFonts w:hint="default" w:ascii="Times New Roman" w:hAnsi="Times New Roman" w:eastAsia="微软雅黑" w:cs="Times New Roman"/>
                <w:sz w:val="18"/>
                <w:szCs w:val="18"/>
              </w:rPr>
              <w:t>邮 箱</w:t>
            </w:r>
          </w:p>
        </w:tc>
        <w:tc>
          <w:tcPr>
            <w:tcW w:w="2361" w:type="dxa"/>
            <w:gridSpan w:val="3"/>
            <w:tcBorders>
              <w:top w:val="nil"/>
              <w:left w:val="nil"/>
              <w:bottom w:val="single" w:color="auto" w:sz="4" w:space="0"/>
              <w:right w:val="single" w:color="auto" w:sz="4" w:space="0"/>
            </w:tcBorders>
            <w:vAlign w:val="center"/>
          </w:tcPr>
          <w:p>
            <w:pPr>
              <w:rPr>
                <w:rFonts w:hint="default" w:ascii="Times New Roman" w:hAnsi="Times New Roman" w:cs="Times New Roman"/>
              </w:rPr>
            </w:pPr>
          </w:p>
        </w:tc>
      </w:tr>
      <w:tr>
        <w:tblPrEx>
          <w:tblLayout w:type="fixed"/>
          <w:tblCellMar>
            <w:top w:w="0" w:type="dxa"/>
            <w:left w:w="108" w:type="dxa"/>
            <w:bottom w:w="0" w:type="dxa"/>
            <w:right w:w="108" w:type="dxa"/>
          </w:tblCellMar>
        </w:tblPrEx>
        <w:trPr>
          <w:trHeight w:val="510" w:hRule="atLeast"/>
          <w:jc w:val="center"/>
        </w:trPr>
        <w:tc>
          <w:tcPr>
            <w:tcW w:w="847" w:type="dxa"/>
            <w:vMerge w:val="continue"/>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105" w:type="dxa"/>
            <w:tcBorders>
              <w:top w:val="nil"/>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主导产业</w:t>
            </w:r>
          </w:p>
        </w:tc>
        <w:tc>
          <w:tcPr>
            <w:tcW w:w="7394" w:type="dxa"/>
            <w:gridSpan w:val="12"/>
            <w:tcBorders>
              <w:top w:val="single" w:color="auto" w:sz="4" w:space="0"/>
              <w:left w:val="nil"/>
              <w:right w:val="single" w:color="auto" w:sz="4" w:space="0"/>
            </w:tcBorders>
            <w:vAlign w:val="center"/>
          </w:tcPr>
          <w:p>
            <w:pPr>
              <w:rPr>
                <w:rFonts w:hint="default" w:ascii="Times New Roman" w:hAnsi="Times New Roman" w:cs="Times New Roman"/>
              </w:rPr>
            </w:pPr>
          </w:p>
        </w:tc>
      </w:tr>
      <w:tr>
        <w:tblPrEx>
          <w:tblLayout w:type="fixed"/>
          <w:tblCellMar>
            <w:top w:w="0" w:type="dxa"/>
            <w:left w:w="108" w:type="dxa"/>
            <w:bottom w:w="0" w:type="dxa"/>
            <w:right w:w="108" w:type="dxa"/>
          </w:tblCellMar>
        </w:tblPrEx>
        <w:trPr>
          <w:trHeight w:val="480" w:hRule="atLeast"/>
          <w:jc w:val="center"/>
        </w:trPr>
        <w:tc>
          <w:tcPr>
            <w:tcW w:w="847" w:type="dxa"/>
            <w:vMerge w:val="continue"/>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2037" w:type="dxa"/>
            <w:gridSpan w:val="4"/>
            <w:tcBorders>
              <w:top w:val="single" w:color="auto" w:sz="4" w:space="0"/>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lang w:eastAsia="zh-CN"/>
              </w:rPr>
            </w:pPr>
            <w:r>
              <w:rPr>
                <w:rFonts w:hint="default" w:ascii="Times New Roman" w:hAnsi="Times New Roman" w:eastAsia="微软雅黑" w:cs="Times New Roman"/>
                <w:sz w:val="18"/>
                <w:szCs w:val="18"/>
              </w:rPr>
              <w:t>园区（基地）规划面积</w:t>
            </w:r>
            <w:r>
              <w:rPr>
                <w:rFonts w:hint="default" w:ascii="Times New Roman" w:hAnsi="Times New Roman" w:eastAsia="微软雅黑" w:cs="Times New Roman"/>
                <w:sz w:val="18"/>
                <w:szCs w:val="18"/>
                <w:lang w:eastAsia="zh-CN"/>
              </w:rPr>
              <w:t>（</w:t>
            </w:r>
            <w:r>
              <w:rPr>
                <w:rFonts w:hint="default" w:ascii="Times New Roman" w:hAnsi="Times New Roman" w:eastAsia="微软雅黑" w:cs="Times New Roman"/>
                <w:sz w:val="18"/>
                <w:szCs w:val="18"/>
              </w:rPr>
              <w:t>㎡</w:t>
            </w:r>
            <w:r>
              <w:rPr>
                <w:rFonts w:hint="default" w:ascii="Times New Roman" w:hAnsi="Times New Roman" w:eastAsia="微软雅黑" w:cs="Times New Roman"/>
                <w:sz w:val="18"/>
                <w:szCs w:val="18"/>
                <w:lang w:eastAsia="zh-CN"/>
              </w:rPr>
              <w:t>）</w:t>
            </w:r>
          </w:p>
        </w:tc>
        <w:tc>
          <w:tcPr>
            <w:tcW w:w="955" w:type="dxa"/>
            <w:gridSpan w:val="2"/>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c>
          <w:tcPr>
            <w:tcW w:w="2045" w:type="dxa"/>
            <w:gridSpan w:val="2"/>
            <w:tcBorders>
              <w:top w:val="single" w:color="auto" w:sz="4" w:space="0"/>
              <w:left w:val="nil"/>
              <w:bottom w:val="single" w:color="auto" w:sz="4" w:space="0"/>
              <w:right w:val="single" w:color="000000" w:sz="4" w:space="0"/>
            </w:tcBorders>
            <w:vAlign w:val="center"/>
          </w:tcPr>
          <w:p>
            <w:pPr>
              <w:spacing w:line="320" w:lineRule="exact"/>
              <w:jc w:val="center"/>
              <w:rPr>
                <w:rFonts w:hint="default" w:ascii="Times New Roman" w:hAnsi="Times New Roman" w:eastAsia="微软雅黑" w:cs="Times New Roman"/>
                <w:sz w:val="18"/>
                <w:szCs w:val="18"/>
                <w:lang w:eastAsia="zh-CN"/>
              </w:rPr>
            </w:pPr>
            <w:r>
              <w:rPr>
                <w:rFonts w:hint="default" w:ascii="Times New Roman" w:hAnsi="Times New Roman" w:eastAsia="微软雅黑" w:cs="Times New Roman"/>
                <w:sz w:val="18"/>
                <w:szCs w:val="18"/>
              </w:rPr>
              <w:t>其中：工业</w:t>
            </w:r>
            <w:r>
              <w:rPr>
                <w:rFonts w:hint="default" w:ascii="Times New Roman" w:hAnsi="Times New Roman" w:eastAsia="微软雅黑" w:cs="Times New Roman"/>
                <w:sz w:val="18"/>
                <w:szCs w:val="18"/>
                <w:lang w:eastAsia="zh-CN"/>
              </w:rPr>
              <w:t>（</w:t>
            </w:r>
            <w:r>
              <w:rPr>
                <w:rFonts w:hint="default" w:ascii="Times New Roman" w:hAnsi="Times New Roman" w:eastAsia="微软雅黑" w:cs="Times New Roman"/>
                <w:sz w:val="18"/>
                <w:szCs w:val="18"/>
              </w:rPr>
              <w:t>㎡</w:t>
            </w:r>
            <w:r>
              <w:rPr>
                <w:rFonts w:hint="default" w:ascii="Times New Roman" w:hAnsi="Times New Roman" w:eastAsia="微软雅黑" w:cs="Times New Roman"/>
                <w:sz w:val="18"/>
                <w:szCs w:val="18"/>
                <w:lang w:eastAsia="zh-CN"/>
              </w:rPr>
              <w:t>）</w:t>
            </w:r>
          </w:p>
        </w:tc>
        <w:tc>
          <w:tcPr>
            <w:tcW w:w="900" w:type="dxa"/>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c>
          <w:tcPr>
            <w:tcW w:w="1446" w:type="dxa"/>
            <w:gridSpan w:val="3"/>
            <w:tcBorders>
              <w:top w:val="single" w:color="auto" w:sz="4" w:space="0"/>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lang w:eastAsia="zh-CN"/>
              </w:rPr>
            </w:pPr>
            <w:r>
              <w:rPr>
                <w:rFonts w:hint="default" w:ascii="Times New Roman" w:hAnsi="Times New Roman" w:eastAsia="微软雅黑" w:cs="Times New Roman"/>
                <w:sz w:val="18"/>
                <w:szCs w:val="18"/>
              </w:rPr>
              <w:t>已开发</w:t>
            </w:r>
            <w:r>
              <w:rPr>
                <w:rFonts w:hint="default" w:ascii="Times New Roman" w:hAnsi="Times New Roman" w:eastAsia="微软雅黑" w:cs="Times New Roman"/>
                <w:sz w:val="18"/>
                <w:szCs w:val="18"/>
                <w:lang w:eastAsia="zh-CN"/>
              </w:rPr>
              <w:t>（</w:t>
            </w:r>
            <w:r>
              <w:rPr>
                <w:rFonts w:hint="default" w:ascii="Times New Roman" w:hAnsi="Times New Roman" w:eastAsia="微软雅黑" w:cs="Times New Roman"/>
                <w:sz w:val="18"/>
                <w:szCs w:val="18"/>
              </w:rPr>
              <w:t>㎡</w:t>
            </w:r>
            <w:r>
              <w:rPr>
                <w:rFonts w:hint="default" w:ascii="Times New Roman" w:hAnsi="Times New Roman" w:eastAsia="微软雅黑" w:cs="Times New Roman"/>
                <w:sz w:val="18"/>
                <w:szCs w:val="18"/>
                <w:lang w:eastAsia="zh-CN"/>
              </w:rPr>
              <w:t>）</w:t>
            </w:r>
          </w:p>
        </w:tc>
        <w:tc>
          <w:tcPr>
            <w:tcW w:w="1116" w:type="dxa"/>
            <w:tcBorders>
              <w:top w:val="single" w:color="auto" w:sz="4" w:space="0"/>
              <w:left w:val="single" w:color="auto" w:sz="4" w:space="0"/>
              <w:bottom w:val="single" w:color="auto" w:sz="4" w:space="0"/>
              <w:right w:val="single" w:color="auto" w:sz="4" w:space="0"/>
            </w:tcBorders>
            <w:vAlign w:val="center"/>
          </w:tcPr>
          <w:p>
            <w:pPr>
              <w:rPr>
                <w:rFonts w:hint="default" w:ascii="Times New Roman" w:hAnsi="Times New Roman" w:cs="Times New Roman"/>
              </w:rPr>
            </w:pPr>
          </w:p>
        </w:tc>
      </w:tr>
      <w:tr>
        <w:tblPrEx>
          <w:tblLayout w:type="fixed"/>
          <w:tblCellMar>
            <w:top w:w="0" w:type="dxa"/>
            <w:left w:w="108" w:type="dxa"/>
            <w:bottom w:w="0" w:type="dxa"/>
            <w:right w:w="108" w:type="dxa"/>
          </w:tblCellMar>
        </w:tblPrEx>
        <w:trPr>
          <w:trHeight w:val="690" w:hRule="atLeast"/>
          <w:jc w:val="center"/>
        </w:trPr>
        <w:tc>
          <w:tcPr>
            <w:tcW w:w="847" w:type="dxa"/>
            <w:vMerge w:val="continue"/>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105" w:type="dxa"/>
            <w:tcBorders>
              <w:top w:val="nil"/>
              <w:left w:val="nil"/>
              <w:bottom w:val="single" w:color="auto" w:sz="4" w:space="0"/>
              <w:right w:val="single" w:color="auto" w:sz="4" w:space="0"/>
            </w:tcBorders>
            <w:vAlign w:val="center"/>
          </w:tcPr>
          <w:p>
            <w:pPr>
              <w:spacing w:line="240" w:lineRule="exact"/>
              <w:jc w:val="center"/>
              <w:rPr>
                <w:rFonts w:hint="default" w:ascii="Times New Roman" w:hAnsi="Times New Roman" w:eastAsia="微软雅黑" w:cs="Times New Roman"/>
                <w:sz w:val="18"/>
                <w:szCs w:val="18"/>
              </w:rPr>
            </w:pPr>
          </w:p>
        </w:tc>
        <w:tc>
          <w:tcPr>
            <w:tcW w:w="932" w:type="dxa"/>
            <w:gridSpan w:val="3"/>
            <w:tcBorders>
              <w:top w:val="nil"/>
              <w:left w:val="nil"/>
              <w:bottom w:val="single" w:color="auto" w:sz="4" w:space="0"/>
              <w:right w:val="single" w:color="auto" w:sz="4" w:space="0"/>
            </w:tcBorders>
            <w:vAlign w:val="center"/>
          </w:tcPr>
          <w:p>
            <w:pPr>
              <w:spacing w:line="24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入驻企业数</w:t>
            </w:r>
          </w:p>
        </w:tc>
        <w:tc>
          <w:tcPr>
            <w:tcW w:w="955" w:type="dxa"/>
            <w:gridSpan w:val="2"/>
            <w:tcBorders>
              <w:top w:val="nil"/>
              <w:left w:val="nil"/>
              <w:bottom w:val="single" w:color="auto" w:sz="4" w:space="0"/>
              <w:right w:val="single" w:color="auto" w:sz="4" w:space="0"/>
            </w:tcBorders>
            <w:vAlign w:val="center"/>
          </w:tcPr>
          <w:p>
            <w:pPr>
              <w:spacing w:line="24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规模以上企业数</w:t>
            </w:r>
          </w:p>
        </w:tc>
        <w:tc>
          <w:tcPr>
            <w:tcW w:w="815" w:type="dxa"/>
            <w:tcBorders>
              <w:top w:val="nil"/>
              <w:left w:val="nil"/>
              <w:bottom w:val="single" w:color="auto" w:sz="4" w:space="0"/>
              <w:right w:val="single" w:color="auto" w:sz="4" w:space="0"/>
            </w:tcBorders>
            <w:vAlign w:val="center"/>
          </w:tcPr>
          <w:p>
            <w:pPr>
              <w:spacing w:line="24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实现</w:t>
            </w:r>
          </w:p>
          <w:p>
            <w:pPr>
              <w:spacing w:line="24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税收</w:t>
            </w:r>
          </w:p>
        </w:tc>
        <w:tc>
          <w:tcPr>
            <w:tcW w:w="1230" w:type="dxa"/>
            <w:tcBorders>
              <w:top w:val="single" w:color="auto" w:sz="4" w:space="0"/>
              <w:left w:val="nil"/>
              <w:bottom w:val="single" w:color="auto" w:sz="4" w:space="0"/>
              <w:right w:val="single" w:color="000000" w:sz="4" w:space="0"/>
            </w:tcBorders>
            <w:vAlign w:val="center"/>
          </w:tcPr>
          <w:p>
            <w:pPr>
              <w:spacing w:line="24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其中电子信息及软件企业税收</w:t>
            </w:r>
          </w:p>
        </w:tc>
        <w:tc>
          <w:tcPr>
            <w:tcW w:w="900" w:type="dxa"/>
            <w:tcBorders>
              <w:top w:val="nil"/>
              <w:left w:val="nil"/>
              <w:bottom w:val="single" w:color="auto" w:sz="4" w:space="0"/>
              <w:right w:val="single" w:color="auto" w:sz="4" w:space="0"/>
            </w:tcBorders>
            <w:vAlign w:val="center"/>
          </w:tcPr>
          <w:p>
            <w:pPr>
              <w:spacing w:line="24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亩均税收</w:t>
            </w:r>
          </w:p>
        </w:tc>
        <w:tc>
          <w:tcPr>
            <w:tcW w:w="1446" w:type="dxa"/>
            <w:gridSpan w:val="3"/>
            <w:tcBorders>
              <w:top w:val="nil"/>
              <w:left w:val="nil"/>
              <w:bottom w:val="single" w:color="auto" w:sz="4" w:space="0"/>
              <w:right w:val="single" w:color="auto" w:sz="4" w:space="0"/>
            </w:tcBorders>
            <w:vAlign w:val="center"/>
          </w:tcPr>
          <w:p>
            <w:pPr>
              <w:spacing w:line="24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其中电子信息及软件企业亩均税收</w:t>
            </w:r>
          </w:p>
        </w:tc>
        <w:tc>
          <w:tcPr>
            <w:tcW w:w="1116" w:type="dxa"/>
            <w:tcBorders>
              <w:top w:val="single" w:color="auto" w:sz="4" w:space="0"/>
              <w:left w:val="nil"/>
              <w:bottom w:val="single" w:color="auto" w:sz="4" w:space="0"/>
              <w:right w:val="single" w:color="auto" w:sz="4" w:space="0"/>
            </w:tcBorders>
            <w:vAlign w:val="center"/>
          </w:tcPr>
          <w:p>
            <w:pPr>
              <w:spacing w:line="24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从业人数</w:t>
            </w:r>
          </w:p>
        </w:tc>
      </w:tr>
      <w:tr>
        <w:tblPrEx>
          <w:tblLayout w:type="fixed"/>
          <w:tblCellMar>
            <w:top w:w="0" w:type="dxa"/>
            <w:left w:w="108" w:type="dxa"/>
            <w:bottom w:w="0" w:type="dxa"/>
            <w:right w:w="108" w:type="dxa"/>
          </w:tblCellMar>
        </w:tblPrEx>
        <w:trPr>
          <w:trHeight w:val="375" w:hRule="atLeast"/>
          <w:jc w:val="center"/>
        </w:trPr>
        <w:tc>
          <w:tcPr>
            <w:tcW w:w="847" w:type="dxa"/>
            <w:vMerge w:val="continue"/>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105" w:type="dxa"/>
            <w:tcBorders>
              <w:top w:val="nil"/>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6"/>
                <w:szCs w:val="16"/>
              </w:rPr>
            </w:pPr>
            <w:r>
              <w:rPr>
                <w:rFonts w:hint="default" w:ascii="Times New Roman" w:hAnsi="Times New Roman" w:eastAsia="微软雅黑" w:cs="Times New Roman"/>
                <w:sz w:val="16"/>
                <w:szCs w:val="16"/>
              </w:rPr>
              <w:t>20</w:t>
            </w:r>
            <w:r>
              <w:rPr>
                <w:rFonts w:hint="default" w:ascii="Times New Roman" w:hAnsi="Times New Roman" w:eastAsia="微软雅黑" w:cs="Times New Roman"/>
                <w:sz w:val="16"/>
                <w:szCs w:val="16"/>
                <w:lang w:val="en-US" w:eastAsia="zh-CN"/>
              </w:rPr>
              <w:t>21</w:t>
            </w:r>
            <w:r>
              <w:rPr>
                <w:rFonts w:hint="default" w:ascii="Times New Roman" w:hAnsi="Times New Roman" w:eastAsia="微软雅黑" w:cs="Times New Roman"/>
                <w:sz w:val="16"/>
                <w:szCs w:val="16"/>
              </w:rPr>
              <w:t>年</w:t>
            </w:r>
          </w:p>
        </w:tc>
        <w:tc>
          <w:tcPr>
            <w:tcW w:w="932" w:type="dxa"/>
            <w:gridSpan w:val="3"/>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955" w:type="dxa"/>
            <w:gridSpan w:val="2"/>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815" w:type="dxa"/>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1230" w:type="dxa"/>
            <w:tcBorders>
              <w:top w:val="single" w:color="auto" w:sz="4" w:space="0"/>
              <w:left w:val="nil"/>
              <w:bottom w:val="single" w:color="auto" w:sz="4" w:space="0"/>
              <w:right w:val="single" w:color="000000" w:sz="4" w:space="0"/>
            </w:tcBorders>
            <w:vAlign w:val="center"/>
          </w:tcPr>
          <w:p>
            <w:pPr>
              <w:rPr>
                <w:rFonts w:hint="default" w:ascii="Times New Roman" w:hAnsi="Times New Roman" w:cs="Times New Roman"/>
              </w:rPr>
            </w:pPr>
          </w:p>
        </w:tc>
        <w:tc>
          <w:tcPr>
            <w:tcW w:w="900" w:type="dxa"/>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1446" w:type="dxa"/>
            <w:gridSpan w:val="3"/>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1116" w:type="dxa"/>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r>
      <w:tr>
        <w:tblPrEx>
          <w:tblLayout w:type="fixed"/>
          <w:tblCellMar>
            <w:top w:w="0" w:type="dxa"/>
            <w:left w:w="108" w:type="dxa"/>
            <w:bottom w:w="0" w:type="dxa"/>
            <w:right w:w="108" w:type="dxa"/>
          </w:tblCellMar>
        </w:tblPrEx>
        <w:trPr>
          <w:trHeight w:val="420" w:hRule="atLeast"/>
          <w:jc w:val="center"/>
        </w:trPr>
        <w:tc>
          <w:tcPr>
            <w:tcW w:w="847" w:type="dxa"/>
            <w:vMerge w:val="continue"/>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105" w:type="dxa"/>
            <w:tcBorders>
              <w:top w:val="nil"/>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6"/>
                <w:szCs w:val="16"/>
              </w:rPr>
            </w:pPr>
            <w:r>
              <w:rPr>
                <w:rFonts w:hint="default" w:ascii="Times New Roman" w:hAnsi="Times New Roman" w:eastAsia="微软雅黑" w:cs="Times New Roman"/>
                <w:sz w:val="16"/>
                <w:szCs w:val="16"/>
              </w:rPr>
              <w:t>202</w:t>
            </w:r>
            <w:r>
              <w:rPr>
                <w:rFonts w:hint="default" w:ascii="Times New Roman" w:hAnsi="Times New Roman" w:eastAsia="微软雅黑" w:cs="Times New Roman"/>
                <w:sz w:val="16"/>
                <w:szCs w:val="16"/>
                <w:lang w:val="en-US" w:eastAsia="zh-CN"/>
              </w:rPr>
              <w:t>2</w:t>
            </w:r>
            <w:r>
              <w:rPr>
                <w:rFonts w:hint="default" w:ascii="Times New Roman" w:hAnsi="Times New Roman" w:eastAsia="微软雅黑" w:cs="Times New Roman"/>
                <w:sz w:val="16"/>
                <w:szCs w:val="16"/>
              </w:rPr>
              <w:t>年</w:t>
            </w:r>
          </w:p>
        </w:tc>
        <w:tc>
          <w:tcPr>
            <w:tcW w:w="932" w:type="dxa"/>
            <w:gridSpan w:val="3"/>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955" w:type="dxa"/>
            <w:gridSpan w:val="2"/>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815" w:type="dxa"/>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1230" w:type="dxa"/>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c>
          <w:tcPr>
            <w:tcW w:w="900" w:type="dxa"/>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446" w:type="dxa"/>
            <w:gridSpan w:val="3"/>
            <w:tcBorders>
              <w:top w:val="nil"/>
              <w:left w:val="nil"/>
              <w:bottom w:val="single" w:color="auto" w:sz="4" w:space="0"/>
              <w:right w:val="single" w:color="auto" w:sz="4" w:space="0"/>
            </w:tcBorders>
            <w:vAlign w:val="center"/>
          </w:tcPr>
          <w:p>
            <w:pPr>
              <w:rPr>
                <w:rFonts w:hint="default" w:ascii="Times New Roman" w:hAnsi="Times New Roman" w:cs="Times New Roman"/>
              </w:rPr>
            </w:pPr>
          </w:p>
        </w:tc>
        <w:tc>
          <w:tcPr>
            <w:tcW w:w="1116" w:type="dxa"/>
            <w:tcBorders>
              <w:top w:val="single" w:color="auto" w:sz="4" w:space="0"/>
              <w:left w:val="nil"/>
              <w:bottom w:val="single" w:color="auto" w:sz="4" w:space="0"/>
              <w:right w:val="single" w:color="auto" w:sz="4" w:space="0"/>
            </w:tcBorders>
            <w:vAlign w:val="center"/>
          </w:tcPr>
          <w:p>
            <w:pPr>
              <w:rPr>
                <w:rFonts w:hint="default" w:ascii="Times New Roman" w:hAnsi="Times New Roman" w:cs="Times New Roman"/>
              </w:rPr>
            </w:pPr>
          </w:p>
        </w:tc>
      </w:tr>
      <w:tr>
        <w:tblPrEx>
          <w:tblLayout w:type="fixed"/>
          <w:tblCellMar>
            <w:top w:w="0" w:type="dxa"/>
            <w:left w:w="108" w:type="dxa"/>
            <w:bottom w:w="0" w:type="dxa"/>
            <w:right w:w="108" w:type="dxa"/>
          </w:tblCellMar>
        </w:tblPrEx>
        <w:trPr>
          <w:trHeight w:val="4402" w:hRule="atLeast"/>
          <w:jc w:val="center"/>
        </w:trPr>
        <w:tc>
          <w:tcPr>
            <w:tcW w:w="847" w:type="dxa"/>
            <w:vMerge w:val="continue"/>
            <w:tcBorders>
              <w:top w:val="nil"/>
              <w:left w:val="single" w:color="auto" w:sz="4" w:space="0"/>
              <w:bottom w:val="single" w:color="auto" w:sz="4" w:space="0"/>
              <w:right w:val="single" w:color="auto" w:sz="4" w:space="0"/>
            </w:tcBorders>
            <w:vAlign w:val="center"/>
          </w:tcPr>
          <w:p>
            <w:pPr>
              <w:rPr>
                <w:rFonts w:hint="default" w:ascii="Times New Roman" w:hAnsi="Times New Roman" w:cs="Times New Roman"/>
              </w:rPr>
            </w:pPr>
          </w:p>
        </w:tc>
        <w:tc>
          <w:tcPr>
            <w:tcW w:w="1105" w:type="dxa"/>
            <w:tcBorders>
              <w:top w:val="nil"/>
              <w:left w:val="nil"/>
              <w:bottom w:val="single" w:color="auto" w:sz="4" w:space="0"/>
              <w:right w:val="single" w:color="auto" w:sz="4" w:space="0"/>
            </w:tcBorders>
            <w:vAlign w:val="center"/>
          </w:tcPr>
          <w:p>
            <w:pPr>
              <w:spacing w:line="320" w:lineRule="exact"/>
              <w:jc w:val="cente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园区介绍</w:t>
            </w:r>
          </w:p>
        </w:tc>
        <w:tc>
          <w:tcPr>
            <w:tcW w:w="7394" w:type="dxa"/>
            <w:gridSpan w:val="12"/>
            <w:tcBorders>
              <w:top w:val="single" w:color="auto" w:sz="4" w:space="0"/>
              <w:left w:val="nil"/>
              <w:bottom w:val="single" w:color="auto" w:sz="4" w:space="0"/>
              <w:right w:val="single" w:color="auto" w:sz="4" w:space="0"/>
            </w:tcBorders>
            <w:vAlign w:val="center"/>
          </w:tcPr>
          <w:p>
            <w:pPr>
              <w:rPr>
                <w:rFonts w:hint="default" w:ascii="Times New Roman" w:hAnsi="Times New Roman" w:eastAsia="微软雅黑" w:cs="Times New Roman"/>
                <w:sz w:val="18"/>
                <w:szCs w:val="18"/>
              </w:rPr>
            </w:pPr>
            <w:r>
              <w:rPr>
                <w:rFonts w:hint="default" w:ascii="Times New Roman" w:hAnsi="Times New Roman" w:eastAsia="微软雅黑" w:cs="Times New Roman"/>
                <w:sz w:val="18"/>
                <w:szCs w:val="18"/>
              </w:rPr>
              <w:t>园区简介、配套设施、发展规划、目前产业链情况、现有政策等。</w:t>
            </w:r>
          </w:p>
        </w:tc>
      </w:tr>
    </w:tbl>
    <w:p>
      <w:pPr>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jc w:val="both"/>
        <w:rPr>
          <w:rFonts w:hint="default" w:ascii="Times New Roman" w:hAnsi="Times New Roman" w:eastAsia="黑体" w:cs="Times New Roman"/>
          <w:sz w:val="30"/>
          <w:szCs w:val="30"/>
          <w:lang w:val="en-US" w:eastAsia="zh-CN"/>
        </w:rPr>
      </w:pPr>
      <w:r>
        <w:rPr>
          <w:rFonts w:hint="default" w:ascii="Times New Roman" w:hAnsi="Times New Roman" w:eastAsia="黑体" w:cs="Times New Roman"/>
          <w:sz w:val="30"/>
          <w:szCs w:val="30"/>
          <w:lang w:val="zh-CN"/>
        </w:rPr>
        <w:t>附件</w:t>
      </w:r>
      <w:r>
        <w:rPr>
          <w:rFonts w:hint="default" w:ascii="Times New Roman" w:hAnsi="Times New Roman" w:eastAsia="黑体" w:cs="Times New Roman"/>
          <w:sz w:val="30"/>
          <w:szCs w:val="30"/>
          <w:lang w:val="en-US" w:eastAsia="zh-CN"/>
        </w:rPr>
        <w:t>13-3：</w:t>
      </w:r>
    </w:p>
    <w:p>
      <w:pPr>
        <w:jc w:val="both"/>
        <w:rPr>
          <w:rFonts w:hint="default" w:ascii="Times New Roman" w:hAnsi="Times New Roman" w:eastAsia="黑体" w:cs="Times New Roman"/>
          <w:sz w:val="30"/>
          <w:szCs w:val="30"/>
          <w:lang w:val="en-US" w:eastAsia="zh-CN"/>
        </w:rPr>
      </w:pP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园区自评估报告撰写提纲</w:t>
      </w:r>
    </w:p>
    <w:p>
      <w:pPr>
        <w:jc w:val="center"/>
        <w:rPr>
          <w:rFonts w:hint="default" w:ascii="Times New Roman" w:hAnsi="Times New Roman" w:eastAsia="方正小标宋简体" w:cs="Times New Roman"/>
          <w:sz w:val="44"/>
          <w:szCs w:val="44"/>
        </w:rPr>
      </w:pPr>
    </w:p>
    <w:p>
      <w:pPr>
        <w:jc w:val="center"/>
        <w:rPr>
          <w:rFonts w:hint="default" w:ascii="Times New Roman" w:hAnsi="Times New Roman" w:eastAsia="方正小标宋简体" w:cs="Times New Roman"/>
          <w:sz w:val="44"/>
          <w:szCs w:val="44"/>
        </w:rPr>
      </w:pPr>
    </w:p>
    <w:p>
      <w:pPr>
        <w:jc w:val="center"/>
        <w:rPr>
          <w:rFonts w:hint="default" w:ascii="Times New Roman" w:hAnsi="Times New Roman" w:eastAsia="方正小标宋简体" w:cs="Times New Roman"/>
          <w:sz w:val="44"/>
          <w:szCs w:val="44"/>
        </w:rPr>
      </w:pPr>
    </w:p>
    <w:p>
      <w:pPr>
        <w:jc w:val="center"/>
        <w:rPr>
          <w:rFonts w:hint="default" w:ascii="Times New Roman" w:hAnsi="Times New Roman" w:eastAsia="方正小标宋简体" w:cs="Times New Roman"/>
          <w:sz w:val="44"/>
          <w:szCs w:val="44"/>
        </w:rPr>
      </w:pPr>
    </w:p>
    <w:p>
      <w:pPr>
        <w:jc w:val="center"/>
        <w:rPr>
          <w:rFonts w:hint="default" w:ascii="Times New Roman" w:hAnsi="Times New Roman" w:eastAsia="方正小标宋简体" w:cs="Times New Roman"/>
          <w:sz w:val="36"/>
          <w:szCs w:val="44"/>
        </w:rPr>
      </w:pPr>
    </w:p>
    <w:p>
      <w:pPr>
        <w:rPr>
          <w:rFonts w:hint="default" w:ascii="Times New Roman" w:hAnsi="Times New Roman" w:eastAsia="方正小标宋简体" w:cs="Times New Roman"/>
          <w:sz w:val="36"/>
          <w:szCs w:val="44"/>
        </w:rPr>
      </w:pPr>
    </w:p>
    <w:p>
      <w:pPr>
        <w:rPr>
          <w:rFonts w:hint="default" w:ascii="Times New Roman" w:hAnsi="Times New Roman" w:eastAsia="方正小标宋简体" w:cs="Times New Roman"/>
          <w:sz w:val="36"/>
          <w:szCs w:val="44"/>
        </w:rPr>
      </w:pPr>
    </w:p>
    <w:p>
      <w:pPr>
        <w:rPr>
          <w:rFonts w:hint="default" w:ascii="Times New Roman" w:hAnsi="Times New Roman" w:eastAsia="仿宋_GB2312" w:cs="Times New Roman"/>
          <w:sz w:val="44"/>
          <w:szCs w:val="44"/>
        </w:rPr>
      </w:pPr>
    </w:p>
    <w:p>
      <w:pPr>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园区名称（加盖单位公章）：</w:t>
      </w:r>
    </w:p>
    <w:p>
      <w:pPr>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所</w:t>
      </w:r>
      <w:r>
        <w:rPr>
          <w:rFonts w:hint="default" w:ascii="Times New Roman" w:hAnsi="Times New Roman" w:eastAsia="仿宋_GB2312" w:cs="Times New Roman"/>
          <w:sz w:val="28"/>
          <w:szCs w:val="32"/>
          <w:lang w:val="en-US" w:eastAsia="zh-CN"/>
        </w:rPr>
        <w:t>在区县</w:t>
      </w:r>
      <w:r>
        <w:rPr>
          <w:rFonts w:hint="default" w:ascii="Times New Roman" w:hAnsi="Times New Roman" w:eastAsia="仿宋_GB2312" w:cs="Times New Roman"/>
          <w:sz w:val="28"/>
          <w:szCs w:val="32"/>
        </w:rPr>
        <w:t>：</w:t>
      </w:r>
    </w:p>
    <w:p>
      <w:pPr>
        <w:rPr>
          <w:rFonts w:hint="default" w:ascii="Times New Roman" w:hAnsi="Times New Roman" w:eastAsia="仿宋_GB2312" w:cs="Times New Roman"/>
          <w:sz w:val="28"/>
          <w:szCs w:val="32"/>
        </w:rPr>
      </w:pPr>
    </w:p>
    <w:p>
      <w:pPr>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园区联系人：</w:t>
      </w:r>
    </w:p>
    <w:p>
      <w:pPr>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园区联系方式：</w:t>
      </w:r>
    </w:p>
    <w:p>
      <w:pPr>
        <w:ind w:firstLine="720" w:firstLineChars="300"/>
        <w:rPr>
          <w:rFonts w:hint="default" w:ascii="Times New Roman" w:hAnsi="Times New Roman" w:eastAsia="黑体" w:cs="Times New Roman"/>
          <w:sz w:val="32"/>
          <w:szCs w:val="32"/>
        </w:rPr>
      </w:pPr>
      <w:r>
        <w:rPr>
          <w:rFonts w:hint="default" w:ascii="Times New Roman" w:hAnsi="Times New Roman" w:eastAsia="方正小标宋简体" w:cs="Times New Roman"/>
          <w:sz w:val="24"/>
          <w:szCs w:val="32"/>
        </w:rPr>
        <w:br w:type="page"/>
      </w:r>
      <w:r>
        <w:rPr>
          <w:rFonts w:hint="default" w:ascii="Times New Roman" w:hAnsi="Times New Roman" w:eastAsia="黑体" w:cs="Times New Roman"/>
          <w:sz w:val="32"/>
          <w:szCs w:val="32"/>
        </w:rPr>
        <w:t>一、</w:t>
      </w:r>
      <w:r>
        <w:rPr>
          <w:rFonts w:hint="default" w:ascii="Times New Roman" w:hAnsi="Times New Roman" w:eastAsia="黑体" w:cs="Times New Roman"/>
          <w:sz w:val="32"/>
          <w:szCs w:val="32"/>
        </w:rPr>
        <w:t>园区</w:t>
      </w:r>
      <w:r>
        <w:rPr>
          <w:rFonts w:hint="default" w:ascii="Times New Roman" w:hAnsi="Times New Roman" w:eastAsia="黑体" w:cs="Times New Roman"/>
          <w:sz w:val="32"/>
          <w:szCs w:val="32"/>
        </w:rPr>
        <w:t>发展总体情况简介</w:t>
      </w:r>
    </w:p>
    <w:p>
      <w:pPr>
        <w:spacing w:line="592" w:lineRule="exact"/>
        <w:ind w:firstLine="640" w:firstLineChars="200"/>
        <w:rPr>
          <w:rFonts w:hint="default" w:ascii="Times New Roman" w:hAnsi="Times New Roman" w:eastAsia="宋体" w:cs="Times New Roman"/>
          <w:szCs w:val="24"/>
        </w:rPr>
      </w:pPr>
      <w:r>
        <w:rPr>
          <w:rFonts w:hint="default" w:ascii="Times New Roman" w:hAnsi="Times New Roman" w:eastAsia="仿宋_GB2312" w:cs="Times New Roman"/>
          <w:sz w:val="32"/>
          <w:szCs w:val="32"/>
        </w:rPr>
        <w:t>主要描述园区自创建以来取得的主要进展。</w:t>
      </w:r>
    </w:p>
    <w:p>
      <w:pPr>
        <w:spacing w:before="156" w:beforeLines="50"/>
        <w:ind w:left="640"/>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w:t>
      </w:r>
      <w:r>
        <w:rPr>
          <w:rFonts w:hint="default" w:ascii="Times New Roman" w:hAnsi="Times New Roman" w:eastAsia="黑体" w:cs="Times New Roman"/>
          <w:sz w:val="32"/>
          <w:szCs w:val="32"/>
        </w:rPr>
        <w:t>、</w:t>
      </w:r>
      <w:r>
        <w:rPr>
          <w:rFonts w:hint="default" w:ascii="Times New Roman" w:hAnsi="Times New Roman" w:eastAsia="黑体" w:cs="Times New Roman"/>
          <w:sz w:val="32"/>
          <w:szCs w:val="32"/>
        </w:rPr>
        <w:t>园区发展重点指标</w:t>
      </w:r>
    </w:p>
    <w:p>
      <w:pPr>
        <w:spacing w:line="592" w:lineRule="exact"/>
        <w:ind w:firstLine="640" w:firstLineChars="200"/>
        <w:jc w:val="both"/>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sz w:val="32"/>
          <w:szCs w:val="32"/>
        </w:rPr>
        <w:t>1.集聚水平建设指标。主要包括但不限于园区主导产业主营业务收入、园区主导产业主营业务收入增速、园区税收规模增速</w:t>
      </w:r>
      <w:r>
        <w:rPr>
          <w:rFonts w:hint="default" w:ascii="Times New Roman" w:hAnsi="Times New Roman" w:eastAsia="仿宋_GB2312" w:cs="Times New Roman"/>
          <w:color w:val="000000"/>
          <w:sz w:val="32"/>
          <w:szCs w:val="32"/>
        </w:rPr>
        <w:t>、上市挂牌企业数量、中小型企业数量占比、</w:t>
      </w:r>
      <w:r>
        <w:rPr>
          <w:rFonts w:hint="default" w:ascii="Times New Roman" w:hAnsi="Times New Roman" w:eastAsia="仿宋_GB2312" w:cs="Times New Roman"/>
          <w:color w:val="000000"/>
          <w:sz w:val="32"/>
          <w:szCs w:val="32"/>
          <w:lang w:eastAsia="zh-CN"/>
        </w:rPr>
        <w:t>电子信息</w:t>
      </w:r>
      <w:r>
        <w:rPr>
          <w:rFonts w:hint="default" w:ascii="Times New Roman" w:hAnsi="Times New Roman" w:eastAsia="仿宋_GB2312" w:cs="Times New Roman"/>
          <w:color w:val="000000"/>
          <w:sz w:val="32"/>
          <w:szCs w:val="32"/>
        </w:rPr>
        <w:t>产业规上企业增加值情况和孵化企业数量（毕业率和在孵数量）等。</w:t>
      </w:r>
    </w:p>
    <w:p>
      <w:pPr>
        <w:spacing w:line="592"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2.支撑能力建设指标。主要包括但不限于网络覆盖情况、物联网建设情况、企业上云率、展会论坛活动、园区生产生活配套满意度</w:t>
      </w:r>
      <w:r>
        <w:rPr>
          <w:rFonts w:hint="default" w:ascii="Times New Roman" w:hAnsi="Times New Roman" w:eastAsia="仿宋_GB2312" w:cs="Times New Roman"/>
          <w:color w:val="000000"/>
          <w:sz w:val="32"/>
          <w:szCs w:val="32"/>
        </w:rPr>
        <w:t>、园区服务智能化水平、数据共享/开放平台/公共服务平台情况、基础大数据库情况和媒</w:t>
      </w:r>
      <w:r>
        <w:rPr>
          <w:rFonts w:hint="default" w:ascii="Times New Roman" w:hAnsi="Times New Roman" w:eastAsia="仿宋_GB2312" w:cs="Times New Roman"/>
          <w:sz w:val="32"/>
          <w:szCs w:val="32"/>
        </w:rPr>
        <w:t>体宣传等。</w:t>
      </w:r>
    </w:p>
    <w:p>
      <w:pPr>
        <w:spacing w:line="592"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创新能力建设指标。主要包括但不限于高新技术企业增加值情况、省级以上研发机构数量、研发投入强度、园区投入强度、园区企业知识产权平均数量、制定标准数量、杰出人才数量、骨干人才数量、人才培育情况、主持项目情况、园区获奖情况和园区内企业获奖情况等。</w:t>
      </w:r>
    </w:p>
    <w:p>
      <w:pPr>
        <w:spacing w:line="592"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4.发展潜力建设指标。主要包括但不限于区位优势、建设规划、资金支持、园区差异化发展、园区产业发展方向和优势企业数量等。</w:t>
      </w:r>
    </w:p>
    <w:p>
      <w:pPr>
        <w:spacing w:line="592"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5.其他相关情况。包括但不限于</w:t>
      </w:r>
      <w:r>
        <w:rPr>
          <w:rFonts w:hint="default" w:ascii="Times New Roman" w:hAnsi="Times New Roman" w:eastAsia="仿宋_GB2312" w:cs="Times New Roman"/>
          <w:sz w:val="32"/>
          <w:szCs w:val="32"/>
          <w:lang w:val="en-US" w:eastAsia="zh-CN"/>
        </w:rPr>
        <w:t>存储与计算资源</w:t>
      </w:r>
      <w:r>
        <w:rPr>
          <w:rFonts w:hint="default" w:ascii="Times New Roman" w:hAnsi="Times New Roman" w:eastAsia="仿宋_GB2312" w:cs="Times New Roman"/>
          <w:sz w:val="32"/>
          <w:szCs w:val="32"/>
        </w:rPr>
        <w:t>、“三优两重”项目情况</w:t>
      </w:r>
      <w:r>
        <w:rPr>
          <w:rFonts w:hint="default" w:ascii="Times New Roman" w:hAnsi="Times New Roman" w:eastAsia="仿宋_GB2312" w:cs="Times New Roman"/>
          <w:sz w:val="32"/>
          <w:szCs w:val="32"/>
          <w:lang w:val="en-US" w:eastAsia="zh-CN"/>
        </w:rPr>
        <w:t>和</w:t>
      </w:r>
      <w:r>
        <w:rPr>
          <w:rFonts w:hint="default" w:ascii="Times New Roman" w:hAnsi="Times New Roman" w:eastAsia="仿宋_GB2312" w:cs="Times New Roman"/>
          <w:sz w:val="32"/>
          <w:szCs w:val="32"/>
        </w:rPr>
        <w:t>招商情况等。</w:t>
      </w:r>
    </w:p>
    <w:p>
      <w:pPr>
        <w:spacing w:before="156" w:beforeLines="50"/>
        <w:ind w:left="640"/>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三、园区安全事故声明</w:t>
      </w:r>
    </w:p>
    <w:p>
      <w:pPr>
        <w:spacing w:line="592" w:lineRule="exact"/>
        <w:ind w:firstLine="640" w:firstLineChars="200"/>
        <w:jc w:val="both"/>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近三年园区是否出现重大网络安全事故或重大</w:t>
      </w:r>
      <w:r>
        <w:rPr>
          <w:rFonts w:hint="default" w:ascii="Times New Roman" w:hAnsi="Times New Roman" w:eastAsia="仿宋_GB2312" w:cs="Times New Roman"/>
          <w:sz w:val="32"/>
          <w:szCs w:val="32"/>
          <w:lang w:val="en-US" w:eastAsia="zh-CN"/>
        </w:rPr>
        <w:t>安全生产</w:t>
      </w:r>
      <w:r>
        <w:rPr>
          <w:rFonts w:hint="default" w:ascii="Times New Roman" w:hAnsi="Times New Roman" w:eastAsia="仿宋_GB2312" w:cs="Times New Roman"/>
          <w:sz w:val="32"/>
          <w:szCs w:val="32"/>
        </w:rPr>
        <w:t>事故声明</w:t>
      </w:r>
      <w:r>
        <w:rPr>
          <w:rFonts w:hint="default" w:ascii="Times New Roman" w:hAnsi="Times New Roman" w:eastAsia="仿宋_GB2312" w:cs="Times New Roman"/>
          <w:sz w:val="32"/>
          <w:szCs w:val="32"/>
          <w:lang w:eastAsia="zh-CN"/>
        </w:rPr>
        <w:t>；</w:t>
      </w:r>
    </w:p>
    <w:p>
      <w:pPr>
        <w:spacing w:before="156" w:beforeLines="50"/>
        <w:ind w:firstLine="640" w:firstLineChars="200"/>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四、发展优势与不足</w:t>
      </w:r>
    </w:p>
    <w:p>
      <w:pPr>
        <w:spacing w:line="592"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主要从政策、资金、产业基础、体制机制创新、组织人力保障等方面客观分析园区的竞争优势与劣势。</w:t>
      </w:r>
    </w:p>
    <w:p>
      <w:pPr>
        <w:spacing w:before="156" w:beforeLines="50"/>
        <w:ind w:firstLine="640" w:firstLineChars="200"/>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五、相关证明材料</w:t>
      </w:r>
    </w:p>
    <w:p>
      <w:pPr>
        <w:spacing w:line="592"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请按照评估标准提供证明材料。</w:t>
      </w:r>
    </w:p>
    <w:p>
      <w:pPr>
        <w:numPr>
          <w:ilvl w:val="0"/>
          <w:numId w:val="12"/>
        </w:numPr>
        <w:spacing w:before="156" w:beforeLines="50"/>
        <w:ind w:firstLine="640" w:firstLineChars="200"/>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承诺书</w:t>
      </w:r>
    </w:p>
    <w:p>
      <w:pPr>
        <w:numPr>
          <w:ilvl w:val="0"/>
          <w:numId w:val="0"/>
        </w:numPr>
        <w:spacing w:before="156" w:beforeLines="50"/>
        <w:outlineLvl w:val="0"/>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本单位承诺自评材料所填写内容、数据真实准确，无期满和作假行为，相关附件真实、有效，若存在弄虚作假等行为，本单位愿意承担由此带来的一切后果及相关法律责任。</w:t>
      </w:r>
    </w:p>
    <w:p>
      <w:pPr>
        <w:numPr>
          <w:ilvl w:val="0"/>
          <w:numId w:val="0"/>
        </w:numPr>
        <w:spacing w:before="156" w:beforeLines="50"/>
        <w:outlineLvl w:val="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 </w:t>
      </w:r>
    </w:p>
    <w:p>
      <w:pPr>
        <w:spacing w:line="592"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sz w:val="32"/>
          <w:szCs w:val="32"/>
          <w:lang w:val="en-US" w:eastAsia="zh-CN"/>
        </w:rPr>
        <w:t xml:space="preserve">               </w:t>
      </w:r>
      <w:r>
        <w:rPr>
          <w:rFonts w:hint="default" w:ascii="Times New Roman" w:hAnsi="Times New Roman" w:eastAsia="仿宋_GB2312" w:cs="Times New Roman"/>
          <w:sz w:val="32"/>
          <w:szCs w:val="32"/>
          <w:lang w:val="en-US" w:eastAsia="zh-CN"/>
        </w:rPr>
        <w:t xml:space="preserve">           法定代表人（签名）</w:t>
      </w:r>
    </w:p>
    <w:p>
      <w:pPr>
        <w:spacing w:line="592"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2023年   月    日</w:t>
      </w:r>
    </w:p>
    <w:p>
      <w:pPr>
        <w:rPr>
          <w:rFonts w:hint="default" w:ascii="Times New Roman" w:hAnsi="Times New Roman" w:eastAsia="黑体" w:cs="Times New Roman"/>
          <w:sz w:val="30"/>
          <w:szCs w:val="30"/>
          <w:lang w:val="zh-CN"/>
        </w:rPr>
      </w:pPr>
    </w:p>
    <w:p>
      <w:pPr>
        <w:rPr>
          <w:rFonts w:hint="default" w:ascii="Times New Roman" w:hAnsi="Times New Roman" w:eastAsia="黑体" w:cs="Times New Roman"/>
          <w:sz w:val="30"/>
          <w:szCs w:val="30"/>
          <w:lang w:val="zh-CN"/>
        </w:rPr>
      </w:pP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黑体" w:cs="Times New Roman"/>
          <w:sz w:val="30"/>
          <w:szCs w:val="30"/>
        </w:rPr>
      </w:pPr>
      <w:r>
        <w:rPr>
          <w:rFonts w:hint="default" w:ascii="Times New Roman" w:hAnsi="Times New Roman" w:eastAsia="黑体" w:cs="Times New Roman"/>
          <w:sz w:val="30"/>
          <w:szCs w:val="30"/>
          <w:lang w:val="zh-CN"/>
        </w:rPr>
        <w:t>附件</w:t>
      </w:r>
      <w:r>
        <w:rPr>
          <w:rFonts w:hint="default" w:ascii="Times New Roman" w:hAnsi="Times New Roman" w:eastAsia="黑体" w:cs="Times New Roman"/>
          <w:sz w:val="30"/>
          <w:szCs w:val="30"/>
        </w:rPr>
        <w:t>13</w:t>
      </w:r>
      <w:r>
        <w:rPr>
          <w:rFonts w:hint="default" w:ascii="Times New Roman" w:hAnsi="Times New Roman" w:eastAsia="黑体" w:cs="Times New Roman"/>
          <w:sz w:val="30"/>
          <w:szCs w:val="30"/>
        </w:rPr>
        <w:t>-</w:t>
      </w:r>
      <w:r>
        <w:rPr>
          <w:rFonts w:hint="default" w:ascii="Times New Roman" w:hAnsi="Times New Roman" w:eastAsia="黑体" w:cs="Times New Roman"/>
          <w:sz w:val="30"/>
          <w:szCs w:val="30"/>
          <w:lang w:val="en-US" w:eastAsia="zh-CN"/>
        </w:rPr>
        <w:t>4</w:t>
      </w:r>
      <w:r>
        <w:rPr>
          <w:rFonts w:hint="default" w:ascii="Times New Roman" w:hAnsi="Times New Roman" w:eastAsia="黑体" w:cs="Times New Roman"/>
          <w:sz w:val="30"/>
          <w:szCs w:val="30"/>
        </w:rPr>
        <w:t>：</w:t>
      </w:r>
    </w:p>
    <w:p>
      <w:pPr>
        <w:jc w:val="center"/>
        <w:rPr>
          <w:rFonts w:hint="default" w:ascii="Times New Roman" w:hAnsi="Times New Roman" w:eastAsia="黑体" w:cs="Times New Roman"/>
          <w:sz w:val="30"/>
          <w:szCs w:val="30"/>
        </w:rPr>
      </w:pPr>
      <w:r>
        <w:rPr>
          <w:rFonts w:hint="default" w:ascii="Times New Roman" w:hAnsi="Times New Roman" w:eastAsia="黑体" w:cs="Times New Roman"/>
          <w:sz w:val="30"/>
          <w:szCs w:val="30"/>
        </w:rPr>
        <w:t>园区内企业名单</w:t>
      </w:r>
    </w:p>
    <w:p>
      <w:pPr>
        <w:jc w:val="center"/>
        <w:rPr>
          <w:rFonts w:hint="default" w:ascii="Times New Roman" w:hAnsi="Times New Roman" w:eastAsia="黑体" w:cs="Times New Roman"/>
          <w:sz w:val="20"/>
          <w:szCs w:val="20"/>
        </w:rPr>
      </w:pPr>
      <w:r>
        <w:rPr>
          <w:rFonts w:hint="default" w:ascii="Times New Roman" w:hAnsi="Times New Roman" w:eastAsia="黑体" w:cs="Times New Roman"/>
          <w:sz w:val="20"/>
          <w:szCs w:val="20"/>
        </w:rPr>
        <w:t>填报单位：（盖章）            填报日期： 年  月  日               单位：万元</w:t>
      </w:r>
    </w:p>
    <w:tbl>
      <w:tblPr>
        <w:tblStyle w:val="8"/>
        <w:tblW w:w="74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8"/>
        <w:gridCol w:w="2812"/>
        <w:gridCol w:w="1860"/>
        <w:gridCol w:w="18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r>
              <w:rPr>
                <w:rFonts w:hint="default" w:ascii="Times New Roman" w:hAnsi="Times New Roman" w:eastAsia="楷体" w:cs="Times New Roman"/>
                <w:sz w:val="24"/>
              </w:rPr>
              <w:t>序号</w:t>
            </w:r>
          </w:p>
        </w:tc>
        <w:tc>
          <w:tcPr>
            <w:tcW w:w="2812" w:type="dxa"/>
            <w:vAlign w:val="center"/>
          </w:tcPr>
          <w:p>
            <w:pPr>
              <w:jc w:val="center"/>
              <w:rPr>
                <w:rFonts w:hint="default" w:ascii="Times New Roman" w:hAnsi="Times New Roman" w:eastAsia="楷体" w:cs="Times New Roman"/>
                <w:sz w:val="24"/>
              </w:rPr>
            </w:pPr>
            <w:r>
              <w:rPr>
                <w:rFonts w:hint="default" w:ascii="Times New Roman" w:hAnsi="Times New Roman" w:eastAsia="楷体" w:cs="Times New Roman"/>
                <w:sz w:val="24"/>
              </w:rPr>
              <w:t>企业名称</w:t>
            </w:r>
          </w:p>
        </w:tc>
        <w:tc>
          <w:tcPr>
            <w:tcW w:w="1860" w:type="dxa"/>
            <w:vAlign w:val="center"/>
          </w:tcPr>
          <w:p>
            <w:pPr>
              <w:jc w:val="center"/>
              <w:rPr>
                <w:rFonts w:hint="default" w:ascii="Times New Roman" w:hAnsi="Times New Roman" w:eastAsia="楷体" w:cs="Times New Roman"/>
                <w:sz w:val="24"/>
              </w:rPr>
            </w:pPr>
            <w:r>
              <w:rPr>
                <w:rFonts w:hint="default" w:ascii="Times New Roman" w:hAnsi="Times New Roman" w:eastAsia="楷体" w:cs="Times New Roman"/>
                <w:sz w:val="24"/>
              </w:rPr>
              <w:t>20</w:t>
            </w:r>
            <w:r>
              <w:rPr>
                <w:rFonts w:hint="default" w:ascii="Times New Roman" w:hAnsi="Times New Roman" w:eastAsia="楷体" w:cs="Times New Roman"/>
                <w:sz w:val="24"/>
                <w:lang w:val="en-US" w:eastAsia="zh-CN"/>
              </w:rPr>
              <w:t>22</w:t>
            </w:r>
            <w:r>
              <w:rPr>
                <w:rFonts w:hint="default" w:ascii="Times New Roman" w:hAnsi="Times New Roman" w:eastAsia="楷体" w:cs="Times New Roman"/>
                <w:sz w:val="24"/>
              </w:rPr>
              <w:t>年度营收</w:t>
            </w:r>
          </w:p>
        </w:tc>
        <w:tc>
          <w:tcPr>
            <w:tcW w:w="1860" w:type="dxa"/>
            <w:vAlign w:val="center"/>
          </w:tcPr>
          <w:p>
            <w:pPr>
              <w:jc w:val="center"/>
              <w:rPr>
                <w:rFonts w:hint="default" w:ascii="Times New Roman" w:hAnsi="Times New Roman" w:eastAsia="楷体" w:cs="Times New Roman"/>
                <w:sz w:val="24"/>
              </w:rPr>
            </w:pPr>
            <w:r>
              <w:rPr>
                <w:rFonts w:hint="default" w:ascii="Times New Roman" w:hAnsi="Times New Roman" w:eastAsia="楷体" w:cs="Times New Roman"/>
                <w:sz w:val="24"/>
              </w:rPr>
              <w:t>202</w:t>
            </w:r>
            <w:r>
              <w:rPr>
                <w:rFonts w:hint="default" w:ascii="Times New Roman" w:hAnsi="Times New Roman" w:eastAsia="楷体" w:cs="Times New Roman"/>
                <w:sz w:val="24"/>
                <w:lang w:val="en-US" w:eastAsia="zh-CN"/>
              </w:rPr>
              <w:t>2</w:t>
            </w:r>
            <w:r>
              <w:rPr>
                <w:rFonts w:hint="default" w:ascii="Times New Roman" w:hAnsi="Times New Roman" w:eastAsia="楷体" w:cs="Times New Roman"/>
                <w:sz w:val="24"/>
              </w:rPr>
              <w:t>年度纳税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9"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94" w:hRule="atLeast"/>
          <w:jc w:val="center"/>
        </w:trPr>
        <w:tc>
          <w:tcPr>
            <w:tcW w:w="908" w:type="dxa"/>
            <w:vAlign w:val="center"/>
          </w:tcPr>
          <w:p>
            <w:pPr>
              <w:jc w:val="center"/>
              <w:rPr>
                <w:rFonts w:hint="default" w:ascii="Times New Roman" w:hAnsi="Times New Roman" w:eastAsia="楷体" w:cs="Times New Roman"/>
                <w:sz w:val="24"/>
              </w:rPr>
            </w:pPr>
          </w:p>
        </w:tc>
        <w:tc>
          <w:tcPr>
            <w:tcW w:w="2812"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c>
          <w:tcPr>
            <w:tcW w:w="1860" w:type="dxa"/>
            <w:vAlign w:val="center"/>
          </w:tcPr>
          <w:p>
            <w:pPr>
              <w:jc w:val="center"/>
              <w:rPr>
                <w:rFonts w:hint="default" w:ascii="Times New Roman" w:hAnsi="Times New Roman" w:eastAsia="楷体" w:cs="Times New Roman"/>
                <w:sz w:val="24"/>
              </w:rPr>
            </w:pPr>
          </w:p>
        </w:tc>
      </w:tr>
    </w:tbl>
    <w:p>
      <w:pPr>
        <w:rPr>
          <w:rFonts w:hint="default" w:ascii="Times New Roman" w:hAnsi="Times New Roman" w:eastAsia="黑体" w:cs="Times New Roman"/>
          <w:sz w:val="30"/>
          <w:szCs w:val="30"/>
        </w:rPr>
        <w:sectPr>
          <w:pgSz w:w="11906" w:h="16838"/>
          <w:pgMar w:top="2098" w:right="1474" w:bottom="1984" w:left="1587" w:header="851" w:footer="992" w:gutter="0"/>
          <w:cols w:space="425" w:num="1"/>
          <w:docGrid w:type="lines" w:linePitch="312" w:charSpace="0"/>
        </w:sectPr>
      </w:pPr>
    </w:p>
    <w:p>
      <w:pPr>
        <w:spacing w:line="592" w:lineRule="exact"/>
        <w:jc w:val="both"/>
        <w:rPr>
          <w:rFonts w:hint="default" w:ascii="Times New Roman" w:hAnsi="Times New Roman" w:eastAsia="黑体" w:cs="Times New Roman"/>
          <w:bCs/>
          <w:spacing w:val="-20"/>
          <w:sz w:val="32"/>
          <w:szCs w:val="36"/>
        </w:rPr>
      </w:pPr>
      <w:r>
        <w:rPr>
          <w:rFonts w:hint="default" w:ascii="Times New Roman" w:hAnsi="Times New Roman" w:eastAsia="黑体" w:cs="Times New Roman"/>
          <w:bCs/>
          <w:spacing w:val="-20"/>
          <w:sz w:val="32"/>
          <w:szCs w:val="36"/>
        </w:rPr>
        <w:t>附件</w:t>
      </w:r>
      <w:r>
        <w:rPr>
          <w:rFonts w:hint="default" w:ascii="Times New Roman" w:hAnsi="Times New Roman" w:eastAsia="黑体" w:cs="Times New Roman"/>
          <w:bCs/>
          <w:spacing w:val="-20"/>
          <w:sz w:val="32"/>
          <w:szCs w:val="36"/>
          <w:lang w:val="en-US" w:eastAsia="zh-CN"/>
        </w:rPr>
        <w:t>13-5</w:t>
      </w:r>
      <w:r>
        <w:rPr>
          <w:rFonts w:hint="default" w:ascii="Times New Roman" w:hAnsi="Times New Roman" w:eastAsia="黑体" w:cs="Times New Roman"/>
          <w:bCs/>
          <w:spacing w:val="-20"/>
          <w:sz w:val="32"/>
          <w:szCs w:val="36"/>
        </w:rPr>
        <w:t>：</w:t>
      </w:r>
    </w:p>
    <w:p>
      <w:pPr>
        <w:spacing w:after="0"/>
        <w:ind w:firstLine="720" w:firstLineChars="200"/>
        <w:jc w:val="center"/>
        <w:rPr>
          <w:rFonts w:hint="default" w:ascii="Times New Roman" w:hAnsi="Times New Roman" w:eastAsia="方正小标宋简体" w:cs="Times New Roman"/>
          <w:sz w:val="36"/>
          <w:szCs w:val="32"/>
        </w:rPr>
      </w:pPr>
      <w:r>
        <w:rPr>
          <w:rFonts w:hint="default" w:ascii="Times New Roman" w:hAnsi="Times New Roman" w:eastAsia="方正小标宋简体" w:cs="Times New Roman"/>
          <w:sz w:val="36"/>
          <w:szCs w:val="32"/>
        </w:rPr>
        <w:t>园区评估标准</w:t>
      </w:r>
    </w:p>
    <w:p>
      <w:pPr>
        <w:autoSpaceDE w:val="0"/>
        <w:autoSpaceDN w:val="0"/>
        <w:spacing w:line="580" w:lineRule="exact"/>
        <w:ind w:firstLine="560" w:firstLineChars="200"/>
        <w:jc w:val="both"/>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lang w:val="en-US" w:eastAsia="zh-CN"/>
        </w:rPr>
        <w:t>园区评估</w:t>
      </w:r>
      <w:r>
        <w:rPr>
          <w:rFonts w:hint="default" w:ascii="Times New Roman" w:hAnsi="Times New Roman" w:eastAsia="仿宋_GB2312" w:cs="Times New Roman"/>
          <w:sz w:val="28"/>
          <w:szCs w:val="28"/>
        </w:rPr>
        <w:t>合计满分为105分（其中基本指标满分为100分，加分指标满分为5分）。基础指标包含园区集聚水平、支撑能力、创新能力、发展潜力四类，共计100分；加分指标为加分项，以鼓励所有</w:t>
      </w:r>
      <w:r>
        <w:rPr>
          <w:rFonts w:hint="default" w:ascii="Times New Roman" w:hAnsi="Times New Roman" w:eastAsia="仿宋_GB2312" w:cs="Times New Roman"/>
          <w:sz w:val="28"/>
          <w:szCs w:val="28"/>
          <w:lang w:eastAsia="zh-CN"/>
        </w:rPr>
        <w:t>电子信息产业</w:t>
      </w:r>
      <w:r>
        <w:rPr>
          <w:rFonts w:hint="default" w:ascii="Times New Roman" w:hAnsi="Times New Roman" w:eastAsia="仿宋_GB2312" w:cs="Times New Roman"/>
          <w:sz w:val="28"/>
          <w:szCs w:val="28"/>
        </w:rPr>
        <w:t>园区优势发展，满分为5分。园区评估标准如下：</w:t>
      </w:r>
    </w:p>
    <w:tbl>
      <w:tblPr>
        <w:tblStyle w:val="7"/>
        <w:tblW w:w="1225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98"/>
        <w:gridCol w:w="1562"/>
        <w:gridCol w:w="5486"/>
        <w:gridCol w:w="917"/>
        <w:gridCol w:w="32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59" w:hRule="atLeast"/>
          <w:jc w:val="center"/>
        </w:trPr>
        <w:tc>
          <w:tcPr>
            <w:tcW w:w="998"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bidi="ar"/>
              </w:rPr>
            </w:pPr>
            <w:r>
              <w:rPr>
                <w:rFonts w:hint="default" w:ascii="Times New Roman" w:hAnsi="Times New Roman" w:eastAsia="宋体" w:cs="Times New Roman"/>
                <w:b/>
                <w:bCs/>
                <w:color w:val="000000"/>
                <w:sz w:val="18"/>
                <w:szCs w:val="18"/>
                <w:lang w:bidi="ar"/>
              </w:rPr>
              <w:t>指标类别</w:t>
            </w:r>
          </w:p>
        </w:tc>
        <w:tc>
          <w:tcPr>
            <w:tcW w:w="1562"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bidi="ar"/>
              </w:rPr>
            </w:pPr>
            <w:r>
              <w:rPr>
                <w:rFonts w:hint="default" w:ascii="Times New Roman" w:hAnsi="Times New Roman" w:eastAsia="宋体" w:cs="Times New Roman"/>
                <w:b/>
                <w:bCs/>
                <w:color w:val="000000"/>
                <w:sz w:val="18"/>
                <w:szCs w:val="18"/>
                <w:lang w:bidi="ar"/>
              </w:rPr>
              <w:t>指标名称</w:t>
            </w:r>
          </w:p>
        </w:tc>
        <w:tc>
          <w:tcPr>
            <w:tcW w:w="5486"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bidi="ar"/>
              </w:rPr>
            </w:pPr>
            <w:r>
              <w:rPr>
                <w:rFonts w:hint="default" w:ascii="Times New Roman" w:hAnsi="Times New Roman" w:eastAsia="宋体" w:cs="Times New Roman"/>
                <w:b/>
                <w:bCs/>
                <w:color w:val="000000"/>
                <w:sz w:val="18"/>
                <w:szCs w:val="18"/>
                <w:lang w:bidi="ar"/>
              </w:rPr>
              <w:t>指标释义</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bidi="ar"/>
              </w:rPr>
            </w:pPr>
            <w:r>
              <w:rPr>
                <w:rFonts w:hint="default" w:ascii="Times New Roman" w:hAnsi="Times New Roman" w:eastAsia="宋体" w:cs="Times New Roman"/>
                <w:b/>
                <w:bCs/>
                <w:color w:val="000000"/>
                <w:sz w:val="18"/>
                <w:szCs w:val="18"/>
                <w:lang w:bidi="ar"/>
              </w:rPr>
              <w:t>分值</w:t>
            </w:r>
            <w:r>
              <w:rPr>
                <w:rFonts w:hint="default" w:ascii="Times New Roman" w:hAnsi="Times New Roman" w:eastAsia="宋体" w:cs="Times New Roman"/>
                <w:b/>
                <w:bCs/>
                <w:color w:val="000000"/>
                <w:sz w:val="18"/>
                <w:szCs w:val="18"/>
                <w:lang w:val="en-US" w:eastAsia="zh-CN" w:bidi="ar"/>
              </w:rPr>
              <w:t>标准</w:t>
            </w:r>
          </w:p>
        </w:tc>
        <w:tc>
          <w:tcPr>
            <w:tcW w:w="3294"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b/>
                <w:bCs/>
                <w:color w:val="000000"/>
                <w:sz w:val="18"/>
                <w:szCs w:val="18"/>
                <w:lang w:val="en-US" w:eastAsia="zh-CN" w:bidi="ar"/>
              </w:rPr>
            </w:pPr>
            <w:r>
              <w:rPr>
                <w:rFonts w:hint="default" w:ascii="Times New Roman" w:hAnsi="Times New Roman" w:eastAsia="宋体" w:cs="Times New Roman"/>
                <w:b/>
                <w:bCs/>
                <w:color w:val="000000"/>
                <w:sz w:val="18"/>
                <w:szCs w:val="18"/>
                <w:lang w:val="en-US" w:eastAsia="zh-CN" w:bidi="ar"/>
              </w:rPr>
              <w:t>得分说明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871" w:hRule="atLeast"/>
          <w:jc w:val="center"/>
        </w:trPr>
        <w:tc>
          <w:tcPr>
            <w:tcW w:w="998" w:type="dxa"/>
            <w:vMerge w:val="restart"/>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聚集水平</w:t>
            </w: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园区主导产业主营业务收入总和</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u w:val="none"/>
              </w:rPr>
              <w:t>上年度园区内主导产业范围内所有企业的主营业务收入总和；主导产业即在产业结构中，处于主要的支配地位，比重较大，综合效益较高，与其它产业关联度高，对经济的驱动作用较大，具有较大的增长潜力的产业；企业的主营业务收入指企业确认的从事本行业生产经营活动所取得的营业收入，根据会计“主营业务收入”科目的期末贷方余额填写</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园区主导产业主营业务收入总和</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20亿元</w:t>
            </w:r>
            <w:r>
              <w:rPr>
                <w:rFonts w:hint="default" w:ascii="Times New Roman" w:hAnsi="Times New Roman" w:eastAsia="宋体" w:cs="Times New Roman"/>
                <w:color w:val="000000"/>
                <w:sz w:val="18"/>
                <w:szCs w:val="18"/>
                <w:lang w:val="en-US" w:eastAsia="zh-CN" w:bidi="ar"/>
              </w:rPr>
              <w:t>-50亿元（不含）），得1分；50亿元-100亿元（不含），得1.5分，</w:t>
            </w:r>
            <w:r>
              <w:rPr>
                <w:rFonts w:hint="default" w:ascii="Times New Roman" w:hAnsi="Times New Roman" w:eastAsia="宋体" w:cs="Times New Roman"/>
                <w:color w:val="000000"/>
                <w:sz w:val="18"/>
                <w:szCs w:val="18"/>
                <w:lang w:bidi="ar"/>
              </w:rPr>
              <w:t>1</w:t>
            </w:r>
            <w:r>
              <w:rPr>
                <w:rStyle w:val="13"/>
                <w:rFonts w:hint="default" w:ascii="Times New Roman" w:hAnsi="Times New Roman" w:cs="Times New Roman"/>
                <w:lang w:bidi="ar"/>
              </w:rPr>
              <w:t>00亿元</w:t>
            </w:r>
            <w:r>
              <w:rPr>
                <w:rStyle w:val="13"/>
                <w:rFonts w:hint="default" w:ascii="Times New Roman" w:hAnsi="Times New Roman" w:eastAsia="宋体" w:cs="Times New Roman"/>
                <w:lang w:val="en-US" w:eastAsia="zh-CN" w:bidi="ar"/>
              </w:rPr>
              <w:t>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园区主导产业主营业务收入增长率</w:t>
            </w:r>
          </w:p>
        </w:tc>
        <w:tc>
          <w:tcPr>
            <w:tcW w:w="5486" w:type="dxa"/>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上年度园区主导产业主营业务收入增长率=（上年度园区主导产业主营业务收入总和-上上年度园区主导产业主营业务收入总和）/上上年度园区主导产业主营业务收入总和*100%</w:t>
            </w:r>
          </w:p>
        </w:tc>
        <w:tc>
          <w:tcPr>
            <w:tcW w:w="917" w:type="dxa"/>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园区主导产业主营业务收入增长率</w:t>
            </w:r>
            <w:r>
              <w:rPr>
                <w:rFonts w:hint="default" w:ascii="Times New Roman" w:hAnsi="Times New Roman" w:eastAsia="宋体" w:cs="Times New Roman"/>
                <w:color w:val="000000"/>
                <w:sz w:val="18"/>
                <w:szCs w:val="18"/>
                <w:lang w:val="en-US" w:eastAsia="zh-CN" w:bidi="ar"/>
              </w:rPr>
              <w:t>达到15</w:t>
            </w:r>
            <w:r>
              <w:rPr>
                <w:rFonts w:hint="default" w:ascii="Times New Roman" w:hAnsi="Times New Roman" w:eastAsia="宋体" w:cs="Times New Roman"/>
                <w:color w:val="000000"/>
                <w:sz w:val="18"/>
                <w:szCs w:val="18"/>
                <w:lang w:bidi="ar"/>
              </w:rPr>
              <w:t> %</w:t>
            </w:r>
            <w:r>
              <w:rPr>
                <w:rFonts w:hint="default" w:ascii="Times New Roman" w:hAnsi="Times New Roman" w:eastAsia="宋体" w:cs="Times New Roman"/>
                <w:color w:val="000000"/>
                <w:sz w:val="18"/>
                <w:szCs w:val="18"/>
                <w:lang w:val="en-US" w:eastAsia="zh-CN" w:bidi="ar"/>
              </w:rPr>
              <w:t>-20%（不含），得1分；20</w:t>
            </w:r>
            <w:r>
              <w:rPr>
                <w:rFonts w:hint="default" w:ascii="Times New Roman" w:hAnsi="Times New Roman" w:eastAsia="宋体" w:cs="Times New Roman"/>
                <w:color w:val="000000"/>
                <w:sz w:val="18"/>
                <w:szCs w:val="18"/>
                <w:lang w:bidi="ar"/>
              </w:rPr>
              <w:t>%及以上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54"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园区税收规模增长率</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税收规模增长率=（上年度园区所有企业在当地纳税总额-上上年度园区所有企业在当地纳税总额）/上上年度园区所有企业在当地纳税总额*100%；园区企业包含园区入驻企业、园区孵化器在孵企业、园区孵化器毕业留园企业等</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园区税收规模增长率</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8 %</w:t>
            </w:r>
            <w:r>
              <w:rPr>
                <w:rFonts w:hint="default" w:ascii="Times New Roman" w:hAnsi="Times New Roman" w:eastAsia="宋体" w:cs="Times New Roman"/>
                <w:color w:val="000000"/>
                <w:sz w:val="18"/>
                <w:szCs w:val="18"/>
                <w:lang w:val="en-US" w:eastAsia="zh-CN" w:bidi="ar"/>
              </w:rPr>
              <w:t>-10%（不含），得1分；</w:t>
            </w:r>
            <w:r>
              <w:rPr>
                <w:rFonts w:hint="default" w:ascii="Times New Roman" w:hAnsi="Times New Roman" w:eastAsia="宋体" w:cs="Times New Roman"/>
                <w:color w:val="000000"/>
                <w:sz w:val="18"/>
                <w:szCs w:val="18"/>
                <w:lang w:bidi="ar"/>
              </w:rPr>
              <w:t>10</w:t>
            </w:r>
            <w:r>
              <w:rPr>
                <w:rStyle w:val="13"/>
                <w:rFonts w:hint="default" w:ascii="Times New Roman" w:hAnsi="Times New Roman" w:cs="Times New Roman"/>
                <w:lang w:bidi="ar"/>
              </w:rPr>
              <w:t> %及以上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上市挂牌企业数量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上年度园区内上市挂牌企业</w:t>
            </w:r>
            <w:r>
              <w:rPr>
                <w:rStyle w:val="13"/>
                <w:rFonts w:hint="default" w:ascii="Times New Roman" w:hAnsi="Times New Roman" w:cs="Times New Roman"/>
                <w:lang w:bidi="ar"/>
              </w:rPr>
              <w:t>的数量</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指注册地在园区的，不含上市挂牌企业在园区的分支机构</w:t>
            </w:r>
            <w:r>
              <w:rPr>
                <w:rStyle w:val="13"/>
                <w:rFonts w:hint="default" w:ascii="Times New Roman" w:hAnsi="Times New Roman" w:eastAsia="宋体" w:cs="Times New Roman"/>
                <w:lang w:eastAsia="zh-CN" w:bidi="ar"/>
              </w:rPr>
              <w:t>）</w:t>
            </w:r>
            <w:r>
              <w:rPr>
                <w:rStyle w:val="13"/>
                <w:rFonts w:hint="default" w:ascii="Times New Roman" w:hAnsi="Times New Roman" w:cs="Times New Roman"/>
                <w:lang w:bidi="ar"/>
              </w:rPr>
              <w:t>；上市挂牌企业包括在境内主板、中小板、创业板、科创板或境外上市挂牌的企业</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上市挂牌企业数量</w:t>
            </w:r>
            <w:r>
              <w:rPr>
                <w:rFonts w:hint="default" w:ascii="Times New Roman" w:hAnsi="Times New Roman" w:eastAsia="宋体" w:cs="Times New Roman"/>
                <w:color w:val="000000"/>
                <w:sz w:val="18"/>
                <w:szCs w:val="18"/>
                <w:lang w:val="en-US" w:eastAsia="zh-CN" w:bidi="ar"/>
              </w:rPr>
              <w:t>达到1</w:t>
            </w:r>
            <w:r>
              <w:rPr>
                <w:rFonts w:hint="default" w:ascii="Times New Roman" w:hAnsi="Times New Roman" w:eastAsia="宋体" w:cs="Times New Roman"/>
                <w:color w:val="000000"/>
                <w:sz w:val="18"/>
                <w:szCs w:val="18"/>
                <w:lang w:bidi="ar"/>
              </w:rPr>
              <w:t>家</w:t>
            </w:r>
            <w:r>
              <w:rPr>
                <w:rFonts w:hint="default" w:ascii="Times New Roman" w:hAnsi="Times New Roman" w:eastAsia="宋体" w:cs="Times New Roman"/>
                <w:color w:val="000000"/>
                <w:sz w:val="18"/>
                <w:szCs w:val="18"/>
                <w:lang w:val="en-US" w:eastAsia="zh-CN" w:bidi="ar"/>
              </w:rPr>
              <w:t>-2家，得1分；3家-4家，得2分；5</w:t>
            </w:r>
            <w:r>
              <w:rPr>
                <w:rStyle w:val="13"/>
                <w:rFonts w:hint="default" w:ascii="Times New Roman" w:hAnsi="Times New Roman" w:cs="Times New Roman"/>
                <w:lang w:bidi="ar"/>
              </w:rPr>
              <w:t>家</w:t>
            </w:r>
            <w:r>
              <w:rPr>
                <w:rStyle w:val="13"/>
                <w:rFonts w:hint="default" w:ascii="Times New Roman" w:hAnsi="Times New Roman" w:eastAsia="宋体" w:cs="Times New Roman"/>
                <w:lang w:val="en-US" w:eastAsia="zh-CN" w:bidi="ar"/>
              </w:rPr>
              <w:t>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中小型企业数量占比</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中</w:t>
            </w:r>
            <w:r>
              <w:rPr>
                <w:rStyle w:val="13"/>
                <w:rFonts w:hint="default" w:ascii="Times New Roman" w:hAnsi="Times New Roman" w:cs="Times New Roman"/>
                <w:lang w:bidi="ar"/>
              </w:rPr>
              <w:t>小型企业数量占比=中小型企业数量/园区企业总数*100%；中小型企业认定参照《统计上大中小微型企业划分办法（2017）》（国统字〔2017〕213号）</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中小型企业数量占比</w:t>
            </w:r>
            <w:r>
              <w:rPr>
                <w:rFonts w:hint="default" w:ascii="Times New Roman" w:hAnsi="Times New Roman" w:eastAsia="宋体" w:cs="Times New Roman"/>
                <w:color w:val="000000"/>
                <w:sz w:val="18"/>
                <w:szCs w:val="18"/>
                <w:lang w:val="en-US" w:eastAsia="zh-CN" w:bidi="ar"/>
              </w:rPr>
              <w:t>达到25%-26%（不含），得1分；26%-27%（不含），得2分；</w:t>
            </w:r>
            <w:r>
              <w:rPr>
                <w:rFonts w:hint="default" w:ascii="Times New Roman" w:hAnsi="Times New Roman" w:eastAsia="宋体" w:cs="Times New Roman"/>
                <w:color w:val="000000"/>
                <w:sz w:val="18"/>
                <w:szCs w:val="18"/>
                <w:lang w:bidi="ar"/>
              </w:rPr>
              <w:t>2</w:t>
            </w:r>
            <w:r>
              <w:rPr>
                <w:rFonts w:hint="default" w:ascii="Times New Roman" w:hAnsi="Times New Roman" w:eastAsia="宋体" w:cs="Times New Roman"/>
                <w:color w:val="000000"/>
                <w:sz w:val="18"/>
                <w:szCs w:val="18"/>
                <w:lang w:val="en-US" w:eastAsia="zh-CN" w:bidi="ar"/>
              </w:rPr>
              <w:t>7</w:t>
            </w:r>
            <w:r>
              <w:rPr>
                <w:rFonts w:hint="default" w:ascii="Times New Roman" w:hAnsi="Times New Roman" w:eastAsia="MS Gothic" w:cs="Times New Roman"/>
                <w:color w:val="000000"/>
                <w:sz w:val="18"/>
                <w:szCs w:val="18"/>
                <w:lang w:bidi="ar"/>
              </w:rPr>
              <w:t> </w:t>
            </w:r>
            <w:r>
              <w:rPr>
                <w:rStyle w:val="13"/>
                <w:rFonts w:hint="default" w:ascii="Times New Roman" w:hAnsi="Times New Roman" w:cs="Times New Roman"/>
                <w:lang w:bidi="ar"/>
              </w:rPr>
              <w:t>%</w:t>
            </w:r>
            <w:r>
              <w:rPr>
                <w:rStyle w:val="13"/>
                <w:rFonts w:hint="default" w:ascii="Times New Roman" w:hAnsi="Times New Roman" w:eastAsia="宋体" w:cs="Times New Roman"/>
                <w:lang w:val="en-US" w:eastAsia="zh-CN" w:bidi="ar"/>
              </w:rPr>
              <w:t>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21"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规上企业数量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上年度园区内</w:t>
            </w: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规上企业</w:t>
            </w:r>
            <w:r>
              <w:rPr>
                <w:rStyle w:val="13"/>
                <w:rFonts w:hint="default" w:ascii="Times New Roman" w:hAnsi="Times New Roman" w:cs="Times New Roman"/>
                <w:lang w:bidi="ar"/>
              </w:rPr>
              <w:t>的数量；包含</w:t>
            </w:r>
            <w:r>
              <w:rPr>
                <w:rStyle w:val="13"/>
                <w:rFonts w:hint="default" w:ascii="Times New Roman" w:hAnsi="Times New Roman" w:eastAsia="宋体" w:cs="Times New Roman"/>
                <w:lang w:eastAsia="zh-CN" w:bidi="ar"/>
              </w:rPr>
              <w:t>电子信息制造业</w:t>
            </w:r>
            <w:r>
              <w:rPr>
                <w:rStyle w:val="13"/>
                <w:rFonts w:hint="default" w:ascii="Times New Roman" w:hAnsi="Times New Roman" w:cs="Times New Roman"/>
                <w:lang w:bidi="ar"/>
              </w:rPr>
              <w:t>，软件和信息技术服务业</w:t>
            </w:r>
            <w:r>
              <w:rPr>
                <w:rStyle w:val="13"/>
                <w:rFonts w:hint="default" w:ascii="Times New Roman" w:hAnsi="Times New Roman" w:eastAsia="宋体" w:cs="Times New Roman"/>
                <w:lang w:eastAsia="zh-CN" w:bidi="ar"/>
              </w:rPr>
              <w:t>，互联网和相关服务业等</w:t>
            </w:r>
            <w:r>
              <w:rPr>
                <w:rStyle w:val="13"/>
                <w:rFonts w:hint="default" w:ascii="Times New Roman" w:hAnsi="Times New Roman" w:cs="Times New Roman"/>
                <w:lang w:bidi="ar"/>
              </w:rPr>
              <w:t>；规上企业即主营业务为</w:t>
            </w:r>
            <w:r>
              <w:rPr>
                <w:rStyle w:val="13"/>
                <w:rFonts w:hint="default" w:ascii="Times New Roman" w:hAnsi="Times New Roman" w:eastAsia="宋体" w:cs="Times New Roman"/>
                <w:lang w:eastAsia="zh-CN" w:bidi="ar"/>
              </w:rPr>
              <w:t>电子信息产业</w:t>
            </w:r>
            <w:r>
              <w:rPr>
                <w:rStyle w:val="13"/>
                <w:rFonts w:hint="default" w:ascii="Times New Roman" w:hAnsi="Times New Roman" w:cs="Times New Roman"/>
                <w:lang w:bidi="ar"/>
              </w:rPr>
              <w:t>且主营业务收入达到2000万元的企业</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规上企业数量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6家</w:t>
            </w:r>
            <w:r>
              <w:rPr>
                <w:rFonts w:hint="default" w:ascii="Times New Roman" w:hAnsi="Times New Roman" w:eastAsia="宋体" w:cs="Times New Roman"/>
                <w:color w:val="000000"/>
                <w:sz w:val="18"/>
                <w:szCs w:val="18"/>
                <w:lang w:val="en-US" w:eastAsia="zh-CN" w:bidi="ar"/>
              </w:rPr>
              <w:t>-9家，得1分；10家</w:t>
            </w:r>
            <w:r>
              <w:rPr>
                <w:rStyle w:val="13"/>
                <w:rFonts w:hint="default" w:ascii="Times New Roman" w:hAnsi="Times New Roman" w:cs="Times New Roman"/>
                <w:lang w:bidi="ar"/>
              </w:rPr>
              <w:t>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主营收入占比</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w:t>
            </w: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主营收入占比=</w:t>
            </w:r>
            <w:r>
              <w:rPr>
                <w:rStyle w:val="13"/>
                <w:rFonts w:hint="default" w:ascii="Times New Roman" w:hAnsi="Times New Roman" w:cs="Times New Roman"/>
                <w:lang w:bidi="ar"/>
              </w:rPr>
              <w:t>上年度园区</w:t>
            </w:r>
            <w:r>
              <w:rPr>
                <w:rFonts w:hint="default" w:ascii="Times New Roman" w:hAnsi="Times New Roman" w:eastAsia="宋体" w:cs="Times New Roman"/>
                <w:color w:val="000000"/>
                <w:sz w:val="18"/>
                <w:szCs w:val="18"/>
                <w:lang w:eastAsia="zh-CN" w:bidi="ar"/>
              </w:rPr>
              <w:t>电子信息产业</w:t>
            </w:r>
            <w:r>
              <w:rPr>
                <w:rStyle w:val="13"/>
                <w:rFonts w:hint="default" w:ascii="Times New Roman" w:hAnsi="Times New Roman" w:cs="Times New Roman"/>
                <w:lang w:bidi="ar"/>
              </w:rPr>
              <w:t>主营业务收入总和/上年度园区主导产业主营业务收入总和*100%</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主营收入占比</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30 %</w:t>
            </w:r>
            <w:r>
              <w:rPr>
                <w:rFonts w:hint="default" w:ascii="Times New Roman" w:hAnsi="Times New Roman" w:eastAsia="宋体" w:cs="Times New Roman"/>
                <w:color w:val="000000"/>
                <w:sz w:val="18"/>
                <w:szCs w:val="18"/>
                <w:lang w:val="en-US" w:eastAsia="zh-CN" w:bidi="ar"/>
              </w:rPr>
              <w:t>-35%（不含），得1分；35%及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54"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孵化企业毕业</w:t>
            </w:r>
            <w:r>
              <w:rPr>
                <w:rStyle w:val="13"/>
                <w:rFonts w:hint="default" w:ascii="Times New Roman" w:hAnsi="Times New Roman" w:cs="Times New Roman"/>
                <w:lang w:bidi="ar"/>
              </w:rPr>
              <w:t>率</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孵化企业毕业率=近三年园区孵化器、加速器、双创空间等企业培育载体中毕业企业数量/近三年园区孵化器、加速器、双创空间等企业培育载体中企业总数*100%；孵化毕业企业为达到所在园区孵化载体毕业条件的企业</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孵化企业毕业</w:t>
            </w:r>
            <w:r>
              <w:rPr>
                <w:rStyle w:val="13"/>
                <w:rFonts w:hint="default" w:ascii="Times New Roman" w:hAnsi="Times New Roman" w:cs="Times New Roman"/>
                <w:lang w:bidi="ar"/>
              </w:rPr>
              <w:t>率</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25 %</w:t>
            </w:r>
            <w:r>
              <w:rPr>
                <w:rFonts w:hint="default" w:ascii="Times New Roman" w:hAnsi="Times New Roman" w:eastAsia="宋体" w:cs="Times New Roman"/>
                <w:color w:val="000000"/>
                <w:sz w:val="18"/>
                <w:szCs w:val="18"/>
                <w:lang w:val="en-US" w:eastAsia="zh-CN" w:bidi="ar"/>
              </w:rPr>
              <w:t>-30%（不含），得1分；</w:t>
            </w:r>
            <w:r>
              <w:rPr>
                <w:rFonts w:hint="default" w:ascii="Times New Roman" w:hAnsi="Times New Roman" w:eastAsia="宋体" w:cs="Times New Roman"/>
                <w:color w:val="000000"/>
                <w:sz w:val="18"/>
                <w:szCs w:val="18"/>
                <w:lang w:bidi="ar"/>
              </w:rPr>
              <w:t>30 %</w:t>
            </w:r>
            <w:r>
              <w:rPr>
                <w:rFonts w:hint="default" w:ascii="Times New Roman" w:hAnsi="Times New Roman" w:eastAsia="宋体" w:cs="Times New Roman"/>
                <w:color w:val="000000"/>
                <w:sz w:val="18"/>
                <w:szCs w:val="18"/>
                <w:lang w:val="en-US" w:eastAsia="zh-CN" w:bidi="ar"/>
              </w:rPr>
              <w:t>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37"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在孵企业数量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上年度园区孵化器、加速器、双创空间等企业培育载体中在孵企业的数量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在孵企业数量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100家</w:t>
            </w:r>
            <w:r>
              <w:rPr>
                <w:rFonts w:hint="default" w:ascii="Times New Roman" w:hAnsi="Times New Roman" w:eastAsia="宋体" w:cs="Times New Roman"/>
                <w:color w:val="000000"/>
                <w:sz w:val="18"/>
                <w:szCs w:val="18"/>
                <w:lang w:val="en-US" w:eastAsia="zh-CN" w:bidi="ar"/>
              </w:rPr>
              <w:t>-150家（不含），得1分；150家及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37"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DCMM认证数量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上年度园区内通过DCMM评估并取得认证企业数量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DCMM认证数量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3</w:t>
            </w:r>
            <w:r>
              <w:rPr>
                <w:rFonts w:hint="default" w:ascii="Times New Roman" w:hAnsi="Times New Roman" w:eastAsia="宋体" w:cs="Times New Roman"/>
                <w:color w:val="000000"/>
                <w:sz w:val="18"/>
                <w:szCs w:val="18"/>
                <w:lang w:val="en-US" w:eastAsia="zh-CN" w:bidi="ar"/>
              </w:rPr>
              <w:t>家-4家（不含），得1分；</w:t>
            </w:r>
            <w:r>
              <w:rPr>
                <w:rFonts w:hint="default" w:ascii="Times New Roman" w:hAnsi="Times New Roman" w:eastAsia="宋体" w:cs="Times New Roman"/>
                <w:color w:val="000000"/>
                <w:sz w:val="18"/>
                <w:szCs w:val="18"/>
                <w:lang w:bidi="ar"/>
              </w:rPr>
              <w:t>4家</w:t>
            </w:r>
            <w:r>
              <w:rPr>
                <w:rFonts w:hint="default" w:ascii="Times New Roman" w:hAnsi="Times New Roman" w:eastAsia="宋体" w:cs="Times New Roman"/>
                <w:color w:val="000000"/>
                <w:sz w:val="18"/>
                <w:szCs w:val="18"/>
                <w:lang w:val="en-US" w:eastAsia="zh-CN" w:bidi="ar"/>
              </w:rPr>
              <w:t>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37" w:hRule="atLeast"/>
          <w:jc w:val="center"/>
        </w:trPr>
        <w:tc>
          <w:tcPr>
            <w:tcW w:w="998" w:type="dxa"/>
            <w:vMerge w:val="restart"/>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支撑能力</w:t>
            </w: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网络覆盖情况</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网络覆盖是指光纤、宽带、5G等网络覆盖及应用部署</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网络覆盖情况</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bidi="ar"/>
              </w:rPr>
              <w:t>实现5G网络全面覆盖</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w:t>
            </w:r>
            <w:r>
              <w:rPr>
                <w:rFonts w:hint="default" w:ascii="Times New Roman" w:hAnsi="Times New Roman" w:eastAsia="宋体" w:cs="Times New Roman"/>
                <w:color w:val="000000"/>
                <w:sz w:val="18"/>
                <w:szCs w:val="18"/>
                <w:lang w:bidi="ar"/>
              </w:rPr>
              <w:t>实现5G行业垂直应用</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54"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物联网建设情况</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物联网建设包含NB-IoT或LoRA等低功耗广域物联网覆盖及应用部署</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bidi="ar"/>
              </w:rPr>
              <w:t>2</w:t>
            </w:r>
            <w:r>
              <w:rPr>
                <w:rFonts w:hint="default" w:ascii="Times New Roman" w:hAnsi="Times New Roman" w:eastAsia="宋体" w:cs="Times New Roman"/>
                <w:color w:val="000000"/>
                <w:sz w:val="18"/>
                <w:szCs w:val="18"/>
                <w:lang w:bidi="ar"/>
              </w:rPr>
              <w:t>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实现NB-IoT或LoRA等低功耗广域物联网全覆盖</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w:t>
            </w:r>
            <w:r>
              <w:rPr>
                <w:rFonts w:hint="default" w:ascii="Times New Roman" w:hAnsi="Times New Roman" w:eastAsia="宋体" w:cs="Times New Roman"/>
                <w:color w:val="000000"/>
                <w:sz w:val="18"/>
                <w:szCs w:val="18"/>
                <w:lang w:bidi="ar"/>
              </w:rPr>
              <w:t>实现1项以上NB-IoT或LoRA等低功耗广域物联网商业应用</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37"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企业上云</w:t>
            </w:r>
            <w:r>
              <w:rPr>
                <w:rStyle w:val="13"/>
                <w:rFonts w:hint="default" w:ascii="Times New Roman" w:hAnsi="Times New Roman" w:cs="Times New Roman"/>
                <w:lang w:bidi="ar"/>
              </w:rPr>
              <w:t>率</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上年度企业上云率=上年度园区上云企业数量/上年度园区企业总数*100%</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企业上云</w:t>
            </w:r>
            <w:r>
              <w:rPr>
                <w:rStyle w:val="13"/>
                <w:rFonts w:hint="default" w:ascii="Times New Roman" w:hAnsi="Times New Roman" w:cs="Times New Roman"/>
                <w:lang w:bidi="ar"/>
              </w:rPr>
              <w:t>率</w:t>
            </w:r>
            <w:r>
              <w:rPr>
                <w:rFonts w:hint="default" w:ascii="Times New Roman" w:hAnsi="Times New Roman" w:eastAsia="宋体" w:cs="Times New Roman"/>
                <w:color w:val="000000"/>
                <w:sz w:val="18"/>
                <w:szCs w:val="18"/>
                <w:lang w:val="en-US" w:eastAsia="zh-CN" w:bidi="ar"/>
              </w:rPr>
              <w:t>达到70-80%（不含），得1分；80%及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21"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展会论坛活动</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上年度园区举办或承办百人以上规模</w:t>
            </w: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相关展会论坛活动</w:t>
            </w:r>
            <w:r>
              <w:rPr>
                <w:rStyle w:val="13"/>
                <w:rFonts w:hint="default" w:ascii="Times New Roman" w:hAnsi="Times New Roman" w:cs="Times New Roman"/>
                <w:lang w:bidi="ar"/>
              </w:rPr>
              <w:t>、市级以上展会论坛活动的数量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举办的百人以上规模</w:t>
            </w: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相关展会论坛活动达到2场</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得1分；3场，得2分；3场以上，得3分；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54"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园区生产生活配套满意度</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园区生产生活配套满意度是通过第三方对园区内企业、人员调研的方式，围绕园区生产生活配套情况进行评估的结果；园区生产生活配套是指园区交通、物流、电力等生产性配套及住宿、购物、餐饮等生活性配套</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园区生产生活配套满意度</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85</w:t>
            </w:r>
            <w:r>
              <w:rPr>
                <w:rStyle w:val="13"/>
                <w:rFonts w:hint="default" w:ascii="Times New Roman" w:hAnsi="Times New Roman" w:cs="Times New Roman"/>
                <w:lang w:bidi="ar"/>
              </w:rPr>
              <w:t> %</w:t>
            </w:r>
            <w:r>
              <w:rPr>
                <w:rStyle w:val="13"/>
                <w:rFonts w:hint="default" w:ascii="Times New Roman" w:hAnsi="Times New Roman" w:eastAsia="宋体" w:cs="Times New Roman"/>
                <w:lang w:val="en-US" w:eastAsia="zh-CN" w:bidi="ar"/>
              </w:rPr>
              <w:t>-90%</w:t>
            </w:r>
            <w:r>
              <w:rPr>
                <w:rFonts w:hint="default" w:ascii="Times New Roman" w:hAnsi="Times New Roman" w:eastAsia="宋体" w:cs="Times New Roman"/>
                <w:color w:val="000000"/>
                <w:sz w:val="18"/>
                <w:szCs w:val="18"/>
                <w:lang w:val="en-US" w:eastAsia="zh-CN" w:bidi="ar"/>
              </w:rPr>
              <w:t>（不含）</w:t>
            </w:r>
            <w:r>
              <w:rPr>
                <w:rStyle w:val="13"/>
                <w:rFonts w:hint="default" w:ascii="Times New Roman" w:hAnsi="Times New Roman" w:eastAsia="宋体" w:cs="Times New Roman"/>
                <w:lang w:val="en-US" w:eastAsia="zh-CN" w:bidi="ar"/>
              </w:rPr>
              <w:t>，得1分，90%及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园区服务智慧化应用</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上年度园区提供智慧化应用</w:t>
            </w:r>
            <w:r>
              <w:rPr>
                <w:rStyle w:val="13"/>
                <w:rFonts w:hint="default" w:ascii="Times New Roman" w:hAnsi="Times New Roman" w:cs="Times New Roman"/>
                <w:lang w:bidi="ar"/>
              </w:rPr>
              <w:t>的数量；园区服务智慧化应用包含园区内提供智慧停车、人脸识别、智能照明、能耗管理、智能监控等智慧化应用</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园区服务智慧化应用</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4项</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得1分；5项，得2分；</w:t>
            </w:r>
            <w:r>
              <w:rPr>
                <w:rFonts w:hint="default" w:ascii="Times New Roman" w:hAnsi="Times New Roman" w:eastAsia="宋体" w:cs="Times New Roman"/>
                <w:color w:val="000000"/>
                <w:sz w:val="18"/>
                <w:szCs w:val="18"/>
                <w:lang w:bidi="ar"/>
              </w:rPr>
              <w:t>6项及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562"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园区数据共享/开放/公共服务平台功能</w:t>
            </w:r>
          </w:p>
        </w:tc>
        <w:tc>
          <w:tcPr>
            <w:tcW w:w="5486" w:type="dxa"/>
            <w:shd w:val="clear" w:color="auto" w:fill="FFFFFF"/>
            <w:noWrap w:val="0"/>
            <w:tcMar>
              <w:top w:w="10" w:type="dxa"/>
              <w:left w:w="10" w:type="dxa"/>
              <w:right w:w="10" w:type="dxa"/>
            </w:tcMar>
            <w:vAlign w:val="center"/>
          </w:tcPr>
          <w:p>
            <w:pPr>
              <w:jc w:val="both"/>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共享/开放/公共服务平台功能建设的数量；数据共享平台所提供企业内部信息系统和数据资源共享功能，数据开放平台所提供行业上下游企业开放数据功能，公共服务平台所提供的功能包含金融服务、知识产权服务、法律咨询、检验测试、技术支撑服务等服务内容</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园区数据共享/开放/公共服务平台功能</w:t>
            </w:r>
            <w:r>
              <w:rPr>
                <w:rFonts w:hint="default" w:ascii="Times New Roman" w:hAnsi="Times New Roman" w:eastAsia="宋体" w:cs="Times New Roman"/>
                <w:color w:val="000000"/>
                <w:sz w:val="18"/>
                <w:szCs w:val="18"/>
                <w:lang w:val="en-US" w:eastAsia="zh-CN" w:bidi="ar"/>
              </w:rPr>
              <w:t>共</w:t>
            </w:r>
            <w:r>
              <w:rPr>
                <w:rFonts w:hint="default" w:ascii="Times New Roman" w:hAnsi="Times New Roman" w:eastAsia="宋体" w:cs="Times New Roman"/>
                <w:color w:val="000000"/>
                <w:sz w:val="18"/>
                <w:szCs w:val="18"/>
                <w:lang w:bidi="ar"/>
              </w:rPr>
              <w:t>达到</w:t>
            </w:r>
            <w:r>
              <w:rPr>
                <w:rFonts w:hint="default" w:ascii="Times New Roman" w:hAnsi="Times New Roman" w:eastAsia="宋体" w:cs="Times New Roman"/>
                <w:color w:val="000000"/>
                <w:sz w:val="18"/>
                <w:szCs w:val="18"/>
                <w:lang w:val="en-US" w:eastAsia="zh-CN" w:bidi="ar"/>
              </w:rPr>
              <w:t>5</w:t>
            </w:r>
            <w:r>
              <w:rPr>
                <w:rFonts w:hint="default" w:ascii="Times New Roman" w:hAnsi="Times New Roman" w:eastAsia="宋体" w:cs="Times New Roman"/>
                <w:color w:val="000000"/>
                <w:sz w:val="18"/>
                <w:szCs w:val="18"/>
                <w:lang w:bidi="ar"/>
              </w:rPr>
              <w:t>个</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得1分；达到6个，得2分；达到</w:t>
            </w:r>
            <w:r>
              <w:rPr>
                <w:rFonts w:hint="default" w:ascii="Times New Roman" w:hAnsi="Times New Roman" w:eastAsia="宋体" w:cs="Times New Roman"/>
                <w:color w:val="000000"/>
                <w:sz w:val="18"/>
                <w:szCs w:val="18"/>
                <w:lang w:bidi="ar"/>
              </w:rPr>
              <w:t>7个及以上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562"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创新平台体系建设数量</w:t>
            </w:r>
          </w:p>
        </w:tc>
        <w:tc>
          <w:tcPr>
            <w:tcW w:w="5486" w:type="dxa"/>
            <w:shd w:val="clear" w:color="auto" w:fill="FFFFFF"/>
            <w:noWrap w:val="0"/>
            <w:tcMar>
              <w:top w:w="10" w:type="dxa"/>
              <w:left w:w="10" w:type="dxa"/>
              <w:right w:w="10" w:type="dxa"/>
            </w:tcMar>
            <w:vAlign w:val="center"/>
          </w:tcPr>
          <w:p>
            <w:pPr>
              <w:jc w:val="both"/>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建设大数据发展创新实验室、大数据产业创新中心、大数据创新服务平台、大数据创新人才基地的数量创新平台体系建设包含企业数字化转型中研究、服务、人才等需求，建设大数据发展创新实验室、大数据产业创新中心、大数据创新服务平台、大数据创新人才基地等创新载体</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创新平台体系建设数量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4家</w:t>
            </w:r>
            <w:r>
              <w:rPr>
                <w:rFonts w:hint="default" w:ascii="Times New Roman" w:hAnsi="Times New Roman" w:eastAsia="宋体" w:cs="Times New Roman"/>
                <w:color w:val="000000"/>
                <w:sz w:val="18"/>
                <w:szCs w:val="18"/>
                <w:lang w:val="en-US" w:eastAsia="zh-CN" w:bidi="ar"/>
              </w:rPr>
              <w:t>-5家，得1分；6家</w:t>
            </w:r>
            <w:r>
              <w:rPr>
                <w:rFonts w:hint="default" w:ascii="Times New Roman" w:hAnsi="Times New Roman" w:eastAsia="宋体" w:cs="Times New Roman"/>
                <w:color w:val="000000"/>
                <w:sz w:val="18"/>
                <w:szCs w:val="18"/>
                <w:lang w:bidi="ar"/>
              </w:rPr>
              <w:t>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37"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工业基础大数据库数量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工业基础大数据专题库建设数量；专题库提供面向企业、行业、产业链条的各类数据资源</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工业基础大数据库</w:t>
            </w:r>
            <w:r>
              <w:rPr>
                <w:rFonts w:hint="default" w:ascii="Times New Roman" w:hAnsi="Times New Roman" w:eastAsia="宋体" w:cs="Times New Roman"/>
                <w:color w:val="000000"/>
                <w:sz w:val="18"/>
                <w:szCs w:val="18"/>
                <w:lang w:val="en-US" w:eastAsia="zh-CN" w:bidi="ar"/>
              </w:rPr>
              <w:t>数量达到</w:t>
            </w:r>
            <w:r>
              <w:rPr>
                <w:rFonts w:hint="default" w:ascii="Times New Roman" w:hAnsi="Times New Roman" w:eastAsia="宋体" w:cs="Times New Roman"/>
                <w:color w:val="000000"/>
                <w:sz w:val="18"/>
                <w:szCs w:val="18"/>
                <w:lang w:bidi="ar"/>
              </w:rPr>
              <w:t>2项</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w:t>
            </w:r>
            <w:r>
              <w:rPr>
                <w:rFonts w:hint="default" w:ascii="Times New Roman" w:hAnsi="Times New Roman" w:eastAsia="宋体" w:cs="Times New Roman"/>
                <w:color w:val="000000"/>
                <w:sz w:val="18"/>
                <w:szCs w:val="18"/>
                <w:lang w:bidi="ar"/>
              </w:rPr>
              <w:t>3项及以上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54"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媒体宣传</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上年度媒体宣传包含市级、省级、中央媒体对园区或企业报道的数量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市级新闻媒体关于园区及企业报道达到</w:t>
            </w:r>
            <w:r>
              <w:rPr>
                <w:rStyle w:val="13"/>
                <w:rFonts w:hint="default" w:ascii="Times New Roman" w:hAnsi="Times New Roman" w:cs="Times New Roman"/>
                <w:lang w:bidi="ar"/>
              </w:rPr>
              <w:t>6次及以上，或省级新闻媒体关于园区及企业报道达到5次及以上，或中央新闻媒体关于园区及企业报道达到3次及以上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得1分；</w:t>
            </w:r>
            <w:r>
              <w:rPr>
                <w:rFonts w:hint="default" w:ascii="Times New Roman" w:hAnsi="Times New Roman" w:eastAsia="宋体" w:cs="Times New Roman"/>
                <w:color w:val="000000"/>
                <w:sz w:val="18"/>
                <w:szCs w:val="18"/>
                <w:lang w:bidi="ar"/>
              </w:rPr>
              <w:t>市级新闻媒体关于园区及企业报道达到</w:t>
            </w:r>
            <w:r>
              <w:rPr>
                <w:rStyle w:val="13"/>
                <w:rFonts w:hint="default" w:ascii="Times New Roman" w:hAnsi="Times New Roman" w:cs="Times New Roman"/>
                <w:lang w:bidi="ar"/>
              </w:rPr>
              <w:t>9次及以上，或省级新闻媒体关于园区及企业报道达到7次及以上，或中央新闻媒体关于园区及企业报道达到5次及以上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restart"/>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创新能力</w:t>
            </w: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高新技术企业主营业务收入占比</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高新技术企业主营业务收入占比=上年度园区内国家级高新技术企业主营业务收入总和/上年度园区主导产业主营业务收入总和*100%</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高新技术企业主营业务收入占比</w:t>
            </w:r>
            <w:r>
              <w:rPr>
                <w:rFonts w:hint="default" w:ascii="Times New Roman" w:hAnsi="Times New Roman" w:eastAsia="宋体" w:cs="Times New Roman"/>
                <w:color w:val="000000"/>
                <w:sz w:val="18"/>
                <w:szCs w:val="18"/>
                <w:lang w:val="en-US" w:eastAsia="zh-CN" w:bidi="ar"/>
              </w:rPr>
              <w:t>达到15</w:t>
            </w:r>
            <w:r>
              <w:rPr>
                <w:rFonts w:hint="default" w:ascii="Times New Roman" w:hAnsi="Times New Roman" w:eastAsia="宋体" w:cs="Times New Roman"/>
                <w:color w:val="000000"/>
                <w:sz w:val="18"/>
                <w:szCs w:val="18"/>
                <w:lang w:bidi="ar"/>
              </w:rPr>
              <w:t>%</w:t>
            </w:r>
            <w:r>
              <w:rPr>
                <w:rFonts w:hint="default" w:ascii="Times New Roman" w:hAnsi="Times New Roman" w:eastAsia="宋体" w:cs="Times New Roman"/>
                <w:color w:val="000000"/>
                <w:sz w:val="18"/>
                <w:szCs w:val="18"/>
                <w:lang w:val="en-US" w:eastAsia="zh-CN" w:bidi="ar"/>
              </w:rPr>
              <w:t>-20%（不含），得1分；20%-25%（不含），得2分；25%及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省级</w:t>
            </w:r>
            <w:r>
              <w:rPr>
                <w:rStyle w:val="13"/>
                <w:rFonts w:hint="default" w:ascii="Times New Roman" w:hAnsi="Times New Roman" w:cs="Times New Roman"/>
                <w:lang w:bidi="ar"/>
              </w:rPr>
              <w:t>及以上研发机构数量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上年度研发机构包括由省级</w:t>
            </w:r>
            <w:r>
              <w:rPr>
                <w:rStyle w:val="13"/>
                <w:rFonts w:hint="default" w:ascii="Times New Roman" w:hAnsi="Times New Roman" w:cs="Times New Roman"/>
                <w:lang w:bidi="ar"/>
              </w:rPr>
              <w:t>及以上政府机构认定的工程技术研究中心、技术中心、企业技术中心、院士工作站、博士后科研工作站、新型研发机构等</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省级</w:t>
            </w:r>
            <w:r>
              <w:rPr>
                <w:rStyle w:val="13"/>
                <w:rFonts w:hint="default" w:ascii="Times New Roman" w:hAnsi="Times New Roman" w:cs="Times New Roman"/>
                <w:lang w:bidi="ar"/>
              </w:rPr>
              <w:t>及以上研发机构数量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15家</w:t>
            </w:r>
            <w:r>
              <w:rPr>
                <w:rFonts w:hint="default" w:ascii="Times New Roman" w:hAnsi="Times New Roman" w:eastAsia="宋体" w:cs="Times New Roman"/>
                <w:color w:val="000000"/>
                <w:sz w:val="18"/>
                <w:szCs w:val="18"/>
                <w:lang w:val="en-US" w:eastAsia="zh-CN" w:bidi="ar"/>
              </w:rPr>
              <w:t>-24家，得1分；25及</w:t>
            </w:r>
            <w:r>
              <w:rPr>
                <w:rFonts w:hint="default" w:ascii="Times New Roman" w:hAnsi="Times New Roman" w:eastAsia="宋体" w:cs="Times New Roman"/>
                <w:color w:val="000000"/>
                <w:sz w:val="18"/>
                <w:szCs w:val="18"/>
                <w:lang w:bidi="ar"/>
              </w:rPr>
              <w:t>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871"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研发投</w:t>
            </w:r>
            <w:r>
              <w:rPr>
                <w:rStyle w:val="14"/>
                <w:rFonts w:hint="default" w:ascii="Times New Roman" w:hAnsi="Times New Roman" w:cs="Times New Roman"/>
                <w:lang w:bidi="ar"/>
              </w:rPr>
              <w:t>入强度</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上年度园区研发投入强度=上年度园区内所有企业研发经费支出总和/上年度园区内所有企业主营业务收入总和*100%；研发经费支出指统计年度内企业实际用于基础研究、应用研究和试验发展的经费支出</w:t>
            </w:r>
            <w:r>
              <w:rPr>
                <w:rStyle w:val="13"/>
                <w:rFonts w:hint="default" w:ascii="Times New Roman" w:hAnsi="Times New Roman" w:cs="Times New Roman"/>
                <w:lang w:bidi="ar"/>
              </w:rPr>
              <w:t>，包括实际用于研究与试验发展活动的人员劳务费、原材料费、固定资产购建费、管理费及其他费用支出，具体参照财政部发布《会计准则》财政部令第33号</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研发投</w:t>
            </w:r>
            <w:r>
              <w:rPr>
                <w:rStyle w:val="14"/>
                <w:rFonts w:hint="default" w:ascii="Times New Roman" w:hAnsi="Times New Roman" w:cs="Times New Roman"/>
                <w:lang w:bidi="ar"/>
              </w:rPr>
              <w:t>入强度</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7</w:t>
            </w:r>
            <w:r>
              <w:rPr>
                <w:rFonts w:hint="default" w:ascii="Times New Roman" w:hAnsi="Times New Roman" w:eastAsia="MS Gothic" w:cs="Times New Roman"/>
                <w:color w:val="000000"/>
                <w:sz w:val="18"/>
                <w:szCs w:val="18"/>
                <w:lang w:bidi="ar"/>
              </w:rPr>
              <w:t> </w:t>
            </w:r>
            <w:r>
              <w:rPr>
                <w:rStyle w:val="13"/>
                <w:rFonts w:hint="default" w:ascii="Times New Roman" w:hAnsi="Times New Roman" w:cs="Times New Roman"/>
                <w:lang w:bidi="ar"/>
              </w:rPr>
              <w:t>%</w:t>
            </w:r>
            <w:r>
              <w:rPr>
                <w:rStyle w:val="13"/>
                <w:rFonts w:hint="default" w:ascii="Times New Roman" w:hAnsi="Times New Roman" w:eastAsia="宋体" w:cs="Times New Roman"/>
                <w:lang w:val="en-US" w:eastAsia="zh-CN" w:bidi="ar"/>
              </w:rPr>
              <w:t>-8%（不含），得1分；</w:t>
            </w:r>
            <w:r>
              <w:rPr>
                <w:rFonts w:hint="default" w:ascii="Times New Roman" w:hAnsi="Times New Roman" w:eastAsia="宋体" w:cs="Times New Roman"/>
                <w:color w:val="000000"/>
                <w:sz w:val="18"/>
                <w:szCs w:val="18"/>
                <w:lang w:val="en-US" w:eastAsia="zh-CN" w:bidi="ar"/>
              </w:rPr>
              <w:t>8</w:t>
            </w:r>
            <w:r>
              <w:rPr>
                <w:rFonts w:hint="default" w:ascii="Times New Roman" w:hAnsi="Times New Roman" w:eastAsia="MS Gothic" w:cs="Times New Roman"/>
                <w:color w:val="000000"/>
                <w:sz w:val="18"/>
                <w:szCs w:val="18"/>
                <w:lang w:bidi="ar"/>
              </w:rPr>
              <w:t> </w:t>
            </w:r>
            <w:r>
              <w:rPr>
                <w:rStyle w:val="13"/>
                <w:rFonts w:hint="default" w:ascii="Times New Roman" w:hAnsi="Times New Roman" w:cs="Times New Roman"/>
                <w:lang w:bidi="ar"/>
              </w:rPr>
              <w:t>%</w:t>
            </w:r>
            <w:r>
              <w:rPr>
                <w:rStyle w:val="13"/>
                <w:rFonts w:hint="default" w:ascii="Times New Roman" w:hAnsi="Times New Roman" w:eastAsia="宋体" w:cs="Times New Roman"/>
                <w:lang w:val="en-US" w:eastAsia="zh-CN" w:bidi="ar"/>
              </w:rPr>
              <w:t>-10%（不含），得2分，10%及</w:t>
            </w:r>
            <w:r>
              <w:rPr>
                <w:rStyle w:val="13"/>
                <w:rFonts w:hint="default" w:ascii="Times New Roman" w:hAnsi="Times New Roman" w:cs="Times New Roman"/>
                <w:lang w:bidi="ar"/>
              </w:rPr>
              <w:t>以上</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747"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园区企业知识产权平均数量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园区企业知识产权平均数量=近三年园区内企业知识产权数量/园区企业数量；知识产权范围参照《建立世界知识产权组织公约》</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园区企业知识产权平均数量</w:t>
            </w:r>
            <w:r>
              <w:rPr>
                <w:rFonts w:hint="default" w:ascii="Times New Roman" w:hAnsi="Times New Roman" w:eastAsia="宋体" w:cs="Times New Roman"/>
                <w:color w:val="000000"/>
                <w:sz w:val="18"/>
                <w:szCs w:val="18"/>
                <w:lang w:val="en-US" w:eastAsia="zh-CN" w:bidi="ar"/>
              </w:rPr>
              <w:t>达到35</w:t>
            </w:r>
            <w:r>
              <w:rPr>
                <w:rStyle w:val="13"/>
                <w:rFonts w:hint="default" w:ascii="Times New Roman" w:hAnsi="Times New Roman" w:cs="Times New Roman"/>
                <w:lang w:bidi="ar"/>
              </w:rPr>
              <w:t>项</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得2分；36项及以上，得3分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69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制定标准数量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近三年园区内企业参与或主持制定国际、国家、行业和地方标准的数量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园区内企业参与或主持制定国际、国家、行业和地方标准的数量达到7个</w:t>
            </w:r>
            <w:r>
              <w:rPr>
                <w:rFonts w:hint="default" w:ascii="Times New Roman" w:hAnsi="Times New Roman" w:eastAsia="宋体" w:cs="Times New Roman"/>
                <w:color w:val="000000"/>
                <w:sz w:val="18"/>
                <w:szCs w:val="18"/>
                <w:lang w:val="en-US" w:eastAsia="zh-CN" w:bidi="ar"/>
              </w:rPr>
              <w:t>-9个（不含），得1分；</w:t>
            </w:r>
            <w:r>
              <w:rPr>
                <w:rFonts w:hint="default" w:ascii="Times New Roman" w:hAnsi="Times New Roman" w:eastAsia="宋体" w:cs="Times New Roman"/>
                <w:color w:val="000000"/>
                <w:sz w:val="18"/>
                <w:szCs w:val="18"/>
                <w:lang w:bidi="ar"/>
              </w:rPr>
              <w:t>9个及以上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179"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杰出人才数量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全职引进的国家“万人计划”青年拔尖人才、“长江学者奖励计划”青年学者、“国家优秀青年科学基金”获得者、“百千万人才工程”国家级人选、国家有突出贡献中青年专家、中科院百人计划、“泰山学者”特聘专家、“长江学者奖励计划”特聘教授、“国家杰出青年科学基金”获得者、国家“万人计划”入选者、泰山学者攀登计划入选者、中国科学院院士、中国工程院院士、中国社会科学院学部委员杰出人才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园区全职引进“长江学者奖励计划”特聘教授、“国家杰出青年科学基金”获得者、国家“万人计划”入选者、泰山学者攀登计划入选者达到</w:t>
            </w:r>
            <w:r>
              <w:rPr>
                <w:rStyle w:val="13"/>
                <w:rFonts w:hint="default" w:ascii="Times New Roman" w:hAnsi="Times New Roman" w:cs="Times New Roman"/>
                <w:lang w:bidi="ar"/>
              </w:rPr>
              <w:t>4人</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得1分；</w:t>
            </w:r>
            <w:r>
              <w:rPr>
                <w:rStyle w:val="13"/>
                <w:rFonts w:hint="default" w:ascii="Times New Roman" w:hAnsi="Times New Roman" w:cs="Times New Roman"/>
                <w:lang w:bidi="ar"/>
              </w:rPr>
              <w:t>5人及以上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骨干人才数量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园区全职引进的具有副高级</w:t>
            </w:r>
            <w:r>
              <w:rPr>
                <w:rStyle w:val="13"/>
                <w:rFonts w:hint="default" w:ascii="Times New Roman" w:hAnsi="Times New Roman" w:cs="Times New Roman"/>
                <w:lang w:bidi="ar"/>
              </w:rPr>
              <w:t>及以上职称或博士学位的人才的数量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骨干人才数量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20人</w:t>
            </w:r>
            <w:r>
              <w:rPr>
                <w:rFonts w:hint="default" w:ascii="Times New Roman" w:hAnsi="Times New Roman" w:eastAsia="宋体" w:cs="Times New Roman"/>
                <w:color w:val="000000"/>
                <w:sz w:val="18"/>
                <w:szCs w:val="18"/>
                <w:lang w:val="en-US" w:eastAsia="zh-CN" w:bidi="ar"/>
              </w:rPr>
              <w:t>-30（不含）人，得1分；30人-40人（不含），得2分；40人</w:t>
            </w:r>
            <w:r>
              <w:rPr>
                <w:rFonts w:hint="default" w:ascii="Times New Roman" w:hAnsi="Times New Roman" w:eastAsia="宋体" w:cs="Times New Roman"/>
                <w:color w:val="000000"/>
                <w:sz w:val="18"/>
                <w:szCs w:val="18"/>
                <w:lang w:bidi="ar"/>
              </w:rPr>
              <w:t>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54"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vMerge w:val="restart"/>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人才培育</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园区内建立公共实训基地或与高等院校建立实训合作的数量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园区内建立公共实训基地或与高等院校建立实训合作的数量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5家</w:t>
            </w:r>
            <w:r>
              <w:rPr>
                <w:rFonts w:hint="default" w:ascii="Times New Roman" w:hAnsi="Times New Roman" w:eastAsia="宋体" w:cs="Times New Roman"/>
                <w:color w:val="000000"/>
                <w:sz w:val="18"/>
                <w:szCs w:val="18"/>
                <w:lang w:val="en-US" w:eastAsia="zh-CN" w:bidi="ar"/>
              </w:rPr>
              <w:t>-7家（不含），得1分；7家-10家（不含），得2分；10家</w:t>
            </w:r>
            <w:r>
              <w:rPr>
                <w:rFonts w:hint="default" w:ascii="Times New Roman" w:hAnsi="Times New Roman" w:eastAsia="宋体" w:cs="Times New Roman"/>
                <w:color w:val="000000"/>
                <w:sz w:val="18"/>
                <w:szCs w:val="18"/>
                <w:lang w:bidi="ar"/>
              </w:rPr>
              <w:t>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562"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vMerge w:val="continue"/>
            <w:shd w:val="clear" w:color="auto" w:fill="FFFFFF"/>
            <w:noWrap w:val="0"/>
            <w:tcMar>
              <w:top w:w="10" w:type="dxa"/>
              <w:left w:w="10" w:type="dxa"/>
              <w:right w:w="10" w:type="dxa"/>
            </w:tcMar>
            <w:vAlign w:val="center"/>
          </w:tcPr>
          <w:p>
            <w:pPr>
              <w:rPr>
                <w:rFonts w:hint="default" w:ascii="Times New Roman" w:hAnsi="Times New Roman" w:eastAsia="宋体" w:cs="Times New Roman"/>
                <w:color w:val="000000"/>
                <w:sz w:val="18"/>
                <w:szCs w:val="18"/>
              </w:rPr>
            </w:pP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上年度园区组织</w:t>
            </w: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领域人才实训、培训人次</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上年度园区组织</w:t>
            </w:r>
            <w:r>
              <w:rPr>
                <w:rFonts w:hint="default" w:ascii="Times New Roman" w:hAnsi="Times New Roman" w:eastAsia="宋体" w:cs="Times New Roman"/>
                <w:color w:val="000000"/>
                <w:sz w:val="18"/>
                <w:szCs w:val="18"/>
                <w:lang w:eastAsia="zh-CN" w:bidi="ar"/>
              </w:rPr>
              <w:t>电子信息产业</w:t>
            </w:r>
            <w:r>
              <w:rPr>
                <w:rFonts w:hint="default" w:ascii="Times New Roman" w:hAnsi="Times New Roman" w:eastAsia="宋体" w:cs="Times New Roman"/>
                <w:color w:val="000000"/>
                <w:sz w:val="18"/>
                <w:szCs w:val="18"/>
                <w:lang w:bidi="ar"/>
              </w:rPr>
              <w:t>领域人才实训、培训人次</w:t>
            </w:r>
            <w:r>
              <w:rPr>
                <w:rFonts w:hint="default" w:ascii="Times New Roman" w:hAnsi="Times New Roman" w:eastAsia="宋体" w:cs="Times New Roman"/>
                <w:color w:val="000000"/>
                <w:sz w:val="18"/>
                <w:szCs w:val="18"/>
                <w:lang w:val="en-US" w:eastAsia="zh-CN" w:bidi="ar"/>
              </w:rPr>
              <w:t>达到200</w:t>
            </w:r>
            <w:r>
              <w:rPr>
                <w:rFonts w:hint="default" w:ascii="Times New Roman" w:hAnsi="Times New Roman" w:eastAsia="宋体" w:cs="Times New Roman"/>
                <w:color w:val="000000"/>
                <w:sz w:val="18"/>
                <w:szCs w:val="18"/>
                <w:lang w:bidi="ar"/>
              </w:rPr>
              <w:t>人</w:t>
            </w:r>
            <w:r>
              <w:rPr>
                <w:rFonts w:hint="default" w:ascii="Times New Roman" w:hAnsi="Times New Roman" w:eastAsia="宋体" w:cs="Times New Roman"/>
                <w:color w:val="000000"/>
                <w:sz w:val="18"/>
                <w:szCs w:val="18"/>
                <w:lang w:val="en-US" w:eastAsia="zh-CN" w:bidi="ar"/>
              </w:rPr>
              <w:t>次-300（不含）人次，得1分；300</w:t>
            </w:r>
            <w:r>
              <w:rPr>
                <w:rFonts w:hint="default" w:ascii="Times New Roman" w:hAnsi="Times New Roman" w:eastAsia="宋体" w:cs="Times New Roman"/>
                <w:color w:val="000000"/>
                <w:sz w:val="18"/>
                <w:szCs w:val="18"/>
                <w:lang w:bidi="ar"/>
              </w:rPr>
              <w:t>人</w:t>
            </w:r>
            <w:r>
              <w:rPr>
                <w:rFonts w:hint="default" w:ascii="Times New Roman" w:hAnsi="Times New Roman" w:eastAsia="宋体" w:cs="Times New Roman"/>
                <w:color w:val="000000"/>
                <w:sz w:val="18"/>
                <w:szCs w:val="18"/>
                <w:lang w:val="en-US" w:eastAsia="zh-CN" w:bidi="ar"/>
              </w:rPr>
              <w:t>次-400（不含）人次，得2分；400人</w:t>
            </w:r>
            <w:r>
              <w:rPr>
                <w:rFonts w:hint="default" w:ascii="Times New Roman" w:hAnsi="Times New Roman" w:eastAsia="宋体" w:cs="Times New Roman"/>
                <w:color w:val="000000"/>
                <w:sz w:val="18"/>
                <w:szCs w:val="18"/>
                <w:lang w:bidi="ar"/>
              </w:rPr>
              <w:t>次及以上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承担项目数量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近三年园区内企业主持省部级以上科研、承接省级以上建设、参与省部级试点示范项目的数量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承担项目数量</w:t>
            </w:r>
            <w:r>
              <w:rPr>
                <w:rFonts w:hint="default" w:ascii="Times New Roman" w:hAnsi="Times New Roman" w:eastAsia="宋体" w:cs="Times New Roman"/>
                <w:color w:val="000000"/>
                <w:sz w:val="18"/>
                <w:szCs w:val="18"/>
                <w:lang w:val="en-US" w:eastAsia="zh-CN" w:bidi="ar"/>
              </w:rPr>
              <w:t>达到6</w:t>
            </w:r>
            <w:r>
              <w:rPr>
                <w:rFonts w:hint="default" w:ascii="Times New Roman" w:hAnsi="Times New Roman" w:eastAsia="宋体" w:cs="Times New Roman"/>
                <w:color w:val="000000"/>
                <w:sz w:val="18"/>
                <w:szCs w:val="18"/>
                <w:lang w:bidi="ar"/>
              </w:rPr>
              <w:t>个</w:t>
            </w:r>
            <w:r>
              <w:rPr>
                <w:rFonts w:hint="default" w:ascii="Times New Roman" w:hAnsi="Times New Roman" w:eastAsia="宋体" w:cs="Times New Roman"/>
                <w:color w:val="000000"/>
                <w:sz w:val="18"/>
                <w:szCs w:val="18"/>
                <w:lang w:val="en-US" w:eastAsia="zh-CN" w:bidi="ar"/>
              </w:rPr>
              <w:t>-9个，得1分；10个-15个，得2分；16个及以上，得3分；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21"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园区获奖数量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近三年园区获得各级奖项的数量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获得</w:t>
            </w:r>
            <w:r>
              <w:rPr>
                <w:rStyle w:val="13"/>
                <w:rFonts w:hint="default" w:ascii="Times New Roman" w:hAnsi="Times New Roman" w:cs="Times New Roman"/>
                <w:lang w:bidi="ar"/>
              </w:rPr>
              <w:t>2项</w:t>
            </w:r>
            <w:r>
              <w:rPr>
                <w:rStyle w:val="13"/>
                <w:rFonts w:hint="default" w:ascii="Times New Roman" w:hAnsi="Times New Roman" w:eastAsia="宋体" w:cs="Times New Roman"/>
                <w:lang w:val="en-US" w:eastAsia="zh-CN" w:bidi="ar"/>
              </w:rPr>
              <w:t>及以上</w:t>
            </w:r>
            <w:r>
              <w:rPr>
                <w:rStyle w:val="13"/>
                <w:rFonts w:hint="default" w:ascii="Times New Roman" w:hAnsi="Times New Roman" w:cs="Times New Roman"/>
                <w:lang w:bidi="ar"/>
              </w:rPr>
              <w:t>国家级或5项及以上省部级奖项</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r>
              <w:rPr>
                <w:rFonts w:hint="default" w:ascii="Times New Roman" w:hAnsi="Times New Roman" w:eastAsia="宋体" w:cs="Times New Roman"/>
                <w:color w:val="000000"/>
                <w:sz w:val="18"/>
                <w:szCs w:val="18"/>
                <w:lang w:bidi="ar"/>
              </w:rPr>
              <w:t>获得</w:t>
            </w:r>
            <w:r>
              <w:rPr>
                <w:rStyle w:val="13"/>
                <w:rFonts w:hint="default" w:ascii="Times New Roman" w:hAnsi="Times New Roman" w:cs="Times New Roman"/>
                <w:lang w:bidi="ar"/>
              </w:rPr>
              <w:t>3项及以上国家级或8项及以上省部级奖项</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13"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园区内企业获奖数量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近三年园区内企业荣获国家最高科学技术奖、国家自然科学奖、国家技术发明奖、国家科学技术进步奖、山东省科学技术最高奖、山东省自然科学奖、山东省技术发明奖、山东省科学技术进步奖的数量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荣获国家最高科学技术奖、国家自然科学奖、国家技术发明奖</w:t>
            </w:r>
            <w:r>
              <w:rPr>
                <w:rStyle w:val="13"/>
                <w:rFonts w:hint="default" w:ascii="Times New Roman" w:hAnsi="Times New Roman" w:cs="Times New Roman"/>
                <w:lang w:bidi="ar"/>
              </w:rPr>
              <w:t>、国家科学技术进步奖1次或荣获山东省科学技术最高奖、山东省自然科学奖、山东省技术发明奖、山东省科学技术进步奖3次及以上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r>
              <w:rPr>
                <w:rFonts w:hint="default" w:ascii="Times New Roman" w:hAnsi="Times New Roman" w:eastAsia="宋体" w:cs="Times New Roman"/>
                <w:color w:val="000000"/>
                <w:sz w:val="18"/>
                <w:szCs w:val="18"/>
                <w:lang w:bidi="ar"/>
              </w:rPr>
              <w:t>荣获国家最高科学技术奖、国家自然科学奖、国家技术发明奖</w:t>
            </w:r>
            <w:r>
              <w:rPr>
                <w:rStyle w:val="13"/>
                <w:rFonts w:hint="default" w:ascii="Times New Roman" w:hAnsi="Times New Roman" w:cs="Times New Roman"/>
                <w:lang w:bidi="ar"/>
              </w:rPr>
              <w:t>、国家科学技术进步奖2次及以上，或荣获山东省科学技术最高奖、山东省自然科学奖、山东省技术发明奖、山东省科学技术进步奖5次及以上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179" w:hRule="atLeast"/>
          <w:jc w:val="center"/>
        </w:trPr>
        <w:tc>
          <w:tcPr>
            <w:tcW w:w="998" w:type="dxa"/>
            <w:vMerge w:val="restart"/>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发展潜力</w:t>
            </w: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区位优势</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园区所属地理位置及所属位置的经济环境</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园区自身是或隶属于省级政府批准设立的开发区（含高新技术产业开发区、经济技术开发区等）</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w:t>
            </w:r>
            <w:r>
              <w:rPr>
                <w:rFonts w:hint="default" w:ascii="Times New Roman" w:hAnsi="Times New Roman" w:eastAsia="宋体" w:cs="Times New Roman"/>
                <w:color w:val="000000"/>
                <w:sz w:val="18"/>
                <w:szCs w:val="18"/>
                <w:lang w:bidi="ar"/>
              </w:rPr>
              <w:t>园区自身是或隶属于国务院批准设立的开发区（含高新技术产业开发区、经济技术开发区、海关特殊监管区域、边境/跨境经济合作区等）</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21"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建设规划</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园区建设是否被列入县级、市级、省级规划或计划重点任务，且该规划或计划重点任务</w:t>
            </w:r>
            <w:r>
              <w:rPr>
                <w:rStyle w:val="13"/>
                <w:rFonts w:hint="default" w:ascii="Times New Roman" w:hAnsi="Times New Roman" w:cs="Times New Roman"/>
                <w:lang w:bidi="ar"/>
              </w:rPr>
              <w:t>在适用期限内</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园区建设被列入市级及以上规划、计划重点任务</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vMerge w:val="restart"/>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资金支持</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近三年园区享受的政府扶持资金、专项资金或产业基金的数量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近三年园区享受的政府扶持、专项资金或产业基金的数量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4项</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得1分；5项，得2分；</w:t>
            </w:r>
            <w:r>
              <w:rPr>
                <w:rFonts w:hint="default" w:ascii="Times New Roman" w:hAnsi="Times New Roman" w:eastAsia="宋体" w:cs="Times New Roman"/>
                <w:color w:val="000000"/>
                <w:sz w:val="18"/>
                <w:szCs w:val="18"/>
                <w:lang w:bidi="ar"/>
              </w:rPr>
              <w:t>6项及</w:t>
            </w:r>
            <w:r>
              <w:rPr>
                <w:rStyle w:val="13"/>
                <w:rFonts w:hint="default" w:ascii="Times New Roman" w:hAnsi="Times New Roman" w:cs="Times New Roman"/>
                <w:lang w:bidi="ar"/>
              </w:rPr>
              <w:t>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946"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vMerge w:val="continue"/>
            <w:shd w:val="clear" w:color="auto" w:fill="FFFFFF"/>
            <w:noWrap w:val="0"/>
            <w:tcMar>
              <w:top w:w="10" w:type="dxa"/>
              <w:left w:w="10" w:type="dxa"/>
              <w:right w:w="10" w:type="dxa"/>
            </w:tcMar>
            <w:vAlign w:val="center"/>
          </w:tcPr>
          <w:p>
            <w:pPr>
              <w:rPr>
                <w:rFonts w:hint="default" w:ascii="Times New Roman" w:hAnsi="Times New Roman" w:eastAsia="宋体" w:cs="Times New Roman"/>
                <w:color w:val="000000"/>
                <w:sz w:val="18"/>
                <w:szCs w:val="18"/>
              </w:rPr>
            </w:pP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近三年园区为入驻企业撮合产业基金等社会投资总金额</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近三年园区为入驻企业撮合产业基金等社会投资总金额</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3000万元</w:t>
            </w:r>
            <w:r>
              <w:rPr>
                <w:rFonts w:hint="default" w:ascii="Times New Roman" w:hAnsi="Times New Roman" w:eastAsia="宋体" w:cs="Times New Roman"/>
                <w:color w:val="000000"/>
                <w:sz w:val="18"/>
                <w:szCs w:val="18"/>
                <w:lang w:val="en-US" w:eastAsia="zh-CN" w:bidi="ar"/>
              </w:rPr>
              <w:t>-4000万元（不含），得1分；4</w:t>
            </w:r>
            <w:r>
              <w:rPr>
                <w:rFonts w:hint="default" w:ascii="Times New Roman" w:hAnsi="Times New Roman" w:eastAsia="宋体" w:cs="Times New Roman"/>
                <w:color w:val="000000"/>
                <w:sz w:val="18"/>
                <w:szCs w:val="18"/>
                <w:lang w:bidi="ar"/>
              </w:rPr>
              <w:t>000万元</w:t>
            </w:r>
            <w:r>
              <w:rPr>
                <w:rFonts w:hint="default" w:ascii="Times New Roman" w:hAnsi="Times New Roman" w:eastAsia="宋体" w:cs="Times New Roman"/>
                <w:color w:val="000000"/>
                <w:sz w:val="18"/>
                <w:szCs w:val="18"/>
                <w:lang w:val="en-US" w:eastAsia="zh-CN" w:bidi="ar"/>
              </w:rPr>
              <w:t>-5000万元（不含），得2分；5000万元</w:t>
            </w:r>
            <w:r>
              <w:rPr>
                <w:rStyle w:val="13"/>
                <w:rFonts w:hint="default" w:ascii="Times New Roman" w:hAnsi="Times New Roman" w:cs="Times New Roman"/>
                <w:lang w:bidi="ar"/>
              </w:rPr>
              <w:t>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933"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vMerge w:val="restart"/>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园区差异化发展</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园区差异化发展主要从园区规划内容、主导产业聚集度两方面衡量；园区规划包含产业发展重点、发展路径、发展目标、保障措施等</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D0D0D"/>
                <w:sz w:val="18"/>
                <w:szCs w:val="18"/>
              </w:rPr>
            </w:pPr>
            <w:r>
              <w:rPr>
                <w:rFonts w:hint="default" w:ascii="Times New Roman" w:hAnsi="Times New Roman" w:eastAsia="宋体" w:cs="Times New Roman"/>
                <w:color w:val="000000"/>
                <w:sz w:val="18"/>
                <w:szCs w:val="18"/>
                <w:lang w:bidi="ar"/>
              </w:rPr>
              <w:t>已发布园区规划，且主导产业企业入驻园区面积占园区总入驻企业面积的45</w:t>
            </w:r>
            <w:r>
              <w:rPr>
                <w:rFonts w:hint="default" w:ascii="Times New Roman" w:hAnsi="Times New Roman" w:eastAsia="宋体" w:cs="Times New Roman"/>
                <w:color w:val="000000"/>
                <w:sz w:val="18"/>
                <w:szCs w:val="18"/>
                <w:lang w:bidi="ar"/>
              </w:rPr>
              <w:t> </w:t>
            </w:r>
            <w:r>
              <w:rPr>
                <w:rStyle w:val="13"/>
                <w:rFonts w:hint="default" w:ascii="Times New Roman" w:hAnsi="Times New Roman" w:cs="Times New Roman"/>
                <w:lang w:bidi="ar"/>
              </w:rPr>
              <w:t>%</w:t>
            </w:r>
            <w:r>
              <w:rPr>
                <w:rStyle w:val="13"/>
                <w:rFonts w:hint="default" w:ascii="Times New Roman" w:hAnsi="Times New Roman" w:eastAsia="宋体" w:cs="Times New Roman"/>
                <w:lang w:val="en-US" w:eastAsia="zh-CN" w:bidi="ar"/>
              </w:rPr>
              <w:t>-50%（不含）</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得2分；</w:t>
            </w:r>
            <w:r>
              <w:rPr>
                <w:rStyle w:val="13"/>
                <w:rFonts w:hint="default" w:ascii="Times New Roman" w:hAnsi="Times New Roman" w:cs="Times New Roman"/>
                <w:lang w:bidi="ar"/>
              </w:rPr>
              <w:t>总入驻企业面积的50 %及以上</w:t>
            </w:r>
            <w:r>
              <w:rPr>
                <w:rStyle w:val="13"/>
                <w:rFonts w:hint="default" w:ascii="Times New Roman" w:hAnsi="Times New Roman" w:eastAsia="宋体" w:cs="Times New Roman"/>
                <w:lang w:eastAsia="zh-CN" w:bidi="ar"/>
              </w:rPr>
              <w:t>，</w:t>
            </w:r>
            <w:r>
              <w:rPr>
                <w:rStyle w:val="13"/>
                <w:rFonts w:hint="default" w:ascii="Times New Roman" w:hAnsi="Times New Roman" w:eastAsia="宋体" w:cs="Times New Roman"/>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179"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园区运营管理专业化程度及运营管理办法制定情况</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园区有专业化运营管理团队运营，出台针对园区运营管理的内部考核机制</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w:t>
            </w:r>
            <w:r>
              <w:rPr>
                <w:rFonts w:hint="default" w:ascii="Times New Roman" w:hAnsi="Times New Roman" w:eastAsia="宋体" w:cs="Times New Roman"/>
                <w:color w:val="000000"/>
                <w:sz w:val="18"/>
                <w:szCs w:val="18"/>
                <w:lang w:bidi="ar"/>
              </w:rPr>
              <w:t>园区有专业化运营管理团队运营，主要成员均具有5年以上园区运营管理经验，出台针对园区运营管理的内部考核机制，且已发布从招商引资到运营服务的园区管理运营管理办法</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254"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园区产业发展方向</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园区主导产业是否被列入县级、市级、省级中长期规划重点发展方向，且该中长期规划在适用期限内</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园区主导产业被列入市级中长期规划重点发展方向</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r>
              <w:rPr>
                <w:rFonts w:hint="default" w:ascii="Times New Roman" w:hAnsi="Times New Roman" w:eastAsia="宋体" w:cs="Times New Roman"/>
                <w:color w:val="000000"/>
                <w:sz w:val="18"/>
                <w:szCs w:val="18"/>
                <w:lang w:bidi="ar"/>
              </w:rPr>
              <w:t>园区主导产业被列入省级及以上中长期规划重点发展方向</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933" w:hRule="atLeast"/>
          <w:jc w:val="center"/>
        </w:trPr>
        <w:tc>
          <w:tcPr>
            <w:tcW w:w="998" w:type="dxa"/>
            <w:vMerge w:val="continue"/>
            <w:shd w:val="clear" w:color="auto" w:fill="FFFFFF"/>
            <w:noWrap w:val="0"/>
            <w:tcMar>
              <w:top w:w="10" w:type="dxa"/>
              <w:left w:w="10" w:type="dxa"/>
              <w:right w:w="10" w:type="dxa"/>
            </w:tcMar>
            <w:vAlign w:val="center"/>
          </w:tcPr>
          <w:p>
            <w:pPr>
              <w:jc w:val="cente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优势企业数量</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园区内山东省瞪羚企业或山东省（准）独角兽企业的数量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bidi="ar"/>
              </w:rPr>
              <w:t>3分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园区内山东省（准）独角兽企业达到2家或山东省瞪羚企业达到3家</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r>
              <w:rPr>
                <w:rFonts w:hint="default" w:ascii="Times New Roman" w:hAnsi="Times New Roman" w:eastAsia="宋体" w:cs="Times New Roman"/>
                <w:color w:val="000000"/>
                <w:sz w:val="18"/>
                <w:szCs w:val="18"/>
                <w:lang w:bidi="ar"/>
              </w:rPr>
              <w:t>园区内山东省（准）独角兽企业达到3家及以上或山东省瞪羚企业数量达到4家及以上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37" w:hRule="atLeast"/>
          <w:jc w:val="center"/>
        </w:trPr>
        <w:tc>
          <w:tcPr>
            <w:tcW w:w="998" w:type="dxa"/>
            <w:vMerge w:val="restart"/>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加分项</w:t>
            </w: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存储与计算资源</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园区落地边缘计算中心、云计算中心、超算中心的数量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rPr>
              <w:t>1分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lang w:val="en-US" w:eastAsia="zh-CN" w:bidi="ar"/>
              </w:rPr>
            </w:pPr>
            <w:r>
              <w:rPr>
                <w:rFonts w:hint="default" w:ascii="Times New Roman" w:hAnsi="Times New Roman" w:eastAsia="宋体" w:cs="Times New Roman"/>
                <w:color w:val="000000"/>
                <w:sz w:val="18"/>
                <w:szCs w:val="18"/>
                <w:lang w:bidi="ar"/>
              </w:rPr>
              <w:t>存储与计算资源</w:t>
            </w:r>
            <w:r>
              <w:rPr>
                <w:rFonts w:hint="default" w:ascii="Times New Roman" w:hAnsi="Times New Roman" w:eastAsia="宋体" w:cs="Times New Roman"/>
                <w:color w:val="000000"/>
                <w:sz w:val="18"/>
                <w:szCs w:val="18"/>
                <w:lang w:val="en-US" w:eastAsia="zh-CN" w:bidi="ar"/>
              </w:rPr>
              <w:t>数量达到</w:t>
            </w:r>
            <w:r>
              <w:rPr>
                <w:rFonts w:hint="default" w:ascii="Times New Roman" w:hAnsi="Times New Roman" w:eastAsia="宋体" w:cs="Times New Roman"/>
                <w:color w:val="000000"/>
                <w:sz w:val="18"/>
                <w:szCs w:val="18"/>
                <w:lang w:bidi="ar"/>
              </w:rPr>
              <w:t>1项及以上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071" w:hRule="atLeast"/>
          <w:jc w:val="center"/>
        </w:trPr>
        <w:tc>
          <w:tcPr>
            <w:tcW w:w="998" w:type="dxa"/>
            <w:vMerge w:val="continue"/>
            <w:shd w:val="clear" w:color="auto" w:fill="FFFFFF"/>
            <w:noWrap w:val="0"/>
            <w:tcMar>
              <w:top w:w="10" w:type="dxa"/>
              <w:left w:w="10" w:type="dxa"/>
              <w:right w:w="10" w:type="dxa"/>
            </w:tcMar>
            <w:vAlign w:val="center"/>
          </w:tcPr>
          <w:p>
            <w:pP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“三优两重”项目情况</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园区内企业获得“三优两重”项目（优秀产品、优秀解决方案、优秀应用案例、重点大数据企业和重点大数据资源）数量</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rPr>
              <w:t>2分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lang w:val="en-US" w:eastAsia="zh-CN" w:bidi="ar"/>
              </w:rPr>
            </w:pPr>
            <w:r>
              <w:rPr>
                <w:rFonts w:hint="default" w:ascii="Times New Roman" w:hAnsi="Times New Roman" w:eastAsia="宋体" w:cs="Times New Roman"/>
                <w:color w:val="000000"/>
                <w:sz w:val="18"/>
                <w:szCs w:val="18"/>
                <w:lang w:bidi="ar"/>
              </w:rPr>
              <w:t>“三优两重”项目</w:t>
            </w:r>
            <w:r>
              <w:rPr>
                <w:rFonts w:hint="default" w:ascii="Times New Roman" w:hAnsi="Times New Roman" w:eastAsia="宋体" w:cs="Times New Roman"/>
                <w:color w:val="000000"/>
                <w:sz w:val="18"/>
                <w:szCs w:val="18"/>
                <w:lang w:val="en-US" w:eastAsia="zh-CN" w:bidi="ar"/>
              </w:rPr>
              <w:t>数量达到</w:t>
            </w:r>
            <w:r>
              <w:rPr>
                <w:rFonts w:hint="default" w:ascii="Times New Roman" w:hAnsi="Times New Roman" w:eastAsia="宋体" w:cs="Times New Roman"/>
                <w:color w:val="000000"/>
                <w:sz w:val="18"/>
                <w:szCs w:val="18"/>
                <w:lang w:bidi="ar"/>
              </w:rPr>
              <w:t>3项及以上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513" w:hRule="atLeast"/>
          <w:jc w:val="center"/>
        </w:trPr>
        <w:tc>
          <w:tcPr>
            <w:tcW w:w="998" w:type="dxa"/>
            <w:vMerge w:val="continue"/>
            <w:shd w:val="clear" w:color="auto" w:fill="FFFFFF"/>
            <w:noWrap w:val="0"/>
            <w:tcMar>
              <w:top w:w="10" w:type="dxa"/>
              <w:left w:w="10" w:type="dxa"/>
              <w:right w:w="10" w:type="dxa"/>
            </w:tcMar>
            <w:vAlign w:val="center"/>
          </w:tcPr>
          <w:p>
            <w:pP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招商情况</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rPr>
            </w:pPr>
            <w:r>
              <w:rPr>
                <w:rFonts w:hint="default" w:ascii="Times New Roman" w:hAnsi="Times New Roman" w:eastAsia="宋体" w:cs="Times New Roman"/>
                <w:color w:val="000000"/>
                <w:sz w:val="18"/>
                <w:szCs w:val="18"/>
                <w:lang w:bidi="ar"/>
              </w:rPr>
              <w:t>上年度园区新签约世界500强或中国企业500强、上市公司、外商投资类项目，投资5亿元及以上且开工建设的项目数量；世界500强或中国企业500强是指《财富》、《福布斯》、</w:t>
            </w:r>
            <w:r>
              <w:rPr>
                <w:rFonts w:hint="default" w:ascii="Times New Roman" w:hAnsi="Times New Roman" w:eastAsia="宋体" w:cs="Times New Roman"/>
                <w:color w:val="000000"/>
                <w:sz w:val="18"/>
                <w:szCs w:val="18"/>
                <w:lang w:bidi="ar"/>
              </w:rPr>
              <w:t>中国企业联合会、中国企业家协会近三年发布的榜单上的企业</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rPr>
              <w:t>1分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lang w:val="en-US" w:eastAsia="zh-CN" w:bidi="ar"/>
              </w:rPr>
            </w:pPr>
            <w:r>
              <w:rPr>
                <w:rFonts w:hint="default" w:ascii="Times New Roman" w:hAnsi="Times New Roman" w:eastAsia="宋体" w:cs="Times New Roman"/>
                <w:color w:val="000000"/>
                <w:sz w:val="18"/>
                <w:szCs w:val="18"/>
                <w:lang w:bidi="ar"/>
              </w:rPr>
              <w:t>上年度园区新签约世界500强或中国企业500强、上市公司、外商投资类项目，投资5亿元及以上且开工建设的项目数量</w:t>
            </w:r>
            <w:r>
              <w:rPr>
                <w:rFonts w:hint="default" w:ascii="Times New Roman" w:hAnsi="Times New Roman" w:eastAsia="宋体" w:cs="Times New Roman"/>
                <w:color w:val="000000"/>
                <w:sz w:val="18"/>
                <w:szCs w:val="18"/>
                <w:lang w:val="en-US" w:eastAsia="zh-CN" w:bidi="ar"/>
              </w:rPr>
              <w:t>达到</w:t>
            </w:r>
            <w:r>
              <w:rPr>
                <w:rFonts w:hint="default" w:ascii="Times New Roman" w:hAnsi="Times New Roman" w:eastAsia="宋体" w:cs="Times New Roman"/>
                <w:color w:val="000000"/>
                <w:sz w:val="18"/>
                <w:szCs w:val="18"/>
                <w:lang w:bidi="ar"/>
              </w:rPr>
              <w:t>1项及以上</w:t>
            </w:r>
            <w:r>
              <w:rPr>
                <w:rFonts w:hint="default" w:ascii="Times New Roman" w:hAnsi="Times New Roman" w:eastAsia="宋体" w:cs="Times New Roman"/>
                <w:color w:val="000000"/>
                <w:sz w:val="18"/>
                <w:szCs w:val="18"/>
                <w:lang w:eastAsia="zh-CN" w:bidi="ar"/>
              </w:rPr>
              <w:t>，</w:t>
            </w:r>
            <w:r>
              <w:rPr>
                <w:rFonts w:hint="default" w:ascii="Times New Roman" w:hAnsi="Times New Roman" w:eastAsia="宋体" w:cs="Times New Roman"/>
                <w:color w:val="000000"/>
                <w:sz w:val="18"/>
                <w:szCs w:val="18"/>
                <w:lang w:val="en-US" w:eastAsia="zh-CN" w:bidi="ar"/>
              </w:rPr>
              <w:t>得1分；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1513" w:hRule="atLeast"/>
          <w:jc w:val="center"/>
        </w:trPr>
        <w:tc>
          <w:tcPr>
            <w:tcW w:w="998" w:type="dxa"/>
            <w:vMerge w:val="continue"/>
            <w:shd w:val="clear" w:color="auto" w:fill="FFFFFF"/>
            <w:noWrap w:val="0"/>
            <w:tcMar>
              <w:top w:w="10" w:type="dxa"/>
              <w:left w:w="10" w:type="dxa"/>
              <w:right w:w="10" w:type="dxa"/>
            </w:tcMar>
            <w:vAlign w:val="center"/>
          </w:tcPr>
          <w:p>
            <w:pPr>
              <w:rPr>
                <w:rFonts w:hint="default" w:ascii="Times New Roman" w:hAnsi="Times New Roman" w:eastAsia="宋体" w:cs="Times New Roman"/>
                <w:color w:val="000000"/>
                <w:sz w:val="18"/>
                <w:szCs w:val="18"/>
              </w:rPr>
            </w:pPr>
          </w:p>
        </w:tc>
        <w:tc>
          <w:tcPr>
            <w:tcW w:w="1562"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lang w:eastAsia="zh-CN" w:bidi="ar"/>
              </w:rPr>
            </w:pPr>
            <w:r>
              <w:rPr>
                <w:rFonts w:hint="default" w:ascii="Times New Roman" w:hAnsi="Times New Roman" w:eastAsia="宋体" w:cs="Times New Roman"/>
                <w:color w:val="000000"/>
                <w:sz w:val="18"/>
                <w:szCs w:val="18"/>
                <w:lang w:eastAsia="zh-CN" w:bidi="ar"/>
              </w:rPr>
              <w:t>省级数字经济园区</w:t>
            </w:r>
          </w:p>
        </w:tc>
        <w:tc>
          <w:tcPr>
            <w:tcW w:w="5486"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lang w:eastAsia="zh-CN" w:bidi="ar"/>
              </w:rPr>
            </w:pPr>
            <w:r>
              <w:rPr>
                <w:rFonts w:hint="default" w:ascii="Times New Roman" w:hAnsi="Times New Roman" w:eastAsia="宋体" w:cs="Times New Roman"/>
                <w:color w:val="000000"/>
                <w:sz w:val="18"/>
                <w:szCs w:val="18"/>
                <w:lang w:eastAsia="zh-CN" w:bidi="ar"/>
              </w:rPr>
              <w:t>园区是否是省级数字经济园区</w:t>
            </w:r>
          </w:p>
        </w:tc>
        <w:tc>
          <w:tcPr>
            <w:tcW w:w="917" w:type="dxa"/>
            <w:shd w:val="clear" w:color="auto" w:fill="FFFFFF"/>
            <w:noWrap w:val="0"/>
            <w:tcMar>
              <w:top w:w="10" w:type="dxa"/>
              <w:left w:w="10" w:type="dxa"/>
              <w:right w:w="10" w:type="dxa"/>
            </w:tcMar>
            <w:vAlign w:val="center"/>
          </w:tcPr>
          <w:p>
            <w:pPr>
              <w:jc w:val="center"/>
              <w:textAlignment w:val="center"/>
              <w:rPr>
                <w:rFonts w:hint="default" w:ascii="Times New Roman" w:hAnsi="Times New Roman" w:eastAsia="宋体" w:cs="Times New Roman"/>
                <w:color w:val="000000"/>
                <w:sz w:val="18"/>
                <w:szCs w:val="18"/>
                <w:lang w:val="en-US" w:eastAsia="zh-CN"/>
              </w:rPr>
            </w:pPr>
            <w:r>
              <w:rPr>
                <w:rFonts w:hint="default" w:ascii="Times New Roman" w:hAnsi="Times New Roman" w:eastAsia="宋体" w:cs="Times New Roman"/>
                <w:color w:val="000000"/>
                <w:sz w:val="18"/>
                <w:szCs w:val="18"/>
                <w:lang w:val="en-US" w:eastAsia="zh-CN"/>
              </w:rPr>
              <w:t>1分</w:t>
            </w:r>
          </w:p>
        </w:tc>
        <w:tc>
          <w:tcPr>
            <w:tcW w:w="3294" w:type="dxa"/>
            <w:shd w:val="clear" w:color="auto" w:fill="FFFFFF"/>
            <w:noWrap w:val="0"/>
            <w:tcMar>
              <w:top w:w="10" w:type="dxa"/>
              <w:left w:w="10" w:type="dxa"/>
              <w:right w:w="10" w:type="dxa"/>
            </w:tcMar>
            <w:vAlign w:val="center"/>
          </w:tcPr>
          <w:p>
            <w:pPr>
              <w:textAlignment w:val="center"/>
              <w:rPr>
                <w:rFonts w:hint="default" w:ascii="Times New Roman" w:hAnsi="Times New Roman" w:eastAsia="宋体" w:cs="Times New Roman"/>
                <w:color w:val="000000"/>
                <w:sz w:val="18"/>
                <w:szCs w:val="18"/>
                <w:lang w:val="en-US" w:eastAsia="zh-CN" w:bidi="ar"/>
              </w:rPr>
            </w:pPr>
            <w:r>
              <w:rPr>
                <w:rFonts w:hint="default" w:ascii="Times New Roman" w:hAnsi="Times New Roman" w:eastAsia="宋体" w:cs="Times New Roman"/>
                <w:color w:val="000000"/>
                <w:sz w:val="18"/>
                <w:szCs w:val="18"/>
                <w:lang w:eastAsia="zh-CN" w:bidi="ar"/>
              </w:rPr>
              <w:t>被评为省级数字经济园区得</w:t>
            </w:r>
            <w:r>
              <w:rPr>
                <w:rFonts w:hint="default" w:ascii="Times New Roman" w:hAnsi="Times New Roman" w:eastAsia="宋体" w:cs="Times New Roman"/>
                <w:color w:val="000000"/>
                <w:sz w:val="18"/>
                <w:szCs w:val="18"/>
                <w:lang w:val="en-US" w:eastAsia="zh-CN" w:bidi="ar"/>
              </w:rPr>
              <w:t>1分。</w:t>
            </w:r>
          </w:p>
        </w:tc>
      </w:tr>
    </w:tbl>
    <w:p>
      <w:pPr>
        <w:rPr>
          <w:rFonts w:hint="default" w:ascii="Times New Roman" w:hAnsi="Times New Roman" w:eastAsia="黑体" w:cs="Times New Roman"/>
          <w:sz w:val="30"/>
          <w:szCs w:val="30"/>
        </w:rPr>
        <w:sectPr>
          <w:pgSz w:w="16838" w:h="11906" w:orient="landscape"/>
          <w:pgMar w:top="1587" w:right="2098" w:bottom="1474" w:left="1984" w:header="851" w:footer="992" w:gutter="0"/>
          <w:cols w:space="425" w:num="1"/>
          <w:docGrid w:type="lines" w:linePitch="312" w:charSpace="0"/>
        </w:sectPr>
      </w:pP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14</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支持会展平台建设奖励资金</w:t>
      </w:r>
    </w:p>
    <w:p>
      <w:pPr>
        <w:numPr>
          <w:ilvl w:val="0"/>
          <w:numId w:val="13"/>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支持举办具有较大影响力的电子信息类峰会、论坛等活动，按照活动实际投入对承办方给予一定比例补助，每年补贴最高200万元；支持参加国内外业界主要展会进行布展，对展会布展费用按照一定比例进行补贴，补贴</w:t>
      </w:r>
      <w:r>
        <w:rPr>
          <w:rFonts w:hint="default" w:ascii="Times New Roman" w:hAnsi="Times New Roman" w:eastAsia="仿宋_GB2312" w:cs="Times New Roman"/>
          <w:sz w:val="32"/>
          <w:szCs w:val="32"/>
        </w:rPr>
        <w:t>不超过</w:t>
      </w:r>
      <w:r>
        <w:rPr>
          <w:rFonts w:hint="default" w:ascii="Times New Roman" w:hAnsi="Times New Roman" w:eastAsia="仿宋_GB2312" w:cs="Times New Roman"/>
          <w:sz w:val="32"/>
          <w:szCs w:val="32"/>
        </w:rPr>
        <w:t>100万元。</w:t>
      </w:r>
    </w:p>
    <w:p>
      <w:pPr>
        <w:ind w:firstLine="640" w:firstLineChars="200"/>
        <w:jc w:val="left"/>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二、</w:t>
      </w:r>
      <w:r>
        <w:rPr>
          <w:rFonts w:hint="default" w:ascii="Times New Roman" w:hAnsi="Times New Roman" w:eastAsia="黑体" w:cs="Times New Roman"/>
          <w:sz w:val="32"/>
          <w:szCs w:val="32"/>
          <w:lang w:eastAsia="zh-CN"/>
        </w:rPr>
        <w:t>支持内容</w:t>
      </w:r>
    </w:p>
    <w:p>
      <w:pPr>
        <w:ind w:firstLine="640"/>
        <w:jc w:val="left"/>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支持由淄博市内的机关事业单位及协会，电子信息和软件、互联网类企业举办具有较大影响力的电子信息类峰会、论坛等活动产生的费用，包括场地费、专家费等，不包括餐费、租车费；支持由淄博市内的机关事业单位及协会，电子信息和软件、互联网类企业组织参加影响力的电子信息、软件类峰会、论坛等活动产生的展位费用，包括场地费等。</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color w:val="auto"/>
          <w:sz w:val="32"/>
          <w:szCs w:val="32"/>
          <w:u w:val="none"/>
          <w:lang w:val="en-US" w:eastAsia="zh-CN"/>
        </w:rPr>
        <w:t>2022年1月1日至2022年12月31日，</w:t>
      </w:r>
      <w:r>
        <w:rPr>
          <w:rFonts w:hint="default" w:ascii="Times New Roman" w:hAnsi="Times New Roman" w:eastAsia="仿宋_GB2312" w:cs="Times New Roman"/>
          <w:color w:val="auto"/>
          <w:sz w:val="32"/>
          <w:szCs w:val="32"/>
          <w:u w:val="none"/>
          <w:lang w:eastAsia="zh-CN"/>
        </w:rPr>
        <w:t>由</w:t>
      </w:r>
      <w:r>
        <w:rPr>
          <w:rFonts w:hint="default" w:ascii="Times New Roman" w:hAnsi="Times New Roman" w:eastAsia="仿宋_GB2312" w:cs="Times New Roman"/>
          <w:sz w:val="32"/>
          <w:szCs w:val="32"/>
          <w:lang w:eastAsia="zh-CN"/>
        </w:rPr>
        <w:t>淄博市内的机关事业、协会、企业</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举办具有较大影响力的电子信息类峰会、论坛等活动或</w:t>
      </w:r>
      <w:r>
        <w:rPr>
          <w:rFonts w:hint="default" w:ascii="Times New Roman" w:hAnsi="Times New Roman" w:eastAsia="仿宋_GB2312" w:cs="Times New Roman"/>
          <w:sz w:val="32"/>
          <w:szCs w:val="32"/>
          <w:lang w:eastAsia="zh-CN"/>
        </w:rPr>
        <w:t>在国内外知名电子信息和软件行业展会布展，展位面积不小于36平方米，机关事业、协会组织的展示企业不少于5家，展示园区不少于1个。</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2</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主要展会目录：</w:t>
      </w:r>
      <w:r>
        <w:rPr>
          <w:rFonts w:hint="default" w:ascii="Times New Roman" w:hAnsi="Times New Roman" w:eastAsia="仿宋_GB2312" w:cs="Times New Roman"/>
          <w:color w:val="auto"/>
          <w:sz w:val="32"/>
          <w:szCs w:val="32"/>
          <w:u w:val="none"/>
          <w:lang w:eastAsia="zh-CN"/>
        </w:rPr>
        <w:t>慕尼黑上海电子展、中国电子信息博览会（深圳）、世界半导体大会（南京）、中国国际软件博览会、世</w:t>
      </w:r>
      <w:r>
        <w:rPr>
          <w:rFonts w:hint="default" w:ascii="Times New Roman" w:hAnsi="Times New Roman" w:eastAsia="仿宋_GB2312" w:cs="Times New Roman"/>
          <w:sz w:val="32"/>
          <w:szCs w:val="32"/>
          <w:lang w:eastAsia="zh-CN"/>
        </w:rPr>
        <w:t>界互联网大会、中国国际消费电子博览会、中国国际数字经济博览会、中国国际光电博览会等。</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w:t>
      </w:r>
      <w:r>
        <w:rPr>
          <w:rFonts w:hint="default" w:ascii="Times New Roman" w:hAnsi="Times New Roman" w:eastAsia="黑体" w:cs="Times New Roman"/>
          <w:sz w:val="32"/>
          <w:szCs w:val="32"/>
          <w:lang w:eastAsia="zh-CN"/>
        </w:rPr>
        <w:t>证明</w:t>
      </w:r>
      <w:r>
        <w:rPr>
          <w:rFonts w:hint="default" w:ascii="Times New Roman" w:hAnsi="Times New Roman" w:eastAsia="黑体" w:cs="Times New Roman"/>
          <w:sz w:val="32"/>
          <w:szCs w:val="32"/>
        </w:rPr>
        <w:t>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会议组织、召开、通知等证明材料；</w:t>
      </w:r>
    </w:p>
    <w:p>
      <w:pPr>
        <w:ind w:firstLine="640" w:firstLineChars="20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会议合同、发票、收款凭证等相关证明材料</w:t>
      </w:r>
      <w:r>
        <w:rPr>
          <w:rFonts w:hint="default" w:ascii="Times New Roman" w:hAnsi="Times New Roman" w:eastAsia="仿宋_GB2312" w:cs="Times New Roman"/>
          <w:sz w:val="32"/>
          <w:szCs w:val="32"/>
          <w:lang w:eastAsia="zh-CN"/>
        </w:rPr>
        <w:t>；</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3.单位法人登记证书、组织机构代码证、税务登记证（已实行多证合一的，提供单位法人登记证书）</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br w:type="page"/>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w:t>
      </w:r>
      <w:r>
        <w:rPr>
          <w:rFonts w:hint="default" w:ascii="Times New Roman" w:hAnsi="Times New Roman" w:eastAsia="仿宋_GB2312" w:cs="Times New Roman"/>
          <w:sz w:val="32"/>
          <w:szCs w:val="32"/>
        </w:rPr>
        <w:t>15</w:t>
      </w:r>
      <w:r>
        <w:rPr>
          <w:rFonts w:hint="default" w:ascii="Times New Roman" w:hAnsi="Times New Roman" w:eastAsia="仿宋_GB2312" w:cs="Times New Roman"/>
          <w:sz w:val="32"/>
          <w:szCs w:val="32"/>
        </w:rPr>
        <w:t>：</w:t>
      </w:r>
    </w:p>
    <w:p>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支持股权投资奖励资金</w:t>
      </w:r>
    </w:p>
    <w:p>
      <w:pPr>
        <w:numPr>
          <w:ilvl w:val="0"/>
          <w:numId w:val="14"/>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sz w:val="32"/>
          <w:szCs w:val="32"/>
        </w:rPr>
        <w:t>在电子信息产业重点发展领域，对上年度营业收入5000万元以上、近两年每年增长率30%以上的优质企业，以直接股权投资的方式最高给予3000万元、占股比例不超过20%、年限不超过10年的扶持。3年以内的，按原始投资额退出；3年以上且5年以内的，转让价格按原始投资额及同期银行贷款基准利率计算的利息确定；5年以上的，按市场化方式退出。支持新型基础设施建设，对采用政府引导基金、财政资金股权投资等方式的5G商用、数据中心、工业互联网、物联网等新型基础设施建设项目，给予一次性补助，</w:t>
      </w:r>
      <w:r>
        <w:rPr>
          <w:rFonts w:hint="default" w:ascii="Times New Roman" w:hAnsi="Times New Roman" w:eastAsia="仿宋_GB2312" w:cs="Times New Roman"/>
          <w:sz w:val="32"/>
          <w:szCs w:val="32"/>
        </w:rPr>
        <w:t>根据综合财力，按照</w:t>
      </w:r>
      <w:r>
        <w:rPr>
          <w:rFonts w:hint="default" w:ascii="Times New Roman" w:hAnsi="Times New Roman" w:eastAsia="仿宋_GB2312" w:cs="Times New Roman"/>
          <w:sz w:val="32"/>
          <w:szCs w:val="32"/>
        </w:rPr>
        <w:t>每个项目</w:t>
      </w:r>
      <w:r>
        <w:rPr>
          <w:rFonts w:hint="default" w:ascii="Times New Roman" w:hAnsi="Times New Roman" w:eastAsia="仿宋_GB2312" w:cs="Times New Roman"/>
          <w:sz w:val="32"/>
          <w:szCs w:val="32"/>
        </w:rPr>
        <w:t>不超过</w:t>
      </w:r>
      <w:r>
        <w:rPr>
          <w:rFonts w:hint="default" w:ascii="Times New Roman" w:hAnsi="Times New Roman" w:eastAsia="仿宋_GB2312" w:cs="Times New Roman"/>
          <w:sz w:val="32"/>
          <w:szCs w:val="32"/>
        </w:rPr>
        <w:t>100万元</w:t>
      </w:r>
      <w:r>
        <w:rPr>
          <w:rFonts w:hint="default" w:ascii="Times New Roman" w:hAnsi="Times New Roman" w:eastAsia="仿宋_GB2312" w:cs="Times New Roman"/>
          <w:sz w:val="32"/>
          <w:szCs w:val="32"/>
        </w:rPr>
        <w:t>标准进行奖励</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年以来，</w:t>
      </w:r>
      <w:r>
        <w:rPr>
          <w:rFonts w:hint="default" w:ascii="Times New Roman" w:hAnsi="Times New Roman" w:eastAsia="仿宋_GB2312" w:cs="Times New Roman"/>
          <w:sz w:val="32"/>
          <w:szCs w:val="32"/>
          <w:lang w:eastAsia="zh-CN"/>
        </w:rPr>
        <w:t>获得市级财政资金股权投资</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《支持股权投资奖励资金申报表》；</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.企业近三年</w:t>
      </w:r>
      <w:r>
        <w:rPr>
          <w:rFonts w:hint="default" w:ascii="Times New Roman" w:hAnsi="Times New Roman" w:eastAsia="仿宋_GB2312" w:cs="Times New Roman"/>
          <w:sz w:val="32"/>
          <w:szCs w:val="32"/>
          <w:lang w:eastAsia="zh-CN"/>
        </w:rPr>
        <w:t>淄博市纳税申报表</w:t>
      </w:r>
      <w:r>
        <w:rPr>
          <w:rFonts w:hint="default" w:ascii="Times New Roman" w:hAnsi="Times New Roman" w:eastAsia="仿宋_GB2312" w:cs="Times New Roman"/>
          <w:sz w:val="32"/>
          <w:szCs w:val="32"/>
        </w:rPr>
        <w:t>、税务部门出具的企业近三年税收完税证明（加盖企业公章）</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申请支持的项目简介</w:t>
      </w:r>
      <w:r>
        <w:rPr>
          <w:rFonts w:hint="default" w:ascii="Times New Roman" w:hAnsi="Times New Roman" w:eastAsia="仿宋_GB2312" w:cs="Times New Roman"/>
          <w:sz w:val="32"/>
          <w:szCs w:val="32"/>
          <w:lang w:eastAsia="zh-CN"/>
        </w:rPr>
        <w:t>；</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eastAsia="zh-CN"/>
        </w:rPr>
        <w:t>获得市级财政资金股权投资相关证明材料</w:t>
      </w:r>
      <w:r>
        <w:rPr>
          <w:rFonts w:hint="default" w:ascii="Times New Roman" w:hAnsi="Times New Roman" w:eastAsia="仿宋_GB2312" w:cs="Times New Roman"/>
          <w:sz w:val="32"/>
          <w:szCs w:val="32"/>
        </w:rPr>
        <w:t>。</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15</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支持股权投资奖励资金申报材料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spacing w:line="560" w:lineRule="exact"/>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附件</w:t>
      </w:r>
      <w:r>
        <w:rPr>
          <w:rFonts w:hint="default" w:ascii="Times New Roman" w:hAnsi="Times New Roman" w:eastAsia="黑体" w:cs="Times New Roman"/>
          <w:color w:val="000000" w:themeColor="text1"/>
          <w:sz w:val="32"/>
          <w:szCs w:val="32"/>
          <w14:textFill>
            <w14:solidFill>
              <w14:schemeClr w14:val="tx1"/>
            </w14:solidFill>
          </w14:textFill>
        </w:rPr>
        <w:t>15</w:t>
      </w:r>
      <w:r>
        <w:rPr>
          <w:rFonts w:hint="default" w:ascii="Times New Roman" w:hAnsi="Times New Roman" w:eastAsia="黑体" w:cs="Times New Roman"/>
          <w:color w:val="000000" w:themeColor="text1"/>
          <w:sz w:val="32"/>
          <w:szCs w:val="32"/>
          <w14:textFill>
            <w14:solidFill>
              <w14:schemeClr w14:val="tx1"/>
            </w14:solidFill>
          </w14:textFill>
        </w:rPr>
        <w:t>-2：</w:t>
      </w:r>
    </w:p>
    <w:p>
      <w:pPr>
        <w:pStyle w:val="2"/>
        <w:ind w:firstLine="0"/>
        <w:jc w:val="center"/>
        <w:rPr>
          <w:rFonts w:hint="default" w:ascii="Times New Roman" w:hAnsi="Times New Roman" w:cs="Times New Roman"/>
          <w:color w:val="000000" w:themeColor="text1"/>
          <w:sz w:val="44"/>
          <w:szCs w:val="44"/>
          <w14:textFill>
            <w14:solidFill>
              <w14:schemeClr w14:val="tx1"/>
            </w14:solidFill>
          </w14:textFill>
        </w:rPr>
      </w:pPr>
      <w:r>
        <w:rPr>
          <w:rFonts w:hint="default" w:ascii="Times New Roman" w:hAnsi="Times New Roman" w:cs="Times New Roman"/>
          <w:color w:val="000000" w:themeColor="text1"/>
          <w:sz w:val="44"/>
          <w:szCs w:val="44"/>
          <w14:textFill>
            <w14:solidFill>
              <w14:schemeClr w14:val="tx1"/>
            </w14:solidFill>
          </w14:textFill>
        </w:rPr>
        <w:t>支持股权投资奖励资金申报表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p>
      <w:pPr>
        <w:rPr>
          <w:rFonts w:hint="default" w:ascii="Times New Roman" w:hAnsi="Times New Roman" w:cs="Times New Roman"/>
        </w:rPr>
      </w:pPr>
    </w:p>
    <w:tbl>
      <w:tblPr>
        <w:tblStyle w:val="7"/>
        <w:tblW w:w="963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8"/>
        <w:gridCol w:w="243"/>
        <w:gridCol w:w="952"/>
        <w:gridCol w:w="621"/>
        <w:gridCol w:w="183"/>
        <w:gridCol w:w="1788"/>
        <w:gridCol w:w="155"/>
        <w:gridCol w:w="1419"/>
        <w:gridCol w:w="24"/>
        <w:gridCol w:w="64"/>
        <w:gridCol w:w="2604"/>
        <w:gridCol w:w="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5" w:hRule="atLeast"/>
          <w:jc w:val="center"/>
        </w:trPr>
        <w:tc>
          <w:tcPr>
            <w:tcW w:w="9639" w:type="dxa"/>
            <w:gridSpan w:val="12"/>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一、企业（机构）基本情况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1"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企业（机构）名称</w:t>
            </w:r>
          </w:p>
        </w:tc>
        <w:tc>
          <w:tcPr>
            <w:tcW w:w="3787"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598" w:type="dxa"/>
            <w:gridSpan w:val="3"/>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注册时间</w:t>
            </w:r>
          </w:p>
        </w:tc>
        <w:tc>
          <w:tcPr>
            <w:tcW w:w="2696" w:type="dxa"/>
            <w:gridSpan w:val="3"/>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2"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办公地址</w:t>
            </w:r>
          </w:p>
        </w:tc>
        <w:tc>
          <w:tcPr>
            <w:tcW w:w="3787" w:type="dxa"/>
            <w:gridSpan w:val="5"/>
            <w:vAlign w:val="center"/>
          </w:tcPr>
          <w:p>
            <w:pPr>
              <w:spacing w:line="300" w:lineRule="exact"/>
              <w:jc w:val="left"/>
              <w:rPr>
                <w:rFonts w:hint="default" w:ascii="Times New Roman" w:hAnsi="Times New Roman" w:eastAsia="方正仿宋简体" w:cs="Times New Roman"/>
                <w:color w:val="000000"/>
                <w:sz w:val="20"/>
                <w:szCs w:val="20"/>
              </w:rPr>
            </w:pPr>
          </w:p>
        </w:tc>
        <w:tc>
          <w:tcPr>
            <w:tcW w:w="1598" w:type="dxa"/>
            <w:gridSpan w:val="3"/>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组织机构代码</w:t>
            </w:r>
          </w:p>
        </w:tc>
        <w:tc>
          <w:tcPr>
            <w:tcW w:w="2696" w:type="dxa"/>
            <w:gridSpan w:val="3"/>
            <w:vAlign w:val="center"/>
          </w:tcPr>
          <w:p>
            <w:pPr>
              <w:spacing w:line="300" w:lineRule="exact"/>
              <w:jc w:val="left"/>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3"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税务登记证号</w:t>
            </w:r>
          </w:p>
        </w:tc>
        <w:tc>
          <w:tcPr>
            <w:tcW w:w="3787"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税务属地</w:t>
            </w:r>
          </w:p>
        </w:tc>
        <w:tc>
          <w:tcPr>
            <w:tcW w:w="2720"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96"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法定代表人</w:t>
            </w:r>
          </w:p>
        </w:tc>
        <w:tc>
          <w:tcPr>
            <w:tcW w:w="11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788" w:type="dxa"/>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20"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项目联系人</w:t>
            </w:r>
          </w:p>
        </w:tc>
        <w:tc>
          <w:tcPr>
            <w:tcW w:w="1195"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804"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电话</w:t>
            </w:r>
          </w:p>
        </w:tc>
        <w:tc>
          <w:tcPr>
            <w:tcW w:w="1788" w:type="dxa"/>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移动电话</w:t>
            </w:r>
          </w:p>
        </w:tc>
        <w:tc>
          <w:tcPr>
            <w:tcW w:w="2720"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5" w:hRule="atLeast"/>
          <w:jc w:val="center"/>
        </w:trPr>
        <w:tc>
          <w:tcPr>
            <w:tcW w:w="1558" w:type="dxa"/>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开户银行</w:t>
            </w:r>
          </w:p>
        </w:tc>
        <w:tc>
          <w:tcPr>
            <w:tcW w:w="3787" w:type="dxa"/>
            <w:gridSpan w:val="5"/>
            <w:vAlign w:val="center"/>
          </w:tcPr>
          <w:p>
            <w:pPr>
              <w:spacing w:line="300" w:lineRule="exact"/>
              <w:jc w:val="center"/>
              <w:rPr>
                <w:rFonts w:hint="default" w:ascii="Times New Roman" w:hAnsi="Times New Roman" w:eastAsia="方正仿宋简体" w:cs="Times New Roman"/>
                <w:color w:val="000000"/>
                <w:sz w:val="20"/>
                <w:szCs w:val="20"/>
              </w:rPr>
            </w:pPr>
          </w:p>
        </w:tc>
        <w:tc>
          <w:tcPr>
            <w:tcW w:w="1574"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银行账号</w:t>
            </w:r>
          </w:p>
        </w:tc>
        <w:tc>
          <w:tcPr>
            <w:tcW w:w="2720" w:type="dxa"/>
            <w:gridSpan w:val="4"/>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19" w:hRule="atLeast"/>
          <w:jc w:val="center"/>
        </w:trPr>
        <w:tc>
          <w:tcPr>
            <w:tcW w:w="9639" w:type="dxa"/>
            <w:gridSpan w:val="12"/>
            <w:vAlign w:val="center"/>
          </w:tcPr>
          <w:p>
            <w:pPr>
              <w:spacing w:line="300" w:lineRule="exact"/>
              <w:jc w:val="lef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二、企业主要经济指标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8" w:type="dxa"/>
          <w:cantSplit/>
          <w:trHeight w:val="419" w:hRule="atLeast"/>
          <w:jc w:val="center"/>
        </w:trPr>
        <w:tc>
          <w:tcPr>
            <w:tcW w:w="1801" w:type="dxa"/>
            <w:gridSpan w:val="2"/>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年份</w:t>
            </w:r>
          </w:p>
        </w:tc>
        <w:tc>
          <w:tcPr>
            <w:tcW w:w="1573" w:type="dxa"/>
            <w:gridSpan w:val="2"/>
            <w:vAlign w:val="center"/>
          </w:tcPr>
          <w:p>
            <w:pPr>
              <w:spacing w:line="300" w:lineRule="exact"/>
              <w:jc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营业收入</w:t>
            </w:r>
          </w:p>
        </w:tc>
        <w:tc>
          <w:tcPr>
            <w:tcW w:w="2126" w:type="dxa"/>
            <w:gridSpan w:val="3"/>
            <w:vAlign w:val="center"/>
          </w:tcPr>
          <w:p>
            <w:pPr>
              <w:spacing w:line="300" w:lineRule="exact"/>
              <w:jc w:val="center"/>
              <w:rPr>
                <w:rFonts w:hint="default" w:ascii="Times New Roman" w:hAnsi="Times New Roman" w:eastAsia="宋体" w:cs="Times New Roman"/>
                <w:color w:val="000000"/>
                <w:sz w:val="20"/>
                <w:szCs w:val="20"/>
              </w:rPr>
            </w:pPr>
            <w:r>
              <w:rPr>
                <w:rFonts w:hint="default" w:ascii="Times New Roman" w:hAnsi="Times New Roman" w:eastAsia="宋体" w:cs="Times New Roman"/>
                <w:color w:val="000000"/>
                <w:sz w:val="20"/>
                <w:szCs w:val="20"/>
              </w:rPr>
              <w:t>营业收入</w:t>
            </w:r>
            <w:r>
              <w:rPr>
                <w:rFonts w:hint="default" w:ascii="Times New Roman" w:hAnsi="Times New Roman" w:eastAsia="宋体" w:cs="Times New Roman"/>
                <w:color w:val="000000"/>
                <w:sz w:val="20"/>
                <w:szCs w:val="20"/>
              </w:rPr>
              <w:t>增长率（%）</w:t>
            </w:r>
          </w:p>
        </w:tc>
        <w:tc>
          <w:tcPr>
            <w:tcW w:w="1507" w:type="dxa"/>
            <w:gridSpan w:val="3"/>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利润</w:t>
            </w:r>
          </w:p>
        </w:tc>
        <w:tc>
          <w:tcPr>
            <w:tcW w:w="2604" w:type="dxa"/>
            <w:vAlign w:val="center"/>
          </w:tcPr>
          <w:p>
            <w:pPr>
              <w:spacing w:line="300" w:lineRule="exact"/>
              <w:jc w:val="center"/>
              <w:rPr>
                <w:rFonts w:hint="default" w:ascii="Times New Roman" w:hAnsi="Times New Roman" w:eastAsia="方正仿宋简体" w:cs="Times New Roman"/>
                <w:color w:val="000000"/>
                <w:sz w:val="20"/>
                <w:szCs w:val="20"/>
              </w:rPr>
            </w:pPr>
            <w:r>
              <w:rPr>
                <w:rFonts w:hint="default" w:ascii="Times New Roman" w:hAnsi="Times New Roman" w:eastAsia="方正仿宋简体" w:cs="Times New Roman"/>
                <w:color w:val="000000"/>
                <w:sz w:val="20"/>
                <w:szCs w:val="20"/>
              </w:rPr>
              <w:t>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8" w:type="dxa"/>
          <w:cantSplit/>
          <w:trHeight w:val="505" w:hRule="atLeast"/>
          <w:jc w:val="center"/>
        </w:trPr>
        <w:tc>
          <w:tcPr>
            <w:tcW w:w="1801" w:type="dxa"/>
            <w:gridSpan w:val="2"/>
            <w:vAlign w:val="center"/>
          </w:tcPr>
          <w:p>
            <w:pPr>
              <w:spacing w:line="300" w:lineRule="exact"/>
              <w:jc w:val="center"/>
              <w:rPr>
                <w:rFonts w:hint="default" w:ascii="Times New Roman" w:hAnsi="Times New Roman" w:eastAsia="宋体" w:cs="Times New Roman"/>
                <w:color w:val="000000"/>
                <w:kern w:val="2"/>
                <w:sz w:val="20"/>
                <w:szCs w:val="20"/>
                <w:lang w:val="en-US" w:eastAsia="zh-CN" w:bidi="ar-SA"/>
              </w:rPr>
            </w:pPr>
            <w:r>
              <w:rPr>
                <w:rFonts w:hint="default" w:ascii="Times New Roman" w:hAnsi="Times New Roman" w:eastAsia="宋体" w:cs="Times New Roman"/>
                <w:color w:val="000000"/>
                <w:sz w:val="20"/>
                <w:szCs w:val="20"/>
              </w:rPr>
              <w:t>20</w:t>
            </w:r>
            <w:r>
              <w:rPr>
                <w:rFonts w:hint="default" w:ascii="Times New Roman" w:hAnsi="Times New Roman" w:eastAsia="宋体" w:cs="Times New Roman"/>
                <w:color w:val="000000"/>
                <w:sz w:val="20"/>
                <w:szCs w:val="20"/>
                <w:lang w:val="en-US" w:eastAsia="zh-CN"/>
              </w:rPr>
              <w:t>20</w:t>
            </w:r>
          </w:p>
        </w:tc>
        <w:tc>
          <w:tcPr>
            <w:tcW w:w="1573"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212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507"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0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8" w:type="dxa"/>
          <w:cantSplit/>
          <w:trHeight w:val="424" w:hRule="atLeast"/>
          <w:jc w:val="center"/>
        </w:trPr>
        <w:tc>
          <w:tcPr>
            <w:tcW w:w="1801" w:type="dxa"/>
            <w:gridSpan w:val="2"/>
            <w:vAlign w:val="center"/>
          </w:tcPr>
          <w:p>
            <w:pPr>
              <w:spacing w:line="300" w:lineRule="exact"/>
              <w:jc w:val="center"/>
              <w:rPr>
                <w:rFonts w:hint="default" w:ascii="Times New Roman" w:hAnsi="Times New Roman" w:eastAsia="宋体" w:cs="Times New Roman"/>
                <w:color w:val="000000"/>
                <w:kern w:val="2"/>
                <w:sz w:val="20"/>
                <w:szCs w:val="20"/>
                <w:lang w:val="en-US" w:eastAsia="zh-CN" w:bidi="ar-SA"/>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1</w:t>
            </w:r>
          </w:p>
        </w:tc>
        <w:tc>
          <w:tcPr>
            <w:tcW w:w="1573"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212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507"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0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28" w:type="dxa"/>
          <w:cantSplit/>
          <w:trHeight w:val="416" w:hRule="atLeast"/>
          <w:jc w:val="center"/>
        </w:trPr>
        <w:tc>
          <w:tcPr>
            <w:tcW w:w="1801" w:type="dxa"/>
            <w:gridSpan w:val="2"/>
            <w:vAlign w:val="center"/>
          </w:tcPr>
          <w:p>
            <w:pPr>
              <w:spacing w:line="300" w:lineRule="exact"/>
              <w:jc w:val="center"/>
              <w:rPr>
                <w:rFonts w:hint="default" w:ascii="Times New Roman" w:hAnsi="Times New Roman" w:eastAsia="宋体" w:cs="Times New Roman"/>
                <w:color w:val="000000"/>
                <w:sz w:val="20"/>
                <w:szCs w:val="20"/>
                <w:lang w:val="en-US" w:eastAsia="zh-CN"/>
              </w:rPr>
            </w:pPr>
            <w:r>
              <w:rPr>
                <w:rFonts w:hint="default" w:ascii="Times New Roman" w:hAnsi="Times New Roman" w:eastAsia="宋体" w:cs="Times New Roman"/>
                <w:color w:val="000000"/>
                <w:sz w:val="20"/>
                <w:szCs w:val="20"/>
              </w:rPr>
              <w:t>202</w:t>
            </w:r>
            <w:r>
              <w:rPr>
                <w:rFonts w:hint="default" w:ascii="Times New Roman" w:hAnsi="Times New Roman" w:eastAsia="宋体" w:cs="Times New Roman"/>
                <w:color w:val="000000"/>
                <w:sz w:val="20"/>
                <w:szCs w:val="20"/>
                <w:lang w:val="en-US" w:eastAsia="zh-CN"/>
              </w:rPr>
              <w:t>2</w:t>
            </w:r>
          </w:p>
        </w:tc>
        <w:tc>
          <w:tcPr>
            <w:tcW w:w="1573" w:type="dxa"/>
            <w:gridSpan w:val="2"/>
            <w:vAlign w:val="center"/>
          </w:tcPr>
          <w:p>
            <w:pPr>
              <w:spacing w:line="300" w:lineRule="exact"/>
              <w:jc w:val="center"/>
              <w:rPr>
                <w:rFonts w:hint="default" w:ascii="Times New Roman" w:hAnsi="Times New Roman" w:eastAsia="方正仿宋简体" w:cs="Times New Roman"/>
                <w:color w:val="000000"/>
                <w:sz w:val="20"/>
                <w:szCs w:val="20"/>
              </w:rPr>
            </w:pPr>
          </w:p>
        </w:tc>
        <w:tc>
          <w:tcPr>
            <w:tcW w:w="2126"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1507" w:type="dxa"/>
            <w:gridSpan w:val="3"/>
            <w:vAlign w:val="center"/>
          </w:tcPr>
          <w:p>
            <w:pPr>
              <w:spacing w:line="300" w:lineRule="exact"/>
              <w:jc w:val="center"/>
              <w:rPr>
                <w:rFonts w:hint="default" w:ascii="Times New Roman" w:hAnsi="Times New Roman" w:eastAsia="方正仿宋简体" w:cs="Times New Roman"/>
                <w:color w:val="000000"/>
                <w:sz w:val="20"/>
                <w:szCs w:val="20"/>
              </w:rPr>
            </w:pPr>
          </w:p>
        </w:tc>
        <w:tc>
          <w:tcPr>
            <w:tcW w:w="2604" w:type="dxa"/>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416" w:hRule="atLeast"/>
          <w:jc w:val="center"/>
        </w:trPr>
        <w:tc>
          <w:tcPr>
            <w:tcW w:w="9639" w:type="dxa"/>
            <w:gridSpan w:val="12"/>
            <w:vAlign w:val="center"/>
          </w:tcPr>
          <w:p>
            <w:pPr>
              <w:spacing w:line="300" w:lineRule="exact"/>
              <w:jc w:val="left"/>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三、项目基本情况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47" w:hRule="atLeast"/>
          <w:jc w:val="center"/>
        </w:trPr>
        <w:tc>
          <w:tcPr>
            <w:tcW w:w="1801" w:type="dxa"/>
            <w:gridSpan w:val="2"/>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申请奖励依据</w:t>
            </w:r>
          </w:p>
        </w:tc>
        <w:tc>
          <w:tcPr>
            <w:tcW w:w="7838" w:type="dxa"/>
            <w:gridSpan w:val="10"/>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756" w:hRule="atLeast"/>
          <w:jc w:val="center"/>
        </w:trPr>
        <w:tc>
          <w:tcPr>
            <w:tcW w:w="1801" w:type="dxa"/>
            <w:gridSpan w:val="2"/>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cs="Times New Roman"/>
                <w:color w:val="000000"/>
                <w:sz w:val="20"/>
                <w:szCs w:val="20"/>
              </w:rPr>
              <w:t>项目申请奖补资金额度</w:t>
            </w:r>
          </w:p>
        </w:tc>
        <w:tc>
          <w:tcPr>
            <w:tcW w:w="7838" w:type="dxa"/>
            <w:gridSpan w:val="10"/>
            <w:vAlign w:val="center"/>
          </w:tcPr>
          <w:p>
            <w:pPr>
              <w:spacing w:line="300" w:lineRule="exact"/>
              <w:jc w:val="center"/>
              <w:rPr>
                <w:rFonts w:hint="default" w:ascii="Times New Roman" w:hAnsi="Times New Roman" w:eastAsia="方正仿宋简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0" w:hRule="atLeast"/>
          <w:jc w:val="center"/>
        </w:trPr>
        <w:tc>
          <w:tcPr>
            <w:tcW w:w="9639" w:type="dxa"/>
            <w:gridSpan w:val="12"/>
            <w:vAlign w:val="center"/>
          </w:tcPr>
          <w:p>
            <w:pPr>
              <w:spacing w:line="300" w:lineRule="exact"/>
              <w:rPr>
                <w:rFonts w:hint="default" w:ascii="Times New Roman" w:hAnsi="Times New Roman" w:eastAsia="方正仿宋简体" w:cs="Times New Roman"/>
                <w:color w:val="000000"/>
                <w:sz w:val="20"/>
                <w:szCs w:val="20"/>
              </w:rPr>
            </w:pPr>
            <w:r>
              <w:rPr>
                <w:rFonts w:hint="default" w:ascii="Times New Roman" w:hAnsi="Times New Roman" w:eastAsia="黑体" w:cs="Times New Roman"/>
                <w:color w:val="000000"/>
                <w:sz w:val="20"/>
                <w:szCs w:val="20"/>
              </w:rPr>
              <w:t>四、区县审核意见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05" w:hRule="atLeast"/>
          <w:jc w:val="center"/>
        </w:trPr>
        <w:tc>
          <w:tcPr>
            <w:tcW w:w="9639" w:type="dxa"/>
            <w:gridSpan w:val="12"/>
          </w:tcPr>
          <w:p>
            <w:pPr>
              <w:spacing w:beforeLines="100" w:line="300" w:lineRule="exact"/>
              <w:rPr>
                <w:rFonts w:hint="default" w:ascii="Times New Roman" w:hAnsi="Times New Roman" w:eastAsia="宋体" w:cs="Times New Roman"/>
                <w:color w:val="000000"/>
                <w:sz w:val="20"/>
                <w:szCs w:val="20"/>
              </w:rPr>
            </w:pPr>
          </w:p>
          <w:p>
            <w:pPr>
              <w:spacing w:beforeLines="100" w:line="300" w:lineRule="exact"/>
              <w:rPr>
                <w:rFonts w:hint="default" w:ascii="Times New Roman" w:hAnsi="Times New Roman" w:eastAsia="宋体" w:cs="Times New Roman"/>
                <w:color w:val="000000"/>
                <w:sz w:val="20"/>
                <w:szCs w:val="20"/>
              </w:rPr>
            </w:pPr>
          </w:p>
          <w:p>
            <w:pPr>
              <w:spacing w:beforeLines="100" w:line="300" w:lineRule="exact"/>
              <w:ind w:firstLine="5600" w:firstLineChars="2800"/>
              <w:rPr>
                <w:rFonts w:hint="default" w:ascii="Times New Roman" w:hAnsi="Times New Roman" w:eastAsia="方正仿宋简体" w:cs="Times New Roman"/>
                <w:color w:val="000000"/>
                <w:sz w:val="20"/>
                <w:szCs w:val="20"/>
              </w:rPr>
            </w:pPr>
            <w:r>
              <w:rPr>
                <w:rFonts w:hint="default" w:ascii="Times New Roman" w:hAnsi="Times New Roman" w:eastAsia="宋体" w:cs="Times New Roman"/>
                <w:color w:val="000000"/>
                <w:sz w:val="20"/>
                <w:szCs w:val="20"/>
              </w:rPr>
              <w:t>区县</w:t>
            </w:r>
            <w:r>
              <w:rPr>
                <w:rFonts w:hint="default" w:ascii="Times New Roman" w:hAnsi="Times New Roman" w:eastAsia="方正仿宋简体" w:cs="Times New Roman"/>
                <w:color w:val="000000"/>
                <w:sz w:val="20"/>
                <w:szCs w:val="20"/>
              </w:rPr>
              <w:t>工业和信息化主管部门（公章）：</w:t>
            </w:r>
          </w:p>
          <w:p>
            <w:pPr>
              <w:spacing w:before="240"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xml:space="preserve">                                                                    年  月  日</w:t>
            </w:r>
          </w:p>
        </w:tc>
      </w:tr>
    </w:tbl>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附件</w:t>
      </w:r>
      <w:r>
        <w:rPr>
          <w:rFonts w:hint="default" w:ascii="Times New Roman" w:hAnsi="Times New Roman" w:eastAsia="仿宋_GB2312" w:cs="Times New Roman"/>
          <w:color w:val="000000" w:themeColor="text1"/>
          <w:sz w:val="32"/>
          <w:szCs w:val="32"/>
          <w14:textFill>
            <w14:solidFill>
              <w14:schemeClr w14:val="tx1"/>
            </w14:solidFill>
          </w14:textFill>
        </w:rPr>
        <w:t>16</w:t>
      </w:r>
      <w:r>
        <w:rPr>
          <w:rFonts w:hint="default" w:ascii="Times New Roman" w:hAnsi="Times New Roman" w:eastAsia="仿宋_GB2312" w:cs="Times New Roman"/>
          <w:color w:val="000000" w:themeColor="text1"/>
          <w:sz w:val="32"/>
          <w:szCs w:val="32"/>
          <w14:textFill>
            <w14:solidFill>
              <w14:schemeClr w14:val="tx1"/>
            </w14:solidFill>
          </w14:textFill>
        </w:rPr>
        <w:t>：</w:t>
      </w:r>
    </w:p>
    <w:p>
      <w:pPr>
        <w:jc w:val="center"/>
        <w:rPr>
          <w:rFonts w:hint="default" w:ascii="Times New Roman" w:hAnsi="Times New Roman" w:eastAsia="方正小标宋简体" w:cs="Times New Roman"/>
          <w:color w:val="000000" w:themeColor="text1"/>
          <w:sz w:val="44"/>
          <w:szCs w:val="44"/>
          <w14:textFill>
            <w14:solidFill>
              <w14:schemeClr w14:val="tx1"/>
            </w14:solidFill>
          </w14:textFill>
        </w:rPr>
      </w:pPr>
      <w:r>
        <w:rPr>
          <w:rFonts w:hint="default" w:ascii="Times New Roman" w:hAnsi="Times New Roman" w:eastAsia="方正小标宋简体" w:cs="Times New Roman"/>
          <w:color w:val="000000" w:themeColor="text1"/>
          <w:sz w:val="44"/>
          <w:szCs w:val="44"/>
          <w14:textFill>
            <w14:solidFill>
              <w14:schemeClr w14:val="tx1"/>
            </w14:solidFill>
          </w14:textFill>
        </w:rPr>
        <w:t>支持市外项目并购奖励资金</w:t>
      </w:r>
    </w:p>
    <w:p>
      <w:pPr>
        <w:numPr>
          <w:ilvl w:val="0"/>
          <w:numId w:val="15"/>
        </w:num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支持标准</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对并购市外电子信息产业项目（不包括股权关联企业）、且并购规模在1亿元以上、10亿元以下的本市电子信息企业，按并购金额的2%给予奖励，</w:t>
      </w:r>
      <w:r>
        <w:rPr>
          <w:rFonts w:hint="default" w:ascii="Times New Roman" w:hAnsi="Times New Roman" w:eastAsia="仿宋_GB2312" w:cs="Times New Roman"/>
          <w:sz w:val="32"/>
          <w:szCs w:val="32"/>
        </w:rPr>
        <w:t>根据综合财力，按照</w:t>
      </w:r>
      <w:r>
        <w:rPr>
          <w:rFonts w:hint="default" w:ascii="Times New Roman" w:hAnsi="Times New Roman" w:eastAsia="仿宋_GB2312" w:cs="Times New Roman"/>
          <w:sz w:val="32"/>
          <w:szCs w:val="32"/>
        </w:rPr>
        <w:t>不超过1000万</w:t>
      </w:r>
      <w:r>
        <w:rPr>
          <w:rFonts w:hint="default" w:ascii="Times New Roman" w:hAnsi="Times New Roman" w:eastAsia="仿宋_GB2312" w:cs="Times New Roman"/>
          <w:sz w:val="32"/>
          <w:szCs w:val="32"/>
        </w:rPr>
        <w:t>元标准进行奖励</w:t>
      </w:r>
      <w:r>
        <w:rPr>
          <w:rFonts w:hint="default" w:ascii="Times New Roman" w:hAnsi="Times New Roman" w:eastAsia="仿宋_GB2312" w:cs="Times New Roman"/>
          <w:sz w:val="32"/>
          <w:szCs w:val="32"/>
        </w:rPr>
        <w:t>，并购规模达10亿元及以上的采取“一事一议”给予支持。</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二、申报主体</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在淄博市行政管理区域内注册且具有独立法人资格，依法依规纳入电子信息制造业</w:t>
      </w:r>
      <w:r>
        <w:rPr>
          <w:rFonts w:hint="default" w:ascii="Times New Roman" w:hAnsi="Times New Roman" w:eastAsia="仿宋_GB2312" w:cs="Times New Roman"/>
          <w:sz w:val="32"/>
          <w:szCs w:val="32"/>
          <w:lang w:eastAsia="zh-CN"/>
        </w:rPr>
        <w:t>（按照工信部电子信息制造业统计调查制度范围界定）</w:t>
      </w:r>
      <w:r>
        <w:rPr>
          <w:rFonts w:hint="default" w:ascii="Times New Roman" w:hAnsi="Times New Roman" w:eastAsia="仿宋_GB2312" w:cs="Times New Roman"/>
          <w:sz w:val="32"/>
          <w:szCs w:val="32"/>
        </w:rPr>
        <w:t>、软件和信息服务业</w:t>
      </w:r>
      <w:r>
        <w:rPr>
          <w:rFonts w:hint="default" w:ascii="Times New Roman" w:hAnsi="Times New Roman" w:eastAsia="仿宋_GB2312" w:cs="Times New Roman"/>
          <w:sz w:val="32"/>
          <w:szCs w:val="32"/>
          <w:lang w:eastAsia="zh-CN"/>
        </w:rPr>
        <w:t>、互联网和相关服务业</w:t>
      </w:r>
      <w:r>
        <w:rPr>
          <w:rFonts w:hint="default" w:ascii="Times New Roman" w:hAnsi="Times New Roman" w:eastAsia="仿宋_GB2312" w:cs="Times New Roman"/>
          <w:sz w:val="32"/>
          <w:szCs w:val="32"/>
        </w:rPr>
        <w:t>统计范围，经营范围为集成电路、元器件、MEMS、传感器、物联网、软件、仪器仪表、工业互联网、人工智能、区块链等电子信息产业重点支持领域的企业。</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三、申报条件</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1.申报主体所并购市外项目符合国家、省、市、区电子信息产业政策；</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2.并购规模在1亿元以上、10亿元以下；</w:t>
      </w:r>
    </w:p>
    <w:p>
      <w:pPr>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3.项目为202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年度实施已完成的项目（以工商变更登记或实际交易完成为准）。</w:t>
      </w:r>
    </w:p>
    <w:p>
      <w:pPr>
        <w:ind w:firstLine="640" w:firstLineChars="200"/>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四、申报材料</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《支持市外项目并购奖励资金申报表》；</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rPr>
        <w:t>相关证明材料复印件：</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1</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营业执照副本复印件；</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验资报告；</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3</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法定代表人身份证；</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4</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上年度的财务报告（包括资产负债表、损益表、现金流量表）；</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5</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上年度纳税证明和税务部门出具的企业</w:t>
      </w:r>
      <w:r>
        <w:rPr>
          <w:rFonts w:hint="default" w:ascii="Times New Roman" w:hAnsi="Times New Roman" w:eastAsia="仿宋_GB2312" w:cs="Times New Roman"/>
          <w:sz w:val="32"/>
          <w:szCs w:val="32"/>
        </w:rPr>
        <w:t>并购</w:t>
      </w:r>
      <w:r>
        <w:rPr>
          <w:rFonts w:hint="default" w:ascii="Times New Roman" w:hAnsi="Times New Roman" w:eastAsia="仿宋_GB2312" w:cs="Times New Roman"/>
          <w:sz w:val="32"/>
          <w:szCs w:val="32"/>
        </w:rPr>
        <w:t>交易税收情况</w:t>
      </w:r>
      <w:r>
        <w:rPr>
          <w:rFonts w:hint="default" w:ascii="Times New Roman" w:hAnsi="Times New Roman" w:eastAsia="仿宋_GB2312" w:cs="Times New Roman"/>
          <w:sz w:val="32"/>
          <w:szCs w:val="32"/>
        </w:rPr>
        <w:t>（加盖企业公章）</w:t>
      </w:r>
      <w:r>
        <w:rPr>
          <w:rFonts w:hint="default" w:ascii="Times New Roman" w:hAnsi="Times New Roman" w:eastAsia="仿宋_GB2312" w:cs="Times New Roman"/>
          <w:sz w:val="32"/>
          <w:szCs w:val="32"/>
        </w:rPr>
        <w:t>；</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6</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企业</w:t>
      </w:r>
      <w:r>
        <w:rPr>
          <w:rFonts w:hint="default" w:ascii="Times New Roman" w:hAnsi="Times New Roman" w:eastAsia="仿宋_GB2312" w:cs="Times New Roman"/>
          <w:sz w:val="32"/>
          <w:szCs w:val="32"/>
        </w:rPr>
        <w:t>并购</w:t>
      </w:r>
      <w:r>
        <w:rPr>
          <w:rFonts w:hint="default" w:ascii="Times New Roman" w:hAnsi="Times New Roman" w:eastAsia="仿宋_GB2312" w:cs="Times New Roman"/>
          <w:sz w:val="32"/>
          <w:szCs w:val="32"/>
        </w:rPr>
        <w:t>实施情况报告（包括企业简况、</w:t>
      </w:r>
      <w:r>
        <w:rPr>
          <w:rFonts w:hint="default" w:ascii="Times New Roman" w:hAnsi="Times New Roman" w:eastAsia="仿宋_GB2312" w:cs="Times New Roman"/>
          <w:sz w:val="32"/>
          <w:szCs w:val="32"/>
        </w:rPr>
        <w:t>并购</w:t>
      </w:r>
      <w:r>
        <w:rPr>
          <w:rFonts w:hint="default" w:ascii="Times New Roman" w:hAnsi="Times New Roman" w:eastAsia="仿宋_GB2312" w:cs="Times New Roman"/>
          <w:sz w:val="32"/>
          <w:szCs w:val="32"/>
        </w:rPr>
        <w:t>的背景和意义、实施路径和具体做法、所取得的成效）；</w:t>
      </w:r>
    </w:p>
    <w:p>
      <w:pPr>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7</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并购</w:t>
      </w:r>
      <w:r>
        <w:rPr>
          <w:rFonts w:hint="default" w:ascii="Times New Roman" w:hAnsi="Times New Roman" w:eastAsia="仿宋_GB2312" w:cs="Times New Roman"/>
          <w:sz w:val="32"/>
          <w:szCs w:val="32"/>
        </w:rPr>
        <w:t>企业与被</w:t>
      </w:r>
      <w:r>
        <w:rPr>
          <w:rFonts w:hint="default" w:ascii="Times New Roman" w:hAnsi="Times New Roman" w:eastAsia="仿宋_GB2312" w:cs="Times New Roman"/>
          <w:sz w:val="32"/>
          <w:szCs w:val="32"/>
        </w:rPr>
        <w:t>并购</w:t>
      </w:r>
      <w:r>
        <w:rPr>
          <w:rFonts w:hint="default" w:ascii="Times New Roman" w:hAnsi="Times New Roman" w:eastAsia="仿宋_GB2312" w:cs="Times New Roman"/>
          <w:sz w:val="32"/>
          <w:szCs w:val="32"/>
        </w:rPr>
        <w:t>企业的并购协议（合同），股权转让款收据和银行回单等相关证明。</w:t>
      </w:r>
    </w:p>
    <w:p>
      <w:pPr>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FF0000"/>
          <w:sz w:val="32"/>
          <w:szCs w:val="32"/>
        </w:rPr>
        <w:br w:type="page"/>
      </w:r>
    </w:p>
    <w:p>
      <w:pPr>
        <w:rPr>
          <w:rFonts w:hint="default" w:ascii="Times New Roman" w:hAnsi="Times New Roman" w:cs="Times New Roma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color w:val="000000"/>
          <w:sz w:val="32"/>
          <w:szCs w:val="32"/>
        </w:rPr>
        <w:t>16</w:t>
      </w:r>
      <w:r>
        <w:rPr>
          <w:rFonts w:hint="default" w:ascii="Times New Roman" w:hAnsi="Times New Roman" w:eastAsia="仿宋_GB2312" w:cs="Times New Roman"/>
          <w:color w:val="000000"/>
          <w:sz w:val="32"/>
          <w:szCs w:val="32"/>
        </w:rPr>
        <w:t>-1：</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淄博市电子信息产业</w:t>
      </w:r>
    </w:p>
    <w:p>
      <w:pPr>
        <w:jc w:val="center"/>
        <w:rPr>
          <w:rFonts w:hint="default" w:ascii="Times New Roman" w:hAnsi="Times New Roman" w:eastAsia="黑体" w:cs="Times New Roman"/>
          <w:sz w:val="44"/>
          <w:szCs w:val="44"/>
        </w:rPr>
      </w:pPr>
      <w:r>
        <w:rPr>
          <w:rFonts w:hint="default" w:ascii="Times New Roman" w:hAnsi="Times New Roman" w:eastAsia="黑体" w:cs="Times New Roman"/>
          <w:sz w:val="44"/>
          <w:szCs w:val="44"/>
        </w:rPr>
        <w:t>支持市外项目并购奖励资金申报材料</w:t>
      </w: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640"/>
        <w:rPr>
          <w:rFonts w:hint="default" w:ascii="Times New Roman" w:hAnsi="Times New Roman" w:eastAsia="黑体" w:cs="Times New Roman"/>
        </w:rPr>
      </w:pP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企业名称（章）：</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企业所在地：</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企业负责人：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联系人：</w:t>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u w:val="single"/>
        </w:rPr>
        <w:tab/>
      </w:r>
      <w:r>
        <w:rPr>
          <w:rFonts w:hint="default" w:ascii="Times New Roman" w:hAnsi="Times New Roman" w:eastAsia="楷体_GB2312" w:cs="Times New Roman"/>
          <w:bCs/>
          <w:sz w:val="32"/>
          <w:szCs w:val="32"/>
          <w:u w:val="single"/>
        </w:rPr>
        <w:t xml:space="preserve">              </w:t>
      </w:r>
      <w:r>
        <w:rPr>
          <w:rFonts w:hint="default" w:ascii="Times New Roman" w:hAnsi="Times New Roman" w:eastAsia="楷体_GB2312" w:cs="Times New Roman"/>
          <w:bCs/>
          <w:sz w:val="32"/>
          <w:szCs w:val="32"/>
        </w:rPr>
        <w:t>联系手机：</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Cs/>
          <w:sz w:val="32"/>
          <w:szCs w:val="32"/>
          <w:u w:val="single"/>
        </w:rPr>
      </w:pPr>
      <w:r>
        <w:rPr>
          <w:rFonts w:hint="default" w:ascii="Times New Roman" w:hAnsi="Times New Roman" w:eastAsia="楷体_GB2312" w:cs="Times New Roman"/>
          <w:bCs/>
          <w:sz w:val="32"/>
          <w:szCs w:val="32"/>
        </w:rPr>
        <w:t>电子邮箱：</w:t>
      </w:r>
      <w:r>
        <w:rPr>
          <w:rFonts w:hint="default" w:ascii="Times New Roman" w:hAnsi="Times New Roman" w:eastAsia="楷体_GB2312" w:cs="Times New Roman"/>
          <w:bCs/>
          <w:sz w:val="32"/>
          <w:szCs w:val="32"/>
          <w:u w:val="single"/>
        </w:rPr>
        <w:t xml:space="preserve">                                     </w:t>
      </w:r>
    </w:p>
    <w:p>
      <w:pPr>
        <w:ind w:firstLine="320" w:firstLineChars="100"/>
        <w:rPr>
          <w:rFonts w:hint="default" w:ascii="Times New Roman" w:hAnsi="Times New Roman" w:eastAsia="楷体_GB2312" w:cs="Times New Roman"/>
          <w:b/>
          <w:sz w:val="36"/>
          <w:szCs w:val="36"/>
        </w:rPr>
      </w:pPr>
      <w:r>
        <w:rPr>
          <w:rFonts w:hint="default" w:ascii="Times New Roman" w:hAnsi="Times New Roman" w:eastAsia="楷体_GB2312" w:cs="Times New Roman"/>
          <w:bCs/>
          <w:sz w:val="32"/>
          <w:szCs w:val="32"/>
        </w:rPr>
        <w:t>申报日期：</w:t>
      </w:r>
      <w:r>
        <w:rPr>
          <w:rFonts w:hint="default" w:ascii="Times New Roman" w:hAnsi="Times New Roman" w:eastAsia="楷体_GB2312" w:cs="Times New Roman"/>
          <w:bCs/>
          <w:sz w:val="32"/>
          <w:szCs w:val="32"/>
          <w:u w:val="single"/>
        </w:rPr>
        <w:t xml:space="preserve">             20  年  月  日          </w:t>
      </w:r>
    </w:p>
    <w:p>
      <w:pPr>
        <w:spacing w:afterLines="30"/>
        <w:ind w:firstLine="803"/>
        <w:jc w:val="center"/>
        <w:rPr>
          <w:rFonts w:hint="default" w:ascii="Times New Roman" w:hAnsi="Times New Roman" w:eastAsia="黑体" w:cs="Times New Roman"/>
          <w:b/>
          <w:sz w:val="40"/>
          <w:szCs w:val="36"/>
        </w:rPr>
      </w:pPr>
      <w:r>
        <w:rPr>
          <w:rFonts w:hint="default" w:ascii="Times New Roman" w:hAnsi="Times New Roman" w:eastAsia="黑体" w:cs="Times New Roman"/>
          <w:b/>
          <w:sz w:val="40"/>
          <w:szCs w:val="36"/>
        </w:rPr>
        <w:t xml:space="preserve"> </w:t>
      </w:r>
    </w:p>
    <w:p>
      <w:pPr>
        <w:spacing w:afterLines="30"/>
        <w:ind w:firstLine="803"/>
        <w:jc w:val="center"/>
        <w:rPr>
          <w:rFonts w:hint="default" w:ascii="Times New Roman" w:hAnsi="Times New Roman" w:eastAsia="黑体" w:cs="Times New Roman"/>
          <w:b/>
          <w:sz w:val="40"/>
          <w:szCs w:val="36"/>
        </w:rPr>
      </w:pPr>
    </w:p>
    <w:p>
      <w:pPr>
        <w:jc w:val="cente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t>淄博市工业和信息化局编制</w:t>
      </w:r>
    </w:p>
    <w:p>
      <w:pPr>
        <w:rPr>
          <w:rFonts w:hint="default" w:ascii="Times New Roman" w:hAnsi="Times New Roman" w:eastAsia="黑体" w:cs="Times New Roman"/>
          <w:sz w:val="30"/>
          <w:szCs w:val="30"/>
          <w:lang w:val="zh-CN"/>
        </w:rPr>
      </w:pPr>
      <w:r>
        <w:rPr>
          <w:rFonts w:hint="default" w:ascii="Times New Roman" w:hAnsi="Times New Roman" w:eastAsia="黑体" w:cs="Times New Roman"/>
          <w:sz w:val="30"/>
          <w:szCs w:val="30"/>
          <w:lang w:val="zh-CN"/>
        </w:rPr>
        <w:br w:type="page"/>
      </w:r>
    </w:p>
    <w:p>
      <w:pPr>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rPr>
        <w:t>16</w:t>
      </w:r>
      <w:r>
        <w:rPr>
          <w:rFonts w:hint="default" w:ascii="Times New Roman" w:hAnsi="Times New Roman" w:eastAsia="黑体" w:cs="Times New Roman"/>
          <w:sz w:val="32"/>
          <w:szCs w:val="32"/>
        </w:rPr>
        <w:t>-2：</w:t>
      </w:r>
    </w:p>
    <w:p>
      <w:pPr>
        <w:pStyle w:val="2"/>
        <w:ind w:firstLine="0"/>
        <w:jc w:val="center"/>
        <w:rPr>
          <w:rFonts w:hint="default" w:ascii="Times New Roman" w:hAnsi="Times New Roman" w:cs="Times New Roman"/>
          <w:sz w:val="44"/>
          <w:szCs w:val="44"/>
        </w:rPr>
      </w:pPr>
      <w:r>
        <w:rPr>
          <w:rFonts w:hint="default" w:ascii="Times New Roman" w:hAnsi="Times New Roman" w:cs="Times New Roman"/>
          <w:sz w:val="44"/>
          <w:szCs w:val="44"/>
        </w:rPr>
        <w:t>支持市外项目并购奖励资金申报表</w:t>
      </w:r>
    </w:p>
    <w:p>
      <w:pPr>
        <w:rPr>
          <w:rFonts w:hint="default" w:ascii="Times New Roman" w:hAnsi="Times New Roman" w:cs="Times New Roman"/>
        </w:rPr>
      </w:pPr>
    </w:p>
    <w:p>
      <w:pPr>
        <w:adjustRightInd w:val="0"/>
        <w:snapToGrid w:val="0"/>
        <w:rPr>
          <w:rFonts w:hint="default" w:ascii="Times New Roman" w:hAnsi="Times New Roman" w:eastAsia="宋体" w:cs="Times New Roman"/>
          <w:color w:val="000000"/>
          <w:sz w:val="22"/>
        </w:rPr>
      </w:pPr>
      <w:r>
        <w:rPr>
          <w:rFonts w:hint="default" w:ascii="Times New Roman" w:hAnsi="Times New Roman" w:eastAsia="宋体" w:cs="Times New Roman"/>
          <w:color w:val="000000"/>
          <w:sz w:val="22"/>
        </w:rPr>
        <w:t>申报时间（公章）：　　　　　　　　　　　年　月　日　　　　　　　　　　单位：万元</w:t>
      </w:r>
    </w:p>
    <w:p>
      <w:pPr>
        <w:rPr>
          <w:rFonts w:hint="default" w:ascii="Times New Roman" w:hAnsi="Times New Roman" w:cs="Times New Roman"/>
        </w:rPr>
      </w:pPr>
    </w:p>
    <w:tbl>
      <w:tblPr>
        <w:tblStyle w:val="7"/>
        <w:tblW w:w="8640" w:type="dxa"/>
        <w:tblInd w:w="0" w:type="dxa"/>
        <w:tblLayout w:type="fixed"/>
        <w:tblCellMar>
          <w:top w:w="0" w:type="dxa"/>
          <w:left w:w="0" w:type="dxa"/>
          <w:bottom w:w="0" w:type="dxa"/>
          <w:right w:w="0" w:type="dxa"/>
        </w:tblCellMar>
      </w:tblPr>
      <w:tblGrid>
        <w:gridCol w:w="1080"/>
        <w:gridCol w:w="1080"/>
        <w:gridCol w:w="1080"/>
        <w:gridCol w:w="216"/>
        <w:gridCol w:w="864"/>
        <w:gridCol w:w="432"/>
        <w:gridCol w:w="648"/>
        <w:gridCol w:w="410"/>
        <w:gridCol w:w="238"/>
        <w:gridCol w:w="432"/>
        <w:gridCol w:w="864"/>
        <w:gridCol w:w="216"/>
        <w:gridCol w:w="1080"/>
      </w:tblGrid>
      <w:tr>
        <w:tblPrEx>
          <w:tblLayout w:type="fixed"/>
          <w:tblCellMar>
            <w:top w:w="0" w:type="dxa"/>
            <w:left w:w="0" w:type="dxa"/>
            <w:bottom w:w="0" w:type="dxa"/>
            <w:right w:w="0" w:type="dxa"/>
          </w:tblCellMar>
        </w:tblPrEx>
        <w:trPr>
          <w:trHeight w:val="54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一、企业（机构）基本情况</w:t>
            </w:r>
          </w:p>
        </w:tc>
      </w:tr>
      <w:tr>
        <w:tblPrEx>
          <w:tblLayout w:type="fixed"/>
          <w:tblCellMar>
            <w:top w:w="0" w:type="dxa"/>
            <w:left w:w="0" w:type="dxa"/>
            <w:bottom w:w="0" w:type="dxa"/>
            <w:right w:w="0"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企业（机构）名称</w:t>
            </w: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cs="Times New Roman" w:eastAsiaTheme="majorEastAsia"/>
                <w:color w:val="000000"/>
                <w:sz w:val="20"/>
                <w:szCs w:val="20"/>
              </w:rPr>
            </w:pPr>
          </w:p>
        </w:tc>
        <w:tc>
          <w:tcPr>
            <w:tcW w:w="21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注册时间</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3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办公地址</w:t>
            </w: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cs="Times New Roman" w:eastAsiaTheme="majorEastAsia"/>
                <w:color w:val="000000"/>
                <w:sz w:val="20"/>
                <w:szCs w:val="20"/>
              </w:rPr>
            </w:pPr>
          </w:p>
        </w:tc>
        <w:tc>
          <w:tcPr>
            <w:tcW w:w="21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组织机构代码</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54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税务登记证号</w:t>
            </w: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税务属地</w:t>
            </w:r>
          </w:p>
        </w:tc>
        <w:tc>
          <w:tcPr>
            <w:tcW w:w="32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48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法定代表人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电话</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移动电话</w:t>
            </w:r>
          </w:p>
        </w:tc>
        <w:tc>
          <w:tcPr>
            <w:tcW w:w="32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3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项目联系人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电话</w:t>
            </w: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移动电话</w:t>
            </w:r>
          </w:p>
        </w:tc>
        <w:tc>
          <w:tcPr>
            <w:tcW w:w="32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3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开户银行</w:t>
            </w: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银行账号</w:t>
            </w:r>
          </w:p>
        </w:tc>
        <w:tc>
          <w:tcPr>
            <w:tcW w:w="32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3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二、企业主要经济指标</w:t>
            </w:r>
          </w:p>
        </w:tc>
      </w:tr>
      <w:tr>
        <w:tblPrEx>
          <w:tblLayout w:type="fixed"/>
          <w:tblCellMar>
            <w:top w:w="0" w:type="dxa"/>
            <w:left w:w="0" w:type="dxa"/>
            <w:bottom w:w="0" w:type="dxa"/>
            <w:right w:w="0" w:type="dxa"/>
          </w:tblCellMar>
        </w:tblPrEx>
        <w:trPr>
          <w:trHeight w:val="33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年份</w:t>
            </w:r>
          </w:p>
        </w:tc>
        <w:tc>
          <w:tcPr>
            <w:tcW w:w="324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营业收入</w:t>
            </w:r>
          </w:p>
        </w:tc>
        <w:tc>
          <w:tcPr>
            <w:tcW w:w="21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利润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税收</w:t>
            </w:r>
          </w:p>
        </w:tc>
      </w:tr>
      <w:tr>
        <w:tblPrEx>
          <w:tblLayout w:type="fixed"/>
          <w:tblCellMar>
            <w:top w:w="0" w:type="dxa"/>
            <w:left w:w="0" w:type="dxa"/>
            <w:bottom w:w="0" w:type="dxa"/>
            <w:right w:w="0" w:type="dxa"/>
          </w:tblCellMar>
        </w:tblPrEx>
        <w:trPr>
          <w:trHeight w:val="30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kern w:val="2"/>
                <w:sz w:val="20"/>
                <w:szCs w:val="20"/>
                <w:lang w:val="en-US" w:eastAsia="zh-CN" w:bidi="ar-SA"/>
              </w:rPr>
            </w:pPr>
            <w:r>
              <w:rPr>
                <w:rFonts w:hint="default" w:ascii="Times New Roman" w:hAnsi="Times New Roman" w:cs="Times New Roman" w:eastAsiaTheme="majorEastAsia"/>
                <w:color w:val="000000"/>
                <w:kern w:val="0"/>
                <w:sz w:val="20"/>
                <w:szCs w:val="20"/>
              </w:rPr>
              <w:t>20</w:t>
            </w:r>
            <w:r>
              <w:rPr>
                <w:rFonts w:hint="default" w:ascii="Times New Roman" w:hAnsi="Times New Roman" w:cs="Times New Roman" w:eastAsiaTheme="majorEastAsia"/>
                <w:color w:val="000000"/>
                <w:kern w:val="0"/>
                <w:sz w:val="20"/>
                <w:szCs w:val="20"/>
                <w:lang w:val="en-US" w:eastAsia="zh-CN"/>
              </w:rPr>
              <w:t>20</w:t>
            </w:r>
          </w:p>
        </w:tc>
        <w:tc>
          <w:tcPr>
            <w:tcW w:w="324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21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kern w:val="2"/>
                <w:sz w:val="20"/>
                <w:szCs w:val="20"/>
                <w:lang w:val="en-US" w:eastAsia="zh-CN" w:bidi="ar-SA"/>
              </w:rPr>
            </w:pPr>
            <w:r>
              <w:rPr>
                <w:rFonts w:hint="default" w:ascii="Times New Roman" w:hAnsi="Times New Roman" w:cs="Times New Roman" w:eastAsiaTheme="majorEastAsia"/>
                <w:color w:val="000000"/>
                <w:kern w:val="0"/>
                <w:sz w:val="20"/>
                <w:szCs w:val="20"/>
              </w:rPr>
              <w:t>202</w:t>
            </w:r>
            <w:r>
              <w:rPr>
                <w:rFonts w:hint="default" w:ascii="Times New Roman" w:hAnsi="Times New Roman" w:cs="Times New Roman" w:eastAsiaTheme="majorEastAsia"/>
                <w:color w:val="000000"/>
                <w:kern w:val="0"/>
                <w:sz w:val="20"/>
                <w:szCs w:val="20"/>
                <w:lang w:val="en-US" w:eastAsia="zh-CN"/>
              </w:rPr>
              <w:t>1</w:t>
            </w:r>
          </w:p>
        </w:tc>
        <w:tc>
          <w:tcPr>
            <w:tcW w:w="324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21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hint="default" w:ascii="Times New Roman" w:hAnsi="Times New Roman" w:cs="Times New Roman" w:eastAsiaTheme="majorEastAsia"/>
                <w:color w:val="000000"/>
                <w:sz w:val="20"/>
                <w:szCs w:val="20"/>
                <w:lang w:val="en-US" w:eastAsia="zh-CN"/>
              </w:rPr>
            </w:pPr>
            <w:r>
              <w:rPr>
                <w:rFonts w:hint="default" w:ascii="Times New Roman" w:hAnsi="Times New Roman" w:cs="Times New Roman" w:eastAsiaTheme="majorEastAsia"/>
                <w:color w:val="000000"/>
                <w:kern w:val="0"/>
                <w:sz w:val="20"/>
                <w:szCs w:val="20"/>
              </w:rPr>
              <w:t>202</w:t>
            </w:r>
            <w:r>
              <w:rPr>
                <w:rFonts w:hint="default" w:ascii="Times New Roman" w:hAnsi="Times New Roman" w:cs="Times New Roman" w:eastAsiaTheme="majorEastAsia"/>
                <w:color w:val="000000"/>
                <w:kern w:val="0"/>
                <w:sz w:val="20"/>
                <w:szCs w:val="20"/>
                <w:lang w:val="en-US" w:eastAsia="zh-CN"/>
              </w:rPr>
              <w:t>2</w:t>
            </w:r>
          </w:p>
        </w:tc>
        <w:tc>
          <w:tcPr>
            <w:tcW w:w="324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21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三、项目基本情况</w:t>
            </w:r>
          </w:p>
        </w:tc>
      </w:tr>
      <w:tr>
        <w:tblPrEx>
          <w:tblLayout w:type="fixed"/>
          <w:tblCellMar>
            <w:top w:w="0" w:type="dxa"/>
            <w:left w:w="0" w:type="dxa"/>
            <w:bottom w:w="0" w:type="dxa"/>
            <w:right w:w="0" w:type="dxa"/>
          </w:tblCellMar>
        </w:tblPrEx>
        <w:trPr>
          <w:trHeight w:val="30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（一）并购项目基本情况</w:t>
            </w:r>
          </w:p>
        </w:tc>
      </w:tr>
      <w:tr>
        <w:tblPrEx>
          <w:tblLayout w:type="fixed"/>
          <w:tblCellMar>
            <w:top w:w="0" w:type="dxa"/>
            <w:left w:w="0" w:type="dxa"/>
            <w:bottom w:w="0" w:type="dxa"/>
            <w:right w:w="0" w:type="dxa"/>
          </w:tblCellMar>
        </w:tblPrEx>
        <w:trPr>
          <w:trHeight w:val="30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项目名称</w:t>
            </w:r>
          </w:p>
        </w:tc>
        <w:tc>
          <w:tcPr>
            <w:tcW w:w="648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所属地区</w:t>
            </w:r>
          </w:p>
        </w:tc>
        <w:tc>
          <w:tcPr>
            <w:tcW w:w="648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并购形式</w:t>
            </w:r>
          </w:p>
        </w:tc>
        <w:tc>
          <w:tcPr>
            <w:tcW w:w="648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□股权并购   □资产并购  □其他</w:t>
            </w:r>
          </w:p>
        </w:tc>
      </w:tr>
      <w:tr>
        <w:tblPrEx>
          <w:tblLayout w:type="fixed"/>
          <w:tblCellMar>
            <w:top w:w="0" w:type="dxa"/>
            <w:left w:w="0" w:type="dxa"/>
            <w:bottom w:w="0" w:type="dxa"/>
            <w:right w:w="0" w:type="dxa"/>
          </w:tblCellMar>
        </w:tblPrEx>
        <w:trPr>
          <w:trHeight w:val="525"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并购投资金额（万元）</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cs="Times New Roman" w:eastAsiaTheme="majorEastAsia"/>
                <w:color w:val="000000"/>
                <w:sz w:val="20"/>
                <w:szCs w:val="20"/>
              </w:rPr>
            </w:pPr>
          </w:p>
        </w:tc>
        <w:tc>
          <w:tcPr>
            <w:tcW w:w="21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占被兼并企业股份</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525"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并购合同（协议、意向）签署日期</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cs="Times New Roman" w:eastAsiaTheme="majorEastAsia"/>
                <w:color w:val="000000"/>
                <w:sz w:val="20"/>
                <w:szCs w:val="20"/>
              </w:rPr>
            </w:pPr>
          </w:p>
        </w:tc>
        <w:tc>
          <w:tcPr>
            <w:tcW w:w="21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约定付款完成日期</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15"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约定产权交割日期</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cs="Times New Roman" w:eastAsiaTheme="majorEastAsia"/>
                <w:color w:val="000000"/>
                <w:sz w:val="20"/>
                <w:szCs w:val="20"/>
              </w:rPr>
            </w:pPr>
          </w:p>
        </w:tc>
        <w:tc>
          <w:tcPr>
            <w:tcW w:w="216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工商变更完成日期</w:t>
            </w:r>
          </w:p>
        </w:tc>
        <w:tc>
          <w:tcPr>
            <w:tcW w:w="21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15"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（二）被并购方企业基本情况</w:t>
            </w:r>
          </w:p>
        </w:tc>
      </w:tr>
      <w:tr>
        <w:tblPrEx>
          <w:tblLayout w:type="fixed"/>
          <w:tblCellMar>
            <w:top w:w="0" w:type="dxa"/>
            <w:left w:w="0" w:type="dxa"/>
            <w:bottom w:w="0" w:type="dxa"/>
            <w:right w:w="0" w:type="dxa"/>
          </w:tblCellMar>
        </w:tblPrEx>
        <w:trPr>
          <w:trHeight w:val="3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被兼并方企业名称</w:t>
            </w:r>
          </w:p>
        </w:tc>
        <w:tc>
          <w:tcPr>
            <w:tcW w:w="7560" w:type="dxa"/>
            <w:gridSpan w:val="1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所属地区</w:t>
            </w: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注册资本</w:t>
            </w:r>
          </w:p>
        </w:tc>
        <w:tc>
          <w:tcPr>
            <w:tcW w:w="32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注册类型</w:t>
            </w: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0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注册日期</w:t>
            </w:r>
          </w:p>
        </w:tc>
        <w:tc>
          <w:tcPr>
            <w:tcW w:w="32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注册地址</w:t>
            </w:r>
          </w:p>
        </w:tc>
        <w:tc>
          <w:tcPr>
            <w:tcW w:w="7560" w:type="dxa"/>
            <w:gridSpan w:val="1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行业类型</w:t>
            </w: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49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组织机构代码</w:t>
            </w:r>
          </w:p>
        </w:tc>
        <w:tc>
          <w:tcPr>
            <w:tcW w:w="28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经营范围（营业执照）</w:t>
            </w:r>
          </w:p>
        </w:tc>
        <w:tc>
          <w:tcPr>
            <w:tcW w:w="7560" w:type="dxa"/>
            <w:gridSpan w:val="1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被兼并企业近二年财务情况（单位：万元，保留两位小数）</w:t>
            </w:r>
          </w:p>
        </w:tc>
      </w:tr>
      <w:tr>
        <w:tblPrEx>
          <w:tblLayout w:type="fixed"/>
          <w:tblCellMar>
            <w:top w:w="0" w:type="dxa"/>
            <w:left w:w="0" w:type="dxa"/>
            <w:bottom w:w="0" w:type="dxa"/>
            <w:right w:w="0" w:type="dxa"/>
          </w:tblCellMar>
        </w:tblPrEx>
        <w:trPr>
          <w:trHeight w:val="30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近二年</w:t>
            </w: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资产总额</w:t>
            </w: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负债率%</w:t>
            </w:r>
          </w:p>
        </w:tc>
        <w:tc>
          <w:tcPr>
            <w:tcW w:w="129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销售收入</w:t>
            </w: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利润总额</w:t>
            </w: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税收总额</w:t>
            </w:r>
          </w:p>
        </w:tc>
      </w:tr>
      <w:tr>
        <w:tblPrEx>
          <w:tblLayout w:type="fixed"/>
          <w:tblCellMar>
            <w:top w:w="0" w:type="dxa"/>
            <w:left w:w="0" w:type="dxa"/>
            <w:bottom w:w="0" w:type="dxa"/>
            <w:right w:w="0" w:type="dxa"/>
          </w:tblCellMar>
        </w:tblPrEx>
        <w:trPr>
          <w:trHeight w:val="30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hint="default" w:ascii="Times New Roman" w:hAnsi="Times New Roman" w:cs="Times New Roman" w:eastAsiaTheme="majorEastAsia"/>
                <w:color w:val="000000"/>
                <w:sz w:val="20"/>
                <w:szCs w:val="20"/>
                <w:lang w:val="en-US" w:eastAsia="zh-CN"/>
              </w:rPr>
            </w:pPr>
            <w:r>
              <w:rPr>
                <w:rFonts w:hint="default" w:ascii="Times New Roman" w:hAnsi="Times New Roman" w:cs="Times New Roman" w:eastAsiaTheme="majorEastAsia"/>
                <w:color w:val="000000"/>
                <w:kern w:val="0"/>
                <w:sz w:val="20"/>
                <w:szCs w:val="20"/>
              </w:rPr>
              <w:t>202</w:t>
            </w:r>
            <w:r>
              <w:rPr>
                <w:rFonts w:hint="default" w:ascii="Times New Roman" w:hAnsi="Times New Roman" w:cs="Times New Roman" w:eastAsiaTheme="majorEastAsia"/>
                <w:color w:val="000000"/>
                <w:kern w:val="0"/>
                <w:sz w:val="20"/>
                <w:szCs w:val="20"/>
                <w:lang w:val="en-US" w:eastAsia="zh-CN"/>
              </w:rPr>
              <w:t>1</w:t>
            </w: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29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hint="default" w:ascii="Times New Roman" w:hAnsi="Times New Roman" w:cs="Times New Roman" w:eastAsiaTheme="majorEastAsia"/>
                <w:color w:val="000000"/>
                <w:sz w:val="20"/>
                <w:szCs w:val="20"/>
                <w:lang w:val="en-US" w:eastAsia="zh-CN"/>
              </w:rPr>
            </w:pPr>
            <w:r>
              <w:rPr>
                <w:rFonts w:hint="default" w:ascii="Times New Roman" w:hAnsi="Times New Roman" w:cs="Times New Roman" w:eastAsiaTheme="majorEastAsia"/>
                <w:color w:val="000000"/>
                <w:kern w:val="0"/>
                <w:sz w:val="20"/>
                <w:szCs w:val="20"/>
              </w:rPr>
              <w:t>20</w:t>
            </w:r>
            <w:r>
              <w:rPr>
                <w:rFonts w:hint="default" w:ascii="Times New Roman" w:hAnsi="Times New Roman" w:cs="Times New Roman" w:eastAsiaTheme="majorEastAsia"/>
                <w:color w:val="000000"/>
                <w:kern w:val="0"/>
                <w:sz w:val="20"/>
                <w:szCs w:val="20"/>
                <w:lang w:val="en-US" w:eastAsia="zh-CN"/>
              </w:rPr>
              <w:t>22</w:t>
            </w: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29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c>
          <w:tcPr>
            <w:tcW w:w="12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hint="default" w:ascii="Times New Roman" w:hAnsi="Times New Roman" w:cs="Times New Roman" w:eastAsiaTheme="majorEastAsia"/>
                <w:color w:val="000000"/>
                <w:sz w:val="20"/>
                <w:szCs w:val="20"/>
              </w:rPr>
            </w:pPr>
          </w:p>
        </w:tc>
      </w:tr>
      <w:tr>
        <w:tblPrEx>
          <w:tblLayout w:type="fixed"/>
          <w:tblCellMar>
            <w:top w:w="0" w:type="dxa"/>
            <w:left w:w="0" w:type="dxa"/>
            <w:bottom w:w="0" w:type="dxa"/>
            <w:right w:w="0" w:type="dxa"/>
          </w:tblCellMar>
        </w:tblPrEx>
        <w:trPr>
          <w:trHeight w:val="30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（三）项目概述</w:t>
            </w:r>
          </w:p>
        </w:tc>
      </w:tr>
      <w:tr>
        <w:tblPrEx>
          <w:tblLayout w:type="fixed"/>
          <w:tblCellMar>
            <w:top w:w="0" w:type="dxa"/>
            <w:left w:w="0" w:type="dxa"/>
            <w:bottom w:w="0" w:type="dxa"/>
            <w:right w:w="0" w:type="dxa"/>
          </w:tblCellMar>
        </w:tblPrEx>
        <w:trPr>
          <w:trHeight w:val="114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1.并购目标企业情况（并购目标企业的基本情况、股权结构、主要产品、经营情况及未来发展预测及计划）</w:t>
            </w:r>
          </w:p>
        </w:tc>
      </w:tr>
      <w:tr>
        <w:tblPrEx>
          <w:tblLayout w:type="fixed"/>
          <w:tblCellMar>
            <w:top w:w="0" w:type="dxa"/>
            <w:left w:w="0" w:type="dxa"/>
            <w:bottom w:w="0" w:type="dxa"/>
            <w:right w:w="0" w:type="dxa"/>
          </w:tblCellMar>
        </w:tblPrEx>
        <w:trPr>
          <w:trHeight w:val="112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2.并购项目的主要情况：（并购方案资产评估报告出具机构及主要内容；并购标的及并购完成时间；并购对价，定价依据，对价支付方式；并购款接收机构，并购资金来源；股权变更（资产交接）时间，股权变更（资产交接）确认机构及方式等）</w:t>
            </w:r>
          </w:p>
        </w:tc>
      </w:tr>
      <w:tr>
        <w:tblPrEx>
          <w:tblLayout w:type="fixed"/>
          <w:tblCellMar>
            <w:top w:w="0" w:type="dxa"/>
            <w:left w:w="0" w:type="dxa"/>
            <w:bottom w:w="0" w:type="dxa"/>
            <w:right w:w="0" w:type="dxa"/>
          </w:tblCellMar>
        </w:tblPrEx>
        <w:trPr>
          <w:trHeight w:val="112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3.兼并后企业情况（并购后企业的战略及经营发展情况，包括管理团队和生产经营、品牌和营销渠道拓展、发展创新能力等）</w:t>
            </w:r>
          </w:p>
        </w:tc>
      </w:tr>
      <w:tr>
        <w:tblPrEx>
          <w:tblLayout w:type="fixed"/>
          <w:tblCellMar>
            <w:top w:w="0" w:type="dxa"/>
            <w:left w:w="0" w:type="dxa"/>
            <w:bottom w:w="0" w:type="dxa"/>
            <w:right w:w="0" w:type="dxa"/>
          </w:tblCellMar>
        </w:tblPrEx>
        <w:trPr>
          <w:trHeight w:val="300" w:hRule="atLeast"/>
        </w:trPr>
        <w:tc>
          <w:tcPr>
            <w:tcW w:w="8640"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四、区县审核意见</w:t>
            </w:r>
          </w:p>
        </w:tc>
      </w:tr>
      <w:tr>
        <w:tblPrEx>
          <w:tblLayout w:type="fixed"/>
          <w:tblCellMar>
            <w:top w:w="0" w:type="dxa"/>
            <w:left w:w="0" w:type="dxa"/>
            <w:bottom w:w="0" w:type="dxa"/>
            <w:right w:w="0" w:type="dxa"/>
          </w:tblCellMar>
        </w:tblPrEx>
        <w:trPr>
          <w:trHeight w:val="312" w:hRule="atLeast"/>
        </w:trPr>
        <w:tc>
          <w:tcPr>
            <w:tcW w:w="8640" w:type="dxa"/>
            <w:gridSpan w:val="1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right"/>
              <w:textAlignment w:val="top"/>
              <w:rPr>
                <w:rFonts w:hint="default" w:ascii="Times New Roman" w:hAnsi="Times New Roman" w:cs="Times New Roman" w:eastAsiaTheme="majorEastAsia"/>
                <w:color w:val="000000"/>
                <w:kern w:val="0"/>
                <w:sz w:val="20"/>
                <w:szCs w:val="20"/>
              </w:rPr>
            </w:pPr>
          </w:p>
          <w:p>
            <w:pPr>
              <w:widowControl/>
              <w:jc w:val="right"/>
              <w:textAlignment w:val="top"/>
              <w:rPr>
                <w:rFonts w:hint="default" w:ascii="Times New Roman" w:hAnsi="Times New Roman" w:cs="Times New Roman" w:eastAsiaTheme="majorEastAsia"/>
                <w:color w:val="000000"/>
                <w:kern w:val="0"/>
                <w:sz w:val="20"/>
                <w:szCs w:val="20"/>
              </w:rPr>
            </w:pPr>
          </w:p>
          <w:p>
            <w:pPr>
              <w:widowControl/>
              <w:jc w:val="right"/>
              <w:textAlignment w:val="top"/>
              <w:rPr>
                <w:rFonts w:hint="default" w:ascii="Times New Roman" w:hAnsi="Times New Roman" w:cs="Times New Roman" w:eastAsiaTheme="majorEastAsia"/>
                <w:color w:val="000000"/>
                <w:sz w:val="20"/>
                <w:szCs w:val="20"/>
              </w:rPr>
            </w:pPr>
            <w:r>
              <w:rPr>
                <w:rFonts w:hint="default" w:ascii="Times New Roman" w:hAnsi="Times New Roman" w:cs="Times New Roman" w:eastAsiaTheme="majorEastAsia"/>
                <w:color w:val="000000"/>
                <w:kern w:val="0"/>
                <w:sz w:val="20"/>
                <w:szCs w:val="20"/>
              </w:rPr>
              <w:t>区县工业和信息化主管部门（公章）：</w:t>
            </w:r>
            <w:r>
              <w:rPr>
                <w:rFonts w:hint="default" w:ascii="Times New Roman" w:hAnsi="Times New Roman" w:cs="Times New Roman" w:eastAsiaTheme="majorEastAsia"/>
                <w:color w:val="000000"/>
                <w:kern w:val="0"/>
                <w:sz w:val="20"/>
                <w:szCs w:val="20"/>
              </w:rPr>
              <w:br w:type="textWrapping"/>
            </w:r>
            <w:r>
              <w:rPr>
                <w:rFonts w:hint="default" w:ascii="Times New Roman" w:hAnsi="Times New Roman" w:cs="Times New Roman" w:eastAsiaTheme="majorEastAsia"/>
                <w:color w:val="000000"/>
                <w:kern w:val="0"/>
                <w:sz w:val="20"/>
                <w:szCs w:val="20"/>
              </w:rPr>
              <w:t xml:space="preserve">                                                                    年  月  日</w:t>
            </w:r>
          </w:p>
        </w:tc>
      </w:tr>
      <w:tr>
        <w:tblPrEx>
          <w:tblLayout w:type="fixed"/>
          <w:tblCellMar>
            <w:top w:w="0" w:type="dxa"/>
            <w:left w:w="0" w:type="dxa"/>
            <w:bottom w:w="0" w:type="dxa"/>
            <w:right w:w="0" w:type="dxa"/>
          </w:tblCellMar>
        </w:tblPrEx>
        <w:trPr>
          <w:trHeight w:val="312" w:hRule="atLeast"/>
        </w:trPr>
        <w:tc>
          <w:tcPr>
            <w:tcW w:w="8640"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312" w:hRule="atLeast"/>
        </w:trPr>
        <w:tc>
          <w:tcPr>
            <w:tcW w:w="8640"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eastAsia="宋体" w:cs="Times New Roman"/>
                <w:color w:val="000000"/>
                <w:sz w:val="20"/>
                <w:szCs w:val="20"/>
              </w:rPr>
            </w:pPr>
          </w:p>
        </w:tc>
      </w:tr>
      <w:tr>
        <w:tblPrEx>
          <w:tblLayout w:type="fixed"/>
          <w:tblCellMar>
            <w:top w:w="0" w:type="dxa"/>
            <w:left w:w="0" w:type="dxa"/>
            <w:bottom w:w="0" w:type="dxa"/>
            <w:right w:w="0" w:type="dxa"/>
          </w:tblCellMar>
        </w:tblPrEx>
        <w:trPr>
          <w:trHeight w:val="1263" w:hRule="atLeast"/>
        </w:trPr>
        <w:tc>
          <w:tcPr>
            <w:tcW w:w="8640" w:type="dxa"/>
            <w:gridSpan w:val="1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rPr>
                <w:rFonts w:hint="default" w:ascii="Times New Roman" w:hAnsi="Times New Roman" w:eastAsia="宋体" w:cs="Times New Roman"/>
                <w:color w:val="000000"/>
                <w:sz w:val="20"/>
                <w:szCs w:val="20"/>
              </w:rPr>
            </w:pPr>
          </w:p>
        </w:tc>
      </w:tr>
    </w:tbl>
    <w:p>
      <w:pPr>
        <w:rPr>
          <w:rFonts w:hint="default" w:ascii="Times New Roman" w:hAnsi="Times New Roman" w:eastAsia="黑体" w:cs="Times New Roman"/>
          <w:sz w:val="30"/>
          <w:szCs w:val="30"/>
        </w:rPr>
      </w:pPr>
      <w:r>
        <w:rPr>
          <w:rFonts w:hint="default" w:ascii="Times New Roman" w:hAnsi="Times New Roman" w:eastAsia="黑体" w:cs="Times New Roman"/>
          <w:sz w:val="30"/>
          <w:szCs w:val="30"/>
        </w:rPr>
        <w:br w:type="page"/>
      </w:r>
    </w:p>
    <w:p>
      <w:pPr>
        <w:tabs>
          <w:tab w:val="left" w:pos="8820"/>
        </w:tabs>
        <w:spacing w:line="600" w:lineRule="exact"/>
        <w:rPr>
          <w:rFonts w:hint="default" w:ascii="Times New Roman" w:hAnsi="Times New Roman" w:eastAsia="黑体" w:cs="Times New Roman"/>
          <w:sz w:val="32"/>
          <w:szCs w:val="32"/>
        </w:rPr>
      </w:pPr>
      <w:r>
        <w:rPr>
          <w:rFonts w:hint="default" w:ascii="Times New Roman" w:hAnsi="Times New Roman" w:eastAsia="黑体" w:cs="Times New Roman"/>
          <w:color w:val="000000"/>
          <w:sz w:val="32"/>
          <w:szCs w:val="32"/>
        </w:rPr>
        <w:t>附件</w:t>
      </w:r>
      <w:r>
        <w:rPr>
          <w:rFonts w:hint="default" w:ascii="Times New Roman" w:hAnsi="Times New Roman" w:eastAsia="黑体" w:cs="Times New Roman"/>
          <w:sz w:val="32"/>
          <w:szCs w:val="32"/>
        </w:rPr>
        <w:t>17</w:t>
      </w:r>
    </w:p>
    <w:p>
      <w:pPr>
        <w:spacing w:line="560" w:lineRule="exact"/>
        <w:jc w:val="left"/>
        <w:rPr>
          <w:rFonts w:hint="default" w:ascii="Times New Roman" w:hAnsi="Times New Roman" w:eastAsia="黑体" w:cs="Times New Roman"/>
          <w:sz w:val="32"/>
          <w:szCs w:val="32"/>
        </w:rPr>
      </w:pPr>
    </w:p>
    <w:p>
      <w:pPr>
        <w:spacing w:line="56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申报材料真实性承诺书</w:t>
      </w:r>
    </w:p>
    <w:p>
      <w:pPr>
        <w:spacing w:line="560" w:lineRule="exact"/>
        <w:rPr>
          <w:rFonts w:hint="default" w:ascii="Times New Roman" w:hAnsi="Times New Roman" w:eastAsia="宋体" w:cs="Times New Roman"/>
          <w:sz w:val="32"/>
          <w:szCs w:val="32"/>
        </w:rPr>
      </w:pPr>
      <w:r>
        <w:rPr>
          <w:rFonts w:hint="default" w:ascii="Times New Roman" w:hAnsi="Times New Roman" w:eastAsia="宋体" w:cs="Times New Roman"/>
          <w:sz w:val="32"/>
          <w:szCs w:val="32"/>
        </w:rPr>
        <w:t xml:space="preserve">   </w:t>
      </w:r>
    </w:p>
    <w:p>
      <w:pPr>
        <w:spacing w:line="560" w:lineRule="exact"/>
        <w:ind w:firstLine="64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我公司/单位郑重承诺：</w:t>
      </w:r>
    </w:p>
    <w:p>
      <w:pPr>
        <w:spacing w:line="560" w:lineRule="exact"/>
        <w:ind w:firstLine="64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若发生与承诺相违背的事实，由本单位承担全部法律责任。</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一、本单位申报项目内容真实、准确。</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二、本单位递交的申报材料所有信息真实、准确，不存在任何虚假记载、误导性陈述或者重大遗漏。</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三、本单位申报项目为首次申请。</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四、本单位近</w:t>
      </w:r>
      <w:r>
        <w:rPr>
          <w:rFonts w:hint="default" w:ascii="Times New Roman" w:hAnsi="Times New Roman" w:eastAsia="仿宋_GB2312" w:cs="Times New Roman"/>
          <w:sz w:val="32"/>
          <w:szCs w:val="32"/>
          <w:lang w:eastAsia="zh-CN"/>
        </w:rPr>
        <w:t>三</w:t>
      </w:r>
      <w:r>
        <w:rPr>
          <w:rFonts w:hint="default" w:ascii="Times New Roman" w:hAnsi="Times New Roman" w:eastAsia="仿宋_GB2312" w:cs="Times New Roman"/>
          <w:sz w:val="32"/>
          <w:szCs w:val="32"/>
        </w:rPr>
        <w:t>年无严重违法违规及其他禁止申报政府扶持资金的行为。</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五、若违反规定骗取奖励资金，将全额退还已获得的扶持资金，并接受《财政违法行为处罚处分条例》和《淄博市财政局实施财政专项资金监督检查信用负面清单制度办法》等有关规定处理。</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特此承诺。</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p>
    <w:p>
      <w:pPr>
        <w:spacing w:line="56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公司/单位（盖章）</w:t>
      </w:r>
    </w:p>
    <w:p>
      <w:pPr>
        <w:spacing w:line="560" w:lineRule="exact"/>
        <w:ind w:firstLine="4320" w:firstLineChars="13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法定代表人签字： </w:t>
      </w:r>
    </w:p>
    <w:p>
      <w:pPr>
        <w:spacing w:line="560" w:lineRule="exact"/>
        <w:ind w:firstLine="4320" w:firstLineChars="13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经办人签字：         </w:t>
      </w:r>
    </w:p>
    <w:p>
      <w:pPr>
        <w:snapToGrid w:val="0"/>
        <w:spacing w:line="520" w:lineRule="exact"/>
        <w:ind w:firstLine="4819" w:firstLineChars="1506"/>
        <w:rPr>
          <w:rFonts w:hint="default" w:ascii="Times New Roman" w:hAnsi="Times New Roman" w:eastAsia="黑体" w:cs="Times New Roman"/>
          <w:sz w:val="30"/>
          <w:szCs w:val="30"/>
        </w:rPr>
      </w:pPr>
      <w:r>
        <w:rPr>
          <w:rFonts w:hint="default" w:ascii="Times New Roman" w:hAnsi="Times New Roman" w:eastAsia="仿宋_GB2312" w:cs="Times New Roman"/>
          <w:sz w:val="32"/>
          <w:szCs w:val="32"/>
        </w:rPr>
        <w:t>年   月   日</w:t>
      </w:r>
    </w:p>
    <w:bookmarkEnd w:id="0"/>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简体">
    <w:altName w:val="微软雅黑"/>
    <w:panose1 w:val="02000000000000000000"/>
    <w:charset w:val="86"/>
    <w:family w:val="auto"/>
    <w:pitch w:val="default"/>
    <w:sig w:usb0="00000000" w:usb1="00000000" w:usb2="00000012" w:usb3="00000000" w:csb0="00040001" w:csb1="00000000"/>
  </w:font>
  <w:font w:name="楷体">
    <w:panose1 w:val="02010609060101010101"/>
    <w:charset w:val="86"/>
    <w:family w:val="modern"/>
    <w:pitch w:val="default"/>
    <w:sig w:usb0="800002BF" w:usb1="38CF7CFA" w:usb2="00000016" w:usb3="00000000" w:csb0="00040001" w:csb1="00000000"/>
  </w:font>
  <w:font w:name="MS Gothic">
    <w:panose1 w:val="020B0609070205080204"/>
    <w:charset w:val="80"/>
    <w:family w:val="modern"/>
    <w:pitch w:val="default"/>
    <w:sig w:usb0="E00002FF" w:usb1="6AC7FDFB" w:usb2="00000012" w:usb3="00000000" w:csb0="4002009F" w:csb1="DFD70000"/>
  </w:font>
  <w:font w:name="微软雅黑">
    <w:panose1 w:val="020B0503020204020204"/>
    <w:charset w:val="86"/>
    <w:family w:val="swiss"/>
    <w:pitch w:val="default"/>
    <w:sig w:usb0="80000287" w:usb1="280F3C52" w:usb2="00000016" w:usb3="00000000" w:csb0="0004001F" w:csb1="00000000"/>
  </w:font>
  <w:font w:name="方正小标宋_GBK">
    <w:altName w:val="微软雅黑"/>
    <w:panose1 w:val="02000000000000000000"/>
    <w:charset w:val="86"/>
    <w:family w:val="script"/>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jc w:val="cente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lang w:val="zh-CN"/>
      </w:rPr>
      <w:t>-</w:t>
    </w:r>
    <w:r>
      <w:rPr>
        <w:rFonts w:hint="default" w:ascii="Times New Roman" w:hAnsi="Times New Roman" w:cs="Times New Roman"/>
        <w:sz w:val="28"/>
        <w:szCs w:val="28"/>
      </w:rPr>
      <w:t xml:space="preserve"> 17 -</w:t>
    </w:r>
    <w:r>
      <w:rPr>
        <w:rFonts w:hint="default" w:ascii="Times New Roman" w:hAnsi="Times New Roman" w:cs="Times New Roman"/>
        <w:sz w:val="28"/>
        <w:szCs w:val="2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6A1B48"/>
    <w:multiLevelType w:val="singleLevel"/>
    <w:tmpl w:val="9D6A1B48"/>
    <w:lvl w:ilvl="0" w:tentative="0">
      <w:start w:val="1"/>
      <w:numFmt w:val="chineseCounting"/>
      <w:suff w:val="nothing"/>
      <w:lvlText w:val="%1、"/>
      <w:lvlJc w:val="left"/>
      <w:pPr>
        <w:ind w:left="640" w:firstLine="0"/>
      </w:pPr>
      <w:rPr>
        <w:rFonts w:hint="eastAsia"/>
      </w:rPr>
    </w:lvl>
  </w:abstractNum>
  <w:abstractNum w:abstractNumId="1">
    <w:nsid w:val="A52B7FBE"/>
    <w:multiLevelType w:val="singleLevel"/>
    <w:tmpl w:val="A52B7FBE"/>
    <w:lvl w:ilvl="0" w:tentative="0">
      <w:start w:val="1"/>
      <w:numFmt w:val="chineseCounting"/>
      <w:suff w:val="nothing"/>
      <w:lvlText w:val="%1、"/>
      <w:lvlJc w:val="left"/>
      <w:rPr>
        <w:rFonts w:hint="eastAsia"/>
      </w:rPr>
    </w:lvl>
  </w:abstractNum>
  <w:abstractNum w:abstractNumId="2">
    <w:nsid w:val="A6D18D3C"/>
    <w:multiLevelType w:val="singleLevel"/>
    <w:tmpl w:val="A6D18D3C"/>
    <w:lvl w:ilvl="0" w:tentative="0">
      <w:start w:val="1"/>
      <w:numFmt w:val="chineseCounting"/>
      <w:suff w:val="nothing"/>
      <w:lvlText w:val="%1、"/>
      <w:lvlJc w:val="left"/>
      <w:pPr>
        <w:ind w:left="640" w:firstLine="0"/>
      </w:pPr>
      <w:rPr>
        <w:rFonts w:hint="eastAsia"/>
      </w:rPr>
    </w:lvl>
  </w:abstractNum>
  <w:abstractNum w:abstractNumId="3">
    <w:nsid w:val="AAC25769"/>
    <w:multiLevelType w:val="singleLevel"/>
    <w:tmpl w:val="AAC25769"/>
    <w:lvl w:ilvl="0" w:tentative="0">
      <w:start w:val="1"/>
      <w:numFmt w:val="chineseCounting"/>
      <w:suff w:val="nothing"/>
      <w:lvlText w:val="%1、"/>
      <w:lvlJc w:val="left"/>
      <w:pPr>
        <w:ind w:left="640" w:firstLine="0"/>
      </w:pPr>
      <w:rPr>
        <w:rFonts w:hint="eastAsia"/>
      </w:rPr>
    </w:lvl>
  </w:abstractNum>
  <w:abstractNum w:abstractNumId="4">
    <w:nsid w:val="AF27AB99"/>
    <w:multiLevelType w:val="singleLevel"/>
    <w:tmpl w:val="AF27AB99"/>
    <w:lvl w:ilvl="0" w:tentative="0">
      <w:start w:val="1"/>
      <w:numFmt w:val="chineseCounting"/>
      <w:suff w:val="nothing"/>
      <w:lvlText w:val="%1、"/>
      <w:lvlJc w:val="left"/>
      <w:pPr>
        <w:ind w:left="640" w:firstLine="0"/>
      </w:pPr>
      <w:rPr>
        <w:rFonts w:hint="eastAsia"/>
      </w:rPr>
    </w:lvl>
  </w:abstractNum>
  <w:abstractNum w:abstractNumId="5">
    <w:nsid w:val="B8CE47F8"/>
    <w:multiLevelType w:val="singleLevel"/>
    <w:tmpl w:val="B8CE47F8"/>
    <w:lvl w:ilvl="0" w:tentative="0">
      <w:start w:val="6"/>
      <w:numFmt w:val="chineseCounting"/>
      <w:suff w:val="nothing"/>
      <w:lvlText w:val="%1、"/>
      <w:lvlJc w:val="left"/>
      <w:rPr>
        <w:rFonts w:hint="eastAsia"/>
      </w:rPr>
    </w:lvl>
  </w:abstractNum>
  <w:abstractNum w:abstractNumId="6">
    <w:nsid w:val="C165D914"/>
    <w:multiLevelType w:val="singleLevel"/>
    <w:tmpl w:val="C165D914"/>
    <w:lvl w:ilvl="0" w:tentative="0">
      <w:start w:val="1"/>
      <w:numFmt w:val="chineseCounting"/>
      <w:suff w:val="nothing"/>
      <w:lvlText w:val="%1、"/>
      <w:lvlJc w:val="left"/>
      <w:pPr>
        <w:ind w:left="640" w:firstLine="0"/>
      </w:pPr>
      <w:rPr>
        <w:rFonts w:hint="eastAsia"/>
      </w:rPr>
    </w:lvl>
  </w:abstractNum>
  <w:abstractNum w:abstractNumId="7">
    <w:nsid w:val="E371749E"/>
    <w:multiLevelType w:val="singleLevel"/>
    <w:tmpl w:val="E371749E"/>
    <w:lvl w:ilvl="0" w:tentative="0">
      <w:start w:val="1"/>
      <w:numFmt w:val="chineseCounting"/>
      <w:suff w:val="nothing"/>
      <w:lvlText w:val="%1、"/>
      <w:lvlJc w:val="left"/>
      <w:pPr>
        <w:ind w:left="640" w:firstLine="0"/>
      </w:pPr>
      <w:rPr>
        <w:rFonts w:hint="eastAsia"/>
      </w:rPr>
    </w:lvl>
  </w:abstractNum>
  <w:abstractNum w:abstractNumId="8">
    <w:nsid w:val="F10FDB76"/>
    <w:multiLevelType w:val="singleLevel"/>
    <w:tmpl w:val="F10FDB76"/>
    <w:lvl w:ilvl="0" w:tentative="0">
      <w:start w:val="1"/>
      <w:numFmt w:val="chineseCounting"/>
      <w:suff w:val="nothing"/>
      <w:lvlText w:val="%1、"/>
      <w:lvlJc w:val="left"/>
      <w:pPr>
        <w:ind w:left="640" w:firstLine="0"/>
      </w:pPr>
      <w:rPr>
        <w:rFonts w:hint="eastAsia"/>
      </w:rPr>
    </w:lvl>
  </w:abstractNum>
  <w:abstractNum w:abstractNumId="9">
    <w:nsid w:val="1576C58A"/>
    <w:multiLevelType w:val="singleLevel"/>
    <w:tmpl w:val="1576C58A"/>
    <w:lvl w:ilvl="0" w:tentative="0">
      <w:start w:val="1"/>
      <w:numFmt w:val="chineseCounting"/>
      <w:suff w:val="nothing"/>
      <w:lvlText w:val="%1、"/>
      <w:lvlJc w:val="left"/>
      <w:pPr>
        <w:ind w:left="640" w:firstLine="0"/>
      </w:pPr>
      <w:rPr>
        <w:rFonts w:hint="eastAsia"/>
      </w:rPr>
    </w:lvl>
  </w:abstractNum>
  <w:abstractNum w:abstractNumId="10">
    <w:nsid w:val="3146CB05"/>
    <w:multiLevelType w:val="singleLevel"/>
    <w:tmpl w:val="3146CB05"/>
    <w:lvl w:ilvl="0" w:tentative="0">
      <w:start w:val="1"/>
      <w:numFmt w:val="chineseCounting"/>
      <w:suff w:val="nothing"/>
      <w:lvlText w:val="%1、"/>
      <w:lvlJc w:val="left"/>
      <w:pPr>
        <w:ind w:left="640" w:firstLine="0"/>
      </w:pPr>
      <w:rPr>
        <w:rFonts w:hint="eastAsia"/>
      </w:rPr>
    </w:lvl>
  </w:abstractNum>
  <w:abstractNum w:abstractNumId="11">
    <w:nsid w:val="417CF087"/>
    <w:multiLevelType w:val="singleLevel"/>
    <w:tmpl w:val="417CF087"/>
    <w:lvl w:ilvl="0" w:tentative="0">
      <w:start w:val="1"/>
      <w:numFmt w:val="chineseCounting"/>
      <w:suff w:val="nothing"/>
      <w:lvlText w:val="%1、"/>
      <w:lvlJc w:val="left"/>
      <w:pPr>
        <w:ind w:left="640" w:firstLine="0"/>
      </w:pPr>
      <w:rPr>
        <w:rFonts w:hint="eastAsia"/>
      </w:rPr>
    </w:lvl>
  </w:abstractNum>
  <w:abstractNum w:abstractNumId="12">
    <w:nsid w:val="43C744B0"/>
    <w:multiLevelType w:val="singleLevel"/>
    <w:tmpl w:val="43C744B0"/>
    <w:lvl w:ilvl="0" w:tentative="0">
      <w:start w:val="1"/>
      <w:numFmt w:val="chineseCounting"/>
      <w:suff w:val="nothing"/>
      <w:lvlText w:val="%1、"/>
      <w:lvlJc w:val="left"/>
      <w:pPr>
        <w:ind w:left="640" w:firstLine="0"/>
      </w:pPr>
      <w:rPr>
        <w:rFonts w:hint="eastAsia"/>
      </w:rPr>
    </w:lvl>
  </w:abstractNum>
  <w:abstractNum w:abstractNumId="13">
    <w:nsid w:val="515D29E2"/>
    <w:multiLevelType w:val="singleLevel"/>
    <w:tmpl w:val="515D29E2"/>
    <w:lvl w:ilvl="0" w:tentative="0">
      <w:start w:val="1"/>
      <w:numFmt w:val="chineseCounting"/>
      <w:suff w:val="nothing"/>
      <w:lvlText w:val="%1、"/>
      <w:lvlJc w:val="left"/>
      <w:pPr>
        <w:ind w:left="640" w:firstLine="0"/>
      </w:pPr>
      <w:rPr>
        <w:rFonts w:hint="eastAsia"/>
      </w:rPr>
    </w:lvl>
  </w:abstractNum>
  <w:abstractNum w:abstractNumId="14">
    <w:nsid w:val="73441DB4"/>
    <w:multiLevelType w:val="singleLevel"/>
    <w:tmpl w:val="73441DB4"/>
    <w:lvl w:ilvl="0" w:tentative="0">
      <w:start w:val="1"/>
      <w:numFmt w:val="chineseCounting"/>
      <w:suff w:val="nothing"/>
      <w:lvlText w:val="%1、"/>
      <w:lvlJc w:val="left"/>
      <w:pPr>
        <w:ind w:left="640" w:firstLine="0"/>
      </w:pPr>
      <w:rPr>
        <w:rFonts w:hint="eastAsia"/>
      </w:rPr>
    </w:lvl>
  </w:abstractNum>
  <w:num w:numId="1">
    <w:abstractNumId w:val="0"/>
  </w:num>
  <w:num w:numId="2">
    <w:abstractNumId w:val="1"/>
  </w:num>
  <w:num w:numId="3">
    <w:abstractNumId w:val="9"/>
  </w:num>
  <w:num w:numId="4">
    <w:abstractNumId w:val="8"/>
  </w:num>
  <w:num w:numId="5">
    <w:abstractNumId w:val="6"/>
  </w:num>
  <w:num w:numId="6">
    <w:abstractNumId w:val="13"/>
  </w:num>
  <w:num w:numId="7">
    <w:abstractNumId w:val="12"/>
  </w:num>
  <w:num w:numId="8">
    <w:abstractNumId w:val="2"/>
  </w:num>
  <w:num w:numId="9">
    <w:abstractNumId w:val="4"/>
  </w:num>
  <w:num w:numId="10">
    <w:abstractNumId w:val="7"/>
  </w:num>
  <w:num w:numId="11">
    <w:abstractNumId w:val="3"/>
  </w:num>
  <w:num w:numId="12">
    <w:abstractNumId w:val="5"/>
  </w:num>
  <w:num w:numId="13">
    <w:abstractNumId w:val="14"/>
  </w:num>
  <w:num w:numId="14">
    <w:abstractNumId w:val="11"/>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RiNWEzNjJmNTQyYTAwNzZlY2MzYzE4N2Q3MzdkMjEifQ=="/>
  </w:docVars>
  <w:rsids>
    <w:rsidRoot w:val="535468F6"/>
    <w:rsid w:val="000334A8"/>
    <w:rsid w:val="000519A9"/>
    <w:rsid w:val="000F5A69"/>
    <w:rsid w:val="0010085C"/>
    <w:rsid w:val="00111852"/>
    <w:rsid w:val="001F15C8"/>
    <w:rsid w:val="002058E6"/>
    <w:rsid w:val="002D7818"/>
    <w:rsid w:val="002F6845"/>
    <w:rsid w:val="0031722F"/>
    <w:rsid w:val="00381D14"/>
    <w:rsid w:val="00381EDD"/>
    <w:rsid w:val="004C1439"/>
    <w:rsid w:val="00532D99"/>
    <w:rsid w:val="00571EB6"/>
    <w:rsid w:val="00581076"/>
    <w:rsid w:val="005C28C0"/>
    <w:rsid w:val="00602685"/>
    <w:rsid w:val="006139BF"/>
    <w:rsid w:val="00614CA4"/>
    <w:rsid w:val="00615BF9"/>
    <w:rsid w:val="0064721B"/>
    <w:rsid w:val="006E513D"/>
    <w:rsid w:val="00704B63"/>
    <w:rsid w:val="007153C9"/>
    <w:rsid w:val="0071759C"/>
    <w:rsid w:val="00731F91"/>
    <w:rsid w:val="007732E7"/>
    <w:rsid w:val="00785307"/>
    <w:rsid w:val="0085080F"/>
    <w:rsid w:val="00851799"/>
    <w:rsid w:val="0088769C"/>
    <w:rsid w:val="0089769B"/>
    <w:rsid w:val="008B31A0"/>
    <w:rsid w:val="008C2D22"/>
    <w:rsid w:val="008D0AD3"/>
    <w:rsid w:val="008E1C04"/>
    <w:rsid w:val="009B5DA7"/>
    <w:rsid w:val="009C6D03"/>
    <w:rsid w:val="009E0B10"/>
    <w:rsid w:val="00A44151"/>
    <w:rsid w:val="00A4676A"/>
    <w:rsid w:val="00A54CBF"/>
    <w:rsid w:val="00AC4BDC"/>
    <w:rsid w:val="00B037A3"/>
    <w:rsid w:val="00B84642"/>
    <w:rsid w:val="00C13FB4"/>
    <w:rsid w:val="00C75BAD"/>
    <w:rsid w:val="00C8679C"/>
    <w:rsid w:val="00C87C75"/>
    <w:rsid w:val="00D36BDB"/>
    <w:rsid w:val="00D9444C"/>
    <w:rsid w:val="00DA55FC"/>
    <w:rsid w:val="00DD33C2"/>
    <w:rsid w:val="00DF0F54"/>
    <w:rsid w:val="00E27EB3"/>
    <w:rsid w:val="00E42B1C"/>
    <w:rsid w:val="00F33A01"/>
    <w:rsid w:val="00F71B42"/>
    <w:rsid w:val="00F71B6E"/>
    <w:rsid w:val="00F743C4"/>
    <w:rsid w:val="00FA4935"/>
    <w:rsid w:val="00FD6495"/>
    <w:rsid w:val="00FF5748"/>
    <w:rsid w:val="04AB5365"/>
    <w:rsid w:val="0D491398"/>
    <w:rsid w:val="14F85BA0"/>
    <w:rsid w:val="1C700636"/>
    <w:rsid w:val="1EDA1EA3"/>
    <w:rsid w:val="20774F97"/>
    <w:rsid w:val="25AD3904"/>
    <w:rsid w:val="29EB4887"/>
    <w:rsid w:val="309B4D36"/>
    <w:rsid w:val="33835951"/>
    <w:rsid w:val="34555C1D"/>
    <w:rsid w:val="346604A3"/>
    <w:rsid w:val="35AA4CCB"/>
    <w:rsid w:val="3ADD150D"/>
    <w:rsid w:val="3D7EFEBA"/>
    <w:rsid w:val="3DBE1DE7"/>
    <w:rsid w:val="3E9E2BDA"/>
    <w:rsid w:val="3FEF0C6C"/>
    <w:rsid w:val="408F583A"/>
    <w:rsid w:val="42723EA3"/>
    <w:rsid w:val="4358459C"/>
    <w:rsid w:val="43C44FB7"/>
    <w:rsid w:val="45F10CD9"/>
    <w:rsid w:val="46B63C70"/>
    <w:rsid w:val="4D5FEF74"/>
    <w:rsid w:val="4EFA1441"/>
    <w:rsid w:val="535468F6"/>
    <w:rsid w:val="540124B9"/>
    <w:rsid w:val="5E5C24DC"/>
    <w:rsid w:val="5EC19CEE"/>
    <w:rsid w:val="611B19B4"/>
    <w:rsid w:val="61461298"/>
    <w:rsid w:val="643FB028"/>
    <w:rsid w:val="679F6338"/>
    <w:rsid w:val="68F53F98"/>
    <w:rsid w:val="69BC4D08"/>
    <w:rsid w:val="6E733189"/>
    <w:rsid w:val="71950F7A"/>
    <w:rsid w:val="74FF6CD3"/>
    <w:rsid w:val="76EBFE19"/>
    <w:rsid w:val="77978242"/>
    <w:rsid w:val="78EA7B3F"/>
    <w:rsid w:val="7B5FB4CF"/>
    <w:rsid w:val="7D7D9F51"/>
    <w:rsid w:val="A390025D"/>
    <w:rsid w:val="A8F177C0"/>
    <w:rsid w:val="DCEF12FD"/>
    <w:rsid w:val="DEEEBAC0"/>
    <w:rsid w:val="EFEF72D9"/>
    <w:rsid w:val="EFFEA0F5"/>
    <w:rsid w:val="FB655076"/>
    <w:rsid w:val="FEDDD89A"/>
    <w:rsid w:val="FFFBE570"/>
    <w:rsid w:val="FFFDE1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ind w:firstLine="640"/>
      <w:outlineLvl w:val="0"/>
    </w:pPr>
    <w:rPr>
      <w:rFonts w:eastAsia="黑体"/>
      <w:sz w:val="32"/>
      <w:szCs w:val="32"/>
    </w:rPr>
  </w:style>
  <w:style w:type="paragraph" w:styleId="3">
    <w:name w:val="heading 2"/>
    <w:basedOn w:val="1"/>
    <w:next w:val="1"/>
    <w:qFormat/>
    <w:uiPriority w:val="0"/>
    <w:pPr>
      <w:keepNext/>
      <w:keepLines/>
      <w:jc w:val="left"/>
      <w:outlineLvl w:val="1"/>
    </w:pPr>
    <w:rPr>
      <w:rFonts w:ascii="Times New Roman" w:hAnsi="Times New Roman" w:eastAsia="楷体_GB2312" w:cs="Times New Roman"/>
      <w:b/>
      <w:spacing w:val="6"/>
      <w:sz w:val="32"/>
      <w:szCs w:val="20"/>
    </w:rPr>
  </w:style>
  <w:style w:type="paragraph" w:styleId="4">
    <w:name w:val="heading 3"/>
    <w:basedOn w:val="1"/>
    <w:next w:val="1"/>
    <w:qFormat/>
    <w:uiPriority w:val="0"/>
    <w:pPr>
      <w:ind w:firstLine="640"/>
      <w:outlineLvl w:val="2"/>
    </w:pPr>
    <w:rPr>
      <w:rFonts w:ascii="Times New Roman" w:hAnsi="Times New Roman" w:eastAsia="仿宋_GB2312" w:cs="Times New Roman"/>
      <w:b/>
      <w:sz w:val="32"/>
      <w:szCs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rFonts w:ascii="Calibri" w:hAnsi="Calibri" w:eastAsia="仿宋_GB2312" w:cs="Times New Roman"/>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rFonts w:ascii="Calibri" w:hAnsi="Calibri" w:eastAsia="仿宋_GB2312" w:cs="Times New Roman"/>
      <w:sz w:val="18"/>
      <w:szCs w:val="18"/>
    </w:rPr>
  </w:style>
  <w:style w:type="table" w:styleId="8">
    <w:name w:val="Table Grid"/>
    <w:basedOn w:val="7"/>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0">
    <w:name w:val="page number"/>
    <w:basedOn w:val="9"/>
    <w:qFormat/>
    <w:uiPriority w:val="99"/>
  </w:style>
  <w:style w:type="character" w:styleId="11">
    <w:name w:val="Hyperlink"/>
    <w:qFormat/>
    <w:uiPriority w:val="0"/>
    <w:rPr>
      <w:color w:val="0000FF"/>
      <w:u w:val="single"/>
    </w:rPr>
  </w:style>
  <w:style w:type="paragraph" w:customStyle="1" w:styleId="12">
    <w:name w:val="标题2"/>
    <w:basedOn w:val="1"/>
    <w:next w:val="1"/>
    <w:qFormat/>
    <w:uiPriority w:val="0"/>
    <w:pPr>
      <w:outlineLvl w:val="1"/>
    </w:pPr>
    <w:rPr>
      <w:rFonts w:ascii="Times New Roman" w:hAnsi="Times New Roman" w:eastAsia="楷体_GB2312"/>
      <w:b/>
      <w:szCs w:val="32"/>
    </w:rPr>
  </w:style>
  <w:style w:type="character" w:customStyle="1" w:styleId="13">
    <w:name w:val="font51"/>
    <w:qFormat/>
    <w:uiPriority w:val="0"/>
    <w:rPr>
      <w:rFonts w:hint="eastAsia" w:ascii="宋体" w:hAnsi="宋体" w:eastAsia="宋体" w:cs="宋体"/>
      <w:color w:val="000000"/>
      <w:sz w:val="18"/>
      <w:szCs w:val="18"/>
      <w:u w:val="none"/>
    </w:rPr>
  </w:style>
  <w:style w:type="character" w:customStyle="1" w:styleId="14">
    <w:name w:val="font41"/>
    <w:qFormat/>
    <w:uiPriority w:val="0"/>
    <w:rPr>
      <w:rFonts w:hint="eastAsia" w:ascii="宋体" w:hAnsi="宋体" w:eastAsia="宋体" w:cs="宋体"/>
      <w:color w:val="0D0D0D"/>
      <w:sz w:val="18"/>
      <w:szCs w:val="1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81</Pages>
  <Words>21264</Words>
  <Characters>22331</Characters>
  <Lines>138</Lines>
  <Paragraphs>38</Paragraphs>
  <TotalTime>85</TotalTime>
  <ScaleCrop>false</ScaleCrop>
  <LinksUpToDate>false</LinksUpToDate>
  <CharactersWithSpaces>26012</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2021-06-05T15:09:00Z</dcterms:created>
  <dc:creator>lenovo</dc:creator>
  <cp:lastModifiedBy>Administrator</cp:lastModifiedBy>
  <cp:lastPrinted>2022-09-17T10:33:00Z</cp:lastPrinted>
  <dcterms:modified xsi:type="dcterms:W3CDTF">2023-09-28T05:24:17Z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y fmtid="{D5CDD505-2E9C-101B-9397-08002B2CF9AE}" pid="3" name="ICV">
    <vt:lpwstr>2BAF2D04779844049731C171E0F1DF7F</vt:lpwstr>
  </property>
</Properties>
</file>