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E8" w:rsidRDefault="006313E8">
      <w:pPr>
        <w:pStyle w:val="1"/>
        <w:spacing w:beforeLines="0" w:before="0" w:afterLines="0" w:after="0" w:line="240" w:lineRule="auto"/>
        <w:rPr>
          <w:color w:val="000000" w:themeColor="text1"/>
        </w:rPr>
      </w:pPr>
      <w:bookmarkStart w:id="0" w:name="_Toc11920"/>
    </w:p>
    <w:p w:rsidR="006313E8" w:rsidRDefault="006313E8">
      <w:pPr>
        <w:pStyle w:val="1"/>
        <w:spacing w:beforeLines="0" w:before="0" w:afterLines="0" w:after="0" w:line="240" w:lineRule="auto"/>
        <w:rPr>
          <w:color w:val="000000" w:themeColor="text1"/>
        </w:rPr>
      </w:pPr>
    </w:p>
    <w:p w:rsidR="006313E8" w:rsidRDefault="00344F83">
      <w:pPr>
        <w:pStyle w:val="1"/>
        <w:spacing w:beforeLines="0" w:before="0" w:afterLines="0" w:after="0" w:line="240" w:lineRule="auto"/>
        <w:rPr>
          <w:spacing w:val="6"/>
        </w:rPr>
      </w:pPr>
      <w:r>
        <w:rPr>
          <w:rFonts w:hint="eastAsia"/>
          <w:color w:val="000000" w:themeColor="text1"/>
          <w:spacing w:val="6"/>
        </w:rPr>
        <w:t>行政处罚决定书</w:t>
      </w:r>
      <w:bookmarkEnd w:id="0"/>
    </w:p>
    <w:p w:rsidR="006313E8" w:rsidRDefault="00344F83">
      <w:pPr>
        <w:pStyle w:val="2"/>
        <w:ind w:leftChars="0" w:left="0"/>
        <w:jc w:val="right"/>
        <w:rPr>
          <w:rFonts w:ascii="Times New Roman" w:hAnsi="Times New Roman" w:cs="Times New Roman"/>
          <w:spacing w:val="-6"/>
          <w:szCs w:val="32"/>
        </w:rPr>
      </w:pPr>
      <w:proofErr w:type="gramStart"/>
      <w:r>
        <w:rPr>
          <w:rFonts w:ascii="Times New Roman" w:hAnsi="Times New Roman" w:cs="Times New Roman"/>
          <w:spacing w:val="-6"/>
          <w:szCs w:val="32"/>
        </w:rPr>
        <w:t>淄</w:t>
      </w:r>
      <w:proofErr w:type="gramEnd"/>
      <w:r>
        <w:rPr>
          <w:rFonts w:ascii="Times New Roman" w:hAnsi="Times New Roman" w:cs="Times New Roman"/>
          <w:spacing w:val="-6"/>
          <w:szCs w:val="32"/>
        </w:rPr>
        <w:t>高新管</w:t>
      </w:r>
      <w:proofErr w:type="gramStart"/>
      <w:r>
        <w:rPr>
          <w:rFonts w:ascii="Times New Roman" w:hAnsi="Times New Roman" w:cs="Times New Roman"/>
          <w:spacing w:val="-6"/>
          <w:szCs w:val="32"/>
        </w:rPr>
        <w:t>综</w:t>
      </w:r>
      <w:proofErr w:type="gramEnd"/>
      <w:r>
        <w:rPr>
          <w:rFonts w:ascii="Times New Roman" w:hAnsi="Times New Roman" w:cs="Times New Roman"/>
          <w:spacing w:val="-6"/>
          <w:szCs w:val="32"/>
        </w:rPr>
        <w:t>执罚字〔</w:t>
      </w:r>
      <w:r>
        <w:rPr>
          <w:rFonts w:ascii="Times New Roman" w:hAnsi="Times New Roman" w:cs="Times New Roman"/>
          <w:spacing w:val="-6"/>
          <w:szCs w:val="32"/>
        </w:rPr>
        <w:t>202</w:t>
      </w:r>
      <w:r>
        <w:rPr>
          <w:rFonts w:ascii="Times New Roman" w:hAnsi="Times New Roman" w:cs="Times New Roman"/>
          <w:spacing w:val="-6"/>
          <w:szCs w:val="32"/>
        </w:rPr>
        <w:t>5</w:t>
      </w:r>
      <w:r>
        <w:rPr>
          <w:rFonts w:ascii="Times New Roman" w:hAnsi="Times New Roman" w:cs="Times New Roman"/>
          <w:spacing w:val="-6"/>
          <w:szCs w:val="32"/>
        </w:rPr>
        <w:t>〕第</w:t>
      </w:r>
      <w:r>
        <w:rPr>
          <w:rFonts w:ascii="Times New Roman" w:hAnsi="Times New Roman" w:cs="Times New Roman"/>
          <w:spacing w:val="-6"/>
          <w:szCs w:val="32"/>
        </w:rPr>
        <w:t>0013</w:t>
      </w:r>
      <w:r>
        <w:rPr>
          <w:rFonts w:ascii="Times New Roman" w:hAnsi="Times New Roman" w:cs="Times New Roman"/>
          <w:spacing w:val="-6"/>
          <w:szCs w:val="32"/>
        </w:rPr>
        <w:t>号</w:t>
      </w:r>
    </w:p>
    <w:p w:rsidR="006313E8" w:rsidRDefault="00344F83">
      <w:pPr>
        <w:pStyle w:val="a0"/>
        <w:tabs>
          <w:tab w:val="left" w:pos="4095"/>
          <w:tab w:val="left" w:pos="6348"/>
        </w:tabs>
        <w:adjustRightInd w:val="0"/>
        <w:snapToGrid w:val="0"/>
        <w:spacing w:line="520" w:lineRule="exact"/>
        <w:jc w:val="both"/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u w:val="single"/>
        </w:rPr>
        <w:t>张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勇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：</w:t>
      </w:r>
    </w:p>
    <w:p w:rsidR="006313E8" w:rsidRDefault="00344F83">
      <w:pPr>
        <w:pStyle w:val="a7"/>
        <w:tabs>
          <w:tab w:val="left" w:pos="1754"/>
        </w:tabs>
        <w:adjustRightInd w:val="0"/>
        <w:snapToGrid w:val="0"/>
        <w:spacing w:before="0" w:line="520" w:lineRule="exact"/>
        <w:ind w:left="0" w:firstLineChars="200" w:firstLine="664"/>
        <w:jc w:val="both"/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经查，你（单位）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于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10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月上旬违规装修拆改阳光花园北区</w:t>
      </w:r>
      <w:r w:rsidR="00193120"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*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号楼</w:t>
      </w:r>
      <w:r w:rsidR="00193120"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*</w:t>
      </w:r>
      <w:r w:rsidR="00193120"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单</w:t>
      </w:r>
      <w:bookmarkStart w:id="1" w:name="_GoBack"/>
      <w:bookmarkEnd w:id="1"/>
      <w:r w:rsidR="00193120"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*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剪力墙，存在破坏承重墙的行为。并且有《调查（询问）笔录》、《调查询问通知书》、《鉴定报告》、《竣工验收报告》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等证据佐证。</w:t>
      </w:r>
    </w:p>
    <w:p w:rsidR="006313E8" w:rsidRDefault="00344F83">
      <w:pPr>
        <w:pStyle w:val="a0"/>
        <w:tabs>
          <w:tab w:val="left" w:pos="3313"/>
        </w:tabs>
        <w:adjustRightInd w:val="0"/>
        <w:snapToGrid w:val="0"/>
        <w:spacing w:line="520" w:lineRule="exact"/>
        <w:ind w:firstLineChars="200" w:firstLine="664"/>
        <w:jc w:val="both"/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本机关认为，你（单位）违反了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《建设工程质量管理条例》第十五条第二款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房屋建筑使用者在装修过程中，不得擅自变动房屋建筑主体和承重结构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的规定，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2025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08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28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日执法人员对你</w:t>
      </w:r>
      <w:r>
        <w:rPr>
          <w:rFonts w:ascii="Times New Roman" w:eastAsia="仿宋_GB2312" w:hAnsi="Times New Roman" w:cs="Times New Roman" w:hint="eastAsia"/>
          <w:spacing w:val="6"/>
          <w:sz w:val="32"/>
          <w:szCs w:val="32"/>
          <w:u w:val="single"/>
        </w:rPr>
        <w:t>（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单位</w:t>
      </w:r>
      <w:r>
        <w:rPr>
          <w:rFonts w:ascii="Times New Roman" w:eastAsia="仿宋_GB2312" w:hAnsi="Times New Roman" w:cs="Times New Roman" w:hint="eastAsia"/>
          <w:spacing w:val="6"/>
          <w:sz w:val="32"/>
          <w:szCs w:val="32"/>
          <w:u w:val="single"/>
        </w:rPr>
        <w:t>）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下达了《</w:t>
      </w:r>
      <w:bookmarkStart w:id="2" w:name="_Toc20608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行政处罚事先告知书</w:t>
      </w:r>
      <w:bookmarkEnd w:id="2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》（</w:t>
      </w:r>
      <w:proofErr w:type="gramStart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淄</w:t>
      </w:r>
      <w:proofErr w:type="gramEnd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高新管</w:t>
      </w:r>
      <w:proofErr w:type="gramStart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综</w:t>
      </w:r>
      <w:proofErr w:type="gramEnd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执罚告字〔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2025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〕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0013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号），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你</w:t>
      </w:r>
      <w:r>
        <w:rPr>
          <w:rFonts w:ascii="Times New Roman" w:eastAsia="仿宋_GB2312" w:hAnsi="Times New Roman" w:cs="Times New Roman" w:hint="eastAsia"/>
          <w:spacing w:val="6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单位</w:t>
      </w:r>
      <w:r>
        <w:rPr>
          <w:rFonts w:ascii="Times New Roman" w:eastAsia="仿宋_GB2312" w:hAnsi="Times New Roman" w:cs="Times New Roman" w:hint="eastAsia"/>
          <w:spacing w:val="6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未在告知的时间内提出陈述、申辩意见，也未要求举行听证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。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现依据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《山东省住房和城乡建设系统行政处罚裁量权基准》（鲁建法字〔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2023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〕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号）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3700000217638-2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事项的相关规定，故将次违法行为裁量阶次定为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一般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。依据《建设工程质量管理条例》第六十九条第一款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违反本条例规定，涉及建筑主体或者承重结构变动的装修工程，没有设计方案擅自施工的</w:t>
      </w:r>
      <w:r>
        <w:rPr>
          <w:rFonts w:ascii="Times New Roman" w:eastAsia="仿宋_GB2312" w:hAnsi="Times New Roman" w:cs="Times New Roman" w:hint="eastAsia"/>
          <w:color w:val="000000" w:themeColor="text1"/>
          <w:spacing w:val="6"/>
          <w:sz w:val="32"/>
          <w:szCs w:val="32"/>
          <w:u w:val="singl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责令改正，处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50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万元以上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100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万元以下的罚款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;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房屋建筑使用者在装修过程中擅自变动房屋建筑主体和承重结构的</w:t>
      </w:r>
      <w:r>
        <w:rPr>
          <w:rFonts w:ascii="Times New Roman" w:eastAsia="仿宋_GB2312" w:hAnsi="Times New Roman" w:cs="Times New Roman" w:hint="eastAsia"/>
          <w:color w:val="000000" w:themeColor="text1"/>
          <w:spacing w:val="6"/>
          <w:sz w:val="32"/>
          <w:szCs w:val="32"/>
          <w:u w:val="singl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责令改正</w:t>
      </w:r>
      <w:r>
        <w:rPr>
          <w:rFonts w:ascii="Times New Roman" w:eastAsia="仿宋_GB2312" w:hAnsi="Times New Roman" w:cs="Times New Roman" w:hint="eastAsia"/>
          <w:color w:val="000000" w:themeColor="text1"/>
          <w:spacing w:val="6"/>
          <w:sz w:val="32"/>
          <w:szCs w:val="32"/>
          <w:u w:val="singl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处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万元以上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10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万元以下的罚款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、第七十三条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依照本条例规定，给予单位罚款处罚的，对单位直接负责的主管人员和其他直接责任人员处单位罚款数额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5%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以上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10%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以下的罚款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、《山东省住房和城乡建设系统行政处罚裁量权基准》（鲁建法字〔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2023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〕</w:t>
      </w:r>
      <w:r>
        <w:rPr>
          <w:rFonts w:ascii="Times New Roman" w:eastAsia="仿宋_GB2312" w:hAnsi="Times New Roman" w:cs="Times New Roman" w:hint="eastAsia"/>
          <w:color w:val="000000" w:themeColor="text1"/>
          <w:spacing w:val="6"/>
          <w:sz w:val="32"/>
          <w:szCs w:val="32"/>
          <w:u w:val="single"/>
        </w:rPr>
        <w:t>5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号）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3700000217638-2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lastRenderedPageBreak/>
        <w:t>事项一般裁量阶次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对单位：责令改正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u w:val="single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处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6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万元以上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10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万元以下的罚款；对个人：处单位罚款数额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6%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以上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10%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以下的罚款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的规定，决定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按照对单位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6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万元罚款基数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7%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的比例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对你（单位）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以下行政处罚：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罚款人民币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肆仟贰佰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元整（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¥4200.00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  <w:u w:val="single"/>
        </w:rPr>
        <w:t>）。</w:t>
      </w:r>
    </w:p>
    <w:p w:rsidR="006313E8" w:rsidRDefault="00344F83">
      <w:pPr>
        <w:pStyle w:val="a0"/>
        <w:adjustRightInd w:val="0"/>
        <w:snapToGrid w:val="0"/>
        <w:spacing w:line="520" w:lineRule="exact"/>
        <w:ind w:firstLineChars="200" w:firstLine="664"/>
        <w:jc w:val="both"/>
        <w:rPr>
          <w:rFonts w:ascii="Times New Roman" w:eastAsia="仿宋_GB2312" w:hAnsi="Times New Roman" w:cs="Times New Roman"/>
          <w:spacing w:val="6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履行方式和期限：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罚款根据《行政处罚法》第六十七条规定，自收到本行政处罚决定书之日起十五日内到淄博高</w:t>
      </w:r>
      <w:proofErr w:type="gramStart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新区天鸿路</w:t>
      </w:r>
      <w:proofErr w:type="gramEnd"/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36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号综合执法局办公楼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311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室办理缴纳罚款手续并到指定的银行或者通过电子支付系统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缴纳罚款，到期不缴纳的，根据《中华人民共和国行政处罚法》第七十二条第一项规定，每日按罚款数额的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 xml:space="preserve"> 3% 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加处罚款。</w:t>
      </w:r>
    </w:p>
    <w:p w:rsidR="006313E8" w:rsidRDefault="00344F83">
      <w:pPr>
        <w:pStyle w:val="a0"/>
        <w:adjustRightInd w:val="0"/>
        <w:snapToGrid w:val="0"/>
        <w:spacing w:line="520" w:lineRule="exact"/>
        <w:ind w:firstLineChars="200" w:firstLine="664"/>
        <w:jc w:val="both"/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如对本通知不服，可自收到本通知书之日起六十日内，依法向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山东省人民政府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申请行政复议或自收到本通知书之日起六个月内直接向</w:t>
      </w:r>
      <w:r>
        <w:rPr>
          <w:rFonts w:ascii="Times New Roman" w:eastAsia="仿宋_GB2312" w:hAnsi="Times New Roman" w:cs="Times New Roman"/>
          <w:spacing w:val="6"/>
          <w:sz w:val="32"/>
          <w:szCs w:val="32"/>
          <w:u w:val="single"/>
        </w:rPr>
        <w:t>淄博市中级人民法院或其指定管辖法院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提起行政诉讼。逾期不申请复议，也不向人民法院起诉，又不履行本处罚决定，本机关将依法强制执行或申请人民法院强制执行。</w:t>
      </w:r>
    </w:p>
    <w:p w:rsidR="006313E8" w:rsidRDefault="006313E8">
      <w:pPr>
        <w:pStyle w:val="a0"/>
        <w:adjustRightInd w:val="0"/>
        <w:snapToGrid w:val="0"/>
        <w:spacing w:line="520" w:lineRule="exact"/>
        <w:jc w:val="both"/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</w:pPr>
    </w:p>
    <w:p w:rsidR="006313E8" w:rsidRDefault="00344F83">
      <w:pPr>
        <w:pStyle w:val="a0"/>
        <w:adjustRightInd w:val="0"/>
        <w:snapToGrid w:val="0"/>
        <w:spacing w:line="520" w:lineRule="exact"/>
        <w:jc w:val="right"/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淄博高新技术产业开发区管理委员会</w:t>
      </w:r>
    </w:p>
    <w:p w:rsidR="006313E8" w:rsidRDefault="00344F83">
      <w:pPr>
        <w:pStyle w:val="a0"/>
        <w:adjustRightInd w:val="0"/>
        <w:snapToGrid w:val="0"/>
        <w:spacing w:line="520" w:lineRule="exact"/>
        <w:jc w:val="center"/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6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09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color w:val="000000" w:themeColor="text1"/>
          <w:spacing w:val="6"/>
          <w:sz w:val="32"/>
          <w:szCs w:val="32"/>
        </w:rPr>
        <w:t>日</w:t>
      </w:r>
    </w:p>
    <w:p w:rsidR="006313E8" w:rsidRDefault="006313E8">
      <w:pPr>
        <w:pStyle w:val="a0"/>
        <w:wordWrap w:val="0"/>
        <w:adjustRightInd w:val="0"/>
        <w:snapToGrid w:val="0"/>
        <w:spacing w:line="520" w:lineRule="exact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313E8" w:rsidRDefault="006313E8">
      <w:pPr>
        <w:pStyle w:val="1"/>
        <w:spacing w:beforeLines="0" w:before="0" w:afterLines="0" w:after="0" w:line="240" w:lineRule="auto"/>
        <w:rPr>
          <w:color w:val="000000" w:themeColor="text1"/>
        </w:rPr>
        <w:sectPr w:rsidR="006313E8">
          <w:footerReference w:type="default" r:id="rId7"/>
          <w:pgSz w:w="11906" w:h="16838"/>
          <w:pgMar w:top="1440" w:right="1474" w:bottom="1440" w:left="1474" w:header="851" w:footer="510" w:gutter="0"/>
          <w:cols w:space="425"/>
          <w:docGrid w:type="lines" w:linePitch="312"/>
        </w:sectPr>
      </w:pPr>
    </w:p>
    <w:p w:rsidR="006313E8" w:rsidRDefault="00344F83">
      <w:pPr>
        <w:pStyle w:val="1"/>
        <w:spacing w:beforeLines="0" w:before="0" w:afterLines="0" w:after="0" w:line="24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送达回证</w:t>
      </w:r>
    </w:p>
    <w:p w:rsidR="006313E8" w:rsidRDefault="00344F83">
      <w:pPr>
        <w:pStyle w:val="1"/>
        <w:spacing w:beforeLines="0" w:before="0" w:afterLines="0" w:after="0" w:line="240" w:lineRule="auto"/>
      </w:pPr>
      <w:r>
        <w:rPr>
          <w:rFonts w:ascii="楷体_GB2312" w:eastAsia="楷体_GB2312" w:hAnsi="楷体_GB2312" w:cs="楷体_GB2312" w:hint="eastAsia"/>
          <w:sz w:val="32"/>
          <w:szCs w:val="32"/>
        </w:rPr>
        <w:t>（行政执法机关盖章）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664"/>
      </w:tblGrid>
      <w:tr w:rsidR="006313E8">
        <w:trPr>
          <w:trHeight w:val="1137"/>
          <w:jc w:val="center"/>
        </w:trPr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送达文书</w:t>
            </w:r>
          </w:p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名称及编号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6313E8" w:rsidRDefault="00344F83">
            <w:pPr>
              <w:pStyle w:val="TableParagraph"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《行政处罚决定书》</w:t>
            </w:r>
          </w:p>
          <w:p w:rsidR="006313E8" w:rsidRDefault="00344F83">
            <w:pPr>
              <w:pStyle w:val="2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3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Cs w:val="32"/>
              </w:rPr>
              <w:t>淄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>高新管</w:t>
            </w:r>
            <w:proofErr w:type="gramStart"/>
            <w:r>
              <w:rPr>
                <w:rFonts w:ascii="Times New Roman" w:hAnsi="Times New Roman" w:cs="Times New Roman"/>
                <w:szCs w:val="32"/>
              </w:rPr>
              <w:t>综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>执罚字〔</w:t>
            </w:r>
            <w:r>
              <w:rPr>
                <w:rFonts w:ascii="Times New Roman" w:hAnsi="Times New Roman" w:cs="Times New Roman"/>
                <w:szCs w:val="32"/>
              </w:rPr>
              <w:t>202</w:t>
            </w:r>
            <w:r>
              <w:rPr>
                <w:rFonts w:ascii="Times New Roman" w:hAnsi="Times New Roman" w:cs="Times New Roman"/>
                <w:szCs w:val="32"/>
              </w:rPr>
              <w:t>5</w:t>
            </w:r>
            <w:r>
              <w:rPr>
                <w:rFonts w:ascii="Times New Roman" w:hAnsi="Times New Roman" w:cs="Times New Roman"/>
                <w:szCs w:val="32"/>
              </w:rPr>
              <w:t>〕第</w:t>
            </w:r>
            <w:r>
              <w:rPr>
                <w:rFonts w:ascii="Times New Roman" w:hAnsi="Times New Roman" w:cs="Times New Roman"/>
                <w:szCs w:val="32"/>
              </w:rPr>
              <w:t>0013</w:t>
            </w:r>
            <w:r>
              <w:rPr>
                <w:rFonts w:ascii="Times New Roman" w:hAnsi="Times New Roman" w:cs="Times New Roman"/>
                <w:szCs w:val="32"/>
              </w:rPr>
              <w:t>号</w:t>
            </w:r>
            <w:r>
              <w:rPr>
                <w:rFonts w:ascii="Times New Roman" w:hAnsi="Times New Roman" w:cs="Times New Roman"/>
                <w:color w:val="000000" w:themeColor="text1"/>
                <w:szCs w:val="32"/>
              </w:rPr>
              <w:t>）</w:t>
            </w:r>
            <w:r>
              <w:rPr>
                <w:rFonts w:ascii="Times New Roman" w:hAnsi="Times New Roman" w:cs="Times New Roman"/>
                <w:color w:val="000000" w:themeColor="text1"/>
                <w:szCs w:val="32"/>
              </w:rPr>
              <w:t xml:space="preserve"> </w:t>
            </w:r>
          </w:p>
        </w:tc>
      </w:tr>
      <w:tr w:rsidR="006313E8">
        <w:trPr>
          <w:trHeight w:val="924"/>
          <w:jc w:val="center"/>
        </w:trPr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受送达人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3E8" w:rsidRDefault="00344F83">
            <w:pPr>
              <w:pStyle w:val="TableParagraph"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张勇</w:t>
            </w:r>
          </w:p>
        </w:tc>
      </w:tr>
      <w:tr w:rsidR="006313E8">
        <w:trPr>
          <w:trHeight w:val="1134"/>
          <w:jc w:val="center"/>
        </w:trPr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送达地址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3E8" w:rsidRDefault="006313E8">
            <w:pPr>
              <w:pStyle w:val="TableParagraph"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6313E8">
        <w:trPr>
          <w:trHeight w:val="1134"/>
          <w:jc w:val="center"/>
        </w:trPr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送达方式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3E8" w:rsidRDefault="006313E8">
            <w:pPr>
              <w:pStyle w:val="TableParagraph"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6313E8">
        <w:trPr>
          <w:trHeight w:val="1417"/>
          <w:jc w:val="center"/>
        </w:trPr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受送达人</w:t>
            </w:r>
          </w:p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签名或盖章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313E8" w:rsidRDefault="00344F83">
            <w:pPr>
              <w:pStyle w:val="TableParagraph"/>
              <w:tabs>
                <w:tab w:val="left" w:pos="599"/>
                <w:tab w:val="left" w:pos="1199"/>
              </w:tabs>
              <w:adjustRightInd w:val="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6313E8">
        <w:trPr>
          <w:trHeight w:val="1417"/>
          <w:jc w:val="center"/>
        </w:trPr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送达人签字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313E8" w:rsidRDefault="00344F83">
            <w:pPr>
              <w:pStyle w:val="TableParagraph"/>
              <w:tabs>
                <w:tab w:val="left" w:pos="599"/>
                <w:tab w:val="left" w:pos="1199"/>
              </w:tabs>
              <w:adjustRightInd w:val="0"/>
              <w:spacing w:before="169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6313E8">
        <w:trPr>
          <w:trHeight w:val="1417"/>
          <w:jc w:val="center"/>
        </w:trPr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代收人及</w:t>
            </w:r>
          </w:p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代收理由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313E8" w:rsidRDefault="00344F83">
            <w:pPr>
              <w:pStyle w:val="TableParagraph"/>
              <w:tabs>
                <w:tab w:val="left" w:pos="599"/>
                <w:tab w:val="left" w:pos="1199"/>
              </w:tabs>
              <w:adjustRightInd w:val="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6313E8">
        <w:trPr>
          <w:trHeight w:val="1417"/>
          <w:jc w:val="center"/>
        </w:trPr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见证人</w:t>
            </w:r>
          </w:p>
          <w:p w:rsidR="006313E8" w:rsidRDefault="00344F8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签名或盖章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313E8" w:rsidRDefault="00344F83">
            <w:pPr>
              <w:pStyle w:val="TableParagraph"/>
              <w:tabs>
                <w:tab w:val="left" w:pos="599"/>
                <w:tab w:val="left" w:pos="1199"/>
              </w:tabs>
              <w:adjustRightInd w:val="0"/>
              <w:jc w:val="righ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6313E8">
        <w:trPr>
          <w:trHeight w:val="1322"/>
          <w:jc w:val="center"/>
        </w:trPr>
        <w:tc>
          <w:tcPr>
            <w:tcW w:w="21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313E8" w:rsidRDefault="00344F83">
            <w:pPr>
              <w:pStyle w:val="TableParagraph"/>
              <w:tabs>
                <w:tab w:val="left" w:pos="498"/>
              </w:tabs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注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</w:tcBorders>
          </w:tcPr>
          <w:p w:rsidR="006313E8" w:rsidRDefault="006313E8">
            <w:pPr>
              <w:pStyle w:val="TableParagraph"/>
              <w:adjustRightInd w:val="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6313E8" w:rsidRDefault="00344F83">
      <w:pPr>
        <w:pStyle w:val="a0"/>
        <w:wordWrap w:val="0"/>
        <w:adjustRightInd w:val="0"/>
        <w:snapToGrid w:val="0"/>
        <w:spacing w:line="520" w:lineRule="exact"/>
        <w:jc w:val="right"/>
        <w:rPr>
          <w:rFonts w:eastAsia="仿宋_GB231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</w:t>
      </w:r>
    </w:p>
    <w:sectPr w:rsidR="006313E8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83" w:rsidRDefault="00344F83">
      <w:r>
        <w:separator/>
      </w:r>
    </w:p>
  </w:endnote>
  <w:endnote w:type="continuationSeparator" w:id="0">
    <w:p w:rsidR="00344F83" w:rsidRDefault="003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E8" w:rsidRDefault="00344F8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13E8" w:rsidRDefault="00344F83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931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313E8" w:rsidRDefault="00344F83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931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E8" w:rsidRDefault="006313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83" w:rsidRDefault="00344F83">
      <w:r>
        <w:separator/>
      </w:r>
    </w:p>
  </w:footnote>
  <w:footnote w:type="continuationSeparator" w:id="0">
    <w:p w:rsidR="00344F83" w:rsidRDefault="0034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MWVkOTYwNzc2OWE5NjQ2MmM3M2YyNGFjMzE0NzEifQ=="/>
  </w:docVars>
  <w:rsids>
    <w:rsidRoot w:val="3DF56BB6"/>
    <w:rsid w:val="00193120"/>
    <w:rsid w:val="00344F83"/>
    <w:rsid w:val="006313E8"/>
    <w:rsid w:val="07040308"/>
    <w:rsid w:val="07971403"/>
    <w:rsid w:val="090C0F64"/>
    <w:rsid w:val="09CE21F6"/>
    <w:rsid w:val="0B720A85"/>
    <w:rsid w:val="0C0A63CF"/>
    <w:rsid w:val="0D154302"/>
    <w:rsid w:val="0FEA3E2B"/>
    <w:rsid w:val="101B45FA"/>
    <w:rsid w:val="11E96C66"/>
    <w:rsid w:val="136B2768"/>
    <w:rsid w:val="138008DC"/>
    <w:rsid w:val="1543514C"/>
    <w:rsid w:val="15763AC2"/>
    <w:rsid w:val="165322D8"/>
    <w:rsid w:val="177061E8"/>
    <w:rsid w:val="17B42173"/>
    <w:rsid w:val="1BA323E9"/>
    <w:rsid w:val="1C816553"/>
    <w:rsid w:val="1E133467"/>
    <w:rsid w:val="20A830A0"/>
    <w:rsid w:val="219C6341"/>
    <w:rsid w:val="24DD793C"/>
    <w:rsid w:val="274C4E88"/>
    <w:rsid w:val="27C94452"/>
    <w:rsid w:val="2BA20325"/>
    <w:rsid w:val="2C6B1F6C"/>
    <w:rsid w:val="35BB6E36"/>
    <w:rsid w:val="39C82C86"/>
    <w:rsid w:val="3A7839F1"/>
    <w:rsid w:val="3DF56BB6"/>
    <w:rsid w:val="40625AF1"/>
    <w:rsid w:val="4346094B"/>
    <w:rsid w:val="44357175"/>
    <w:rsid w:val="455D245B"/>
    <w:rsid w:val="45837C34"/>
    <w:rsid w:val="465E7A7F"/>
    <w:rsid w:val="46ED18ED"/>
    <w:rsid w:val="46F2746A"/>
    <w:rsid w:val="4C88631A"/>
    <w:rsid w:val="50327120"/>
    <w:rsid w:val="53181AA0"/>
    <w:rsid w:val="54297BF9"/>
    <w:rsid w:val="54FB4AFB"/>
    <w:rsid w:val="56A726DA"/>
    <w:rsid w:val="56D20E7E"/>
    <w:rsid w:val="5A670AA0"/>
    <w:rsid w:val="5BF63A6F"/>
    <w:rsid w:val="5C3D458D"/>
    <w:rsid w:val="5C7F0150"/>
    <w:rsid w:val="602B5001"/>
    <w:rsid w:val="60A76A75"/>
    <w:rsid w:val="624F75D6"/>
    <w:rsid w:val="65FF1909"/>
    <w:rsid w:val="66BD7A81"/>
    <w:rsid w:val="680A62EC"/>
    <w:rsid w:val="69206A2E"/>
    <w:rsid w:val="6DC05D59"/>
    <w:rsid w:val="6FA43036"/>
    <w:rsid w:val="73615EF4"/>
    <w:rsid w:val="74F160B9"/>
    <w:rsid w:val="7B191EC6"/>
    <w:rsid w:val="7CBA07F2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BD3FEF-ABC1-46AE-AFA7-D3945D10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autoRedefine/>
    <w:uiPriority w:val="1"/>
    <w:qFormat/>
    <w:pPr>
      <w:adjustRightInd w:val="0"/>
      <w:snapToGrid w:val="0"/>
      <w:spacing w:beforeLines="150" w:before="150" w:afterLines="150" w:after="150" w:line="600" w:lineRule="exact"/>
      <w:jc w:val="center"/>
      <w:outlineLvl w:val="0"/>
    </w:pPr>
    <w:rPr>
      <w:rFonts w:ascii="方正小标宋简体" w:eastAsia="方正小标宋简体" w:hAnsi="方正小标宋简体"/>
      <w:sz w:val="44"/>
      <w:szCs w:val="44"/>
    </w:rPr>
  </w:style>
  <w:style w:type="paragraph" w:styleId="2">
    <w:name w:val="heading 2"/>
    <w:basedOn w:val="a"/>
    <w:next w:val="a"/>
    <w:autoRedefine/>
    <w:uiPriority w:val="1"/>
    <w:qFormat/>
    <w:pPr>
      <w:adjustRightInd w:val="0"/>
      <w:snapToGrid w:val="0"/>
      <w:spacing w:line="600" w:lineRule="atLeast"/>
      <w:ind w:leftChars="2600" w:left="5720"/>
      <w:outlineLvl w:val="1"/>
    </w:pPr>
    <w:rPr>
      <w:rFonts w:ascii="仿宋_GB2312" w:eastAsia="仿宋_GB2312" w:hAnsi="仿宋_GB2312"/>
      <w:sz w:val="32"/>
      <w:szCs w:val="36"/>
    </w:rPr>
  </w:style>
  <w:style w:type="paragraph" w:styleId="4">
    <w:name w:val="heading 4"/>
    <w:basedOn w:val="a"/>
    <w:next w:val="a"/>
    <w:autoRedefine/>
    <w:uiPriority w:val="1"/>
    <w:qFormat/>
    <w:pPr>
      <w:outlineLvl w:val="3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1"/>
    <w:qFormat/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autoRedefine/>
    <w:qFormat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7">
    <w:name w:val="List Paragraph"/>
    <w:basedOn w:val="a"/>
    <w:autoRedefine/>
    <w:uiPriority w:val="1"/>
    <w:qFormat/>
    <w:pPr>
      <w:spacing w:before="112"/>
      <w:ind w:left="1694" w:hanging="3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</dc:creator>
  <cp:lastModifiedBy>ASUS</cp:lastModifiedBy>
  <cp:revision>2</cp:revision>
  <cp:lastPrinted>2025-09-16T02:41:00Z</cp:lastPrinted>
  <dcterms:created xsi:type="dcterms:W3CDTF">2024-05-08T07:13:00Z</dcterms:created>
  <dcterms:modified xsi:type="dcterms:W3CDTF">2025-10-15T08:05:00Z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C1951217770748A1A0BF4481D6EBF679_13</vt:lpwstr>
  </property>
  <property fmtid="{D5CDD505-2E9C-101B-9397-08002B2CF9AE}" pid="4" name="KSOTemplateDocerSaveRecord">
    <vt:lpwstr>eyJoZGlkIjoiMzQ1M2E4ZDMwNzgyZjE0OTk1ZTFhYjllZTNlMDgzNGYiLCJ1c2VySWQiOiI2MDg1ODc5MzcifQ==</vt:lpwstr>
  </property>
</Properties>
</file>