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92" w:rsidRDefault="00B34792">
      <w:pPr>
        <w:pStyle w:val="1"/>
        <w:spacing w:beforeLines="0" w:before="0" w:afterLines="0" w:after="0" w:line="240" w:lineRule="auto"/>
        <w:rPr>
          <w:color w:val="000000" w:themeColor="text1"/>
        </w:rPr>
      </w:pPr>
      <w:bookmarkStart w:id="0" w:name="_Toc11920"/>
    </w:p>
    <w:p w:rsidR="00B34792" w:rsidRDefault="00B34792">
      <w:pPr>
        <w:pStyle w:val="1"/>
        <w:spacing w:beforeLines="0" w:before="0" w:afterLines="0" w:after="0" w:line="240" w:lineRule="auto"/>
        <w:rPr>
          <w:color w:val="000000" w:themeColor="text1"/>
        </w:rPr>
      </w:pPr>
    </w:p>
    <w:p w:rsidR="00B34792" w:rsidRDefault="00E35B22">
      <w:pPr>
        <w:pStyle w:val="1"/>
        <w:spacing w:beforeLines="0" w:before="0" w:afterLines="0" w:after="0" w:line="240" w:lineRule="auto"/>
      </w:pPr>
      <w:r>
        <w:rPr>
          <w:rFonts w:hint="eastAsia"/>
          <w:color w:val="000000" w:themeColor="text1"/>
        </w:rPr>
        <w:t>行政处罚决定书</w:t>
      </w:r>
      <w:bookmarkEnd w:id="0"/>
    </w:p>
    <w:p w:rsidR="00B34792" w:rsidRDefault="00E35B22">
      <w:pPr>
        <w:pStyle w:val="2"/>
        <w:ind w:leftChars="0" w:left="0"/>
        <w:jc w:val="right"/>
      </w:pPr>
      <w:r>
        <w:rPr>
          <w:rFonts w:hint="eastAsia"/>
        </w:rPr>
        <w:t>淄高新管综执罚字〔</w:t>
      </w:r>
      <w:r>
        <w:rPr>
          <w:rFonts w:hint="eastAsia"/>
        </w:rPr>
        <w:t>202</w:t>
      </w:r>
      <w:r>
        <w:rPr>
          <w:rFonts w:hint="eastAsia"/>
        </w:rPr>
        <w:t>5</w:t>
      </w:r>
      <w:r>
        <w:rPr>
          <w:rFonts w:hint="eastAsia"/>
        </w:rPr>
        <w:t>〕第</w:t>
      </w:r>
      <w:r>
        <w:rPr>
          <w:rFonts w:hint="eastAsia"/>
        </w:rPr>
        <w:t>0007</w:t>
      </w:r>
      <w:r>
        <w:rPr>
          <w:rFonts w:hint="eastAsia"/>
        </w:rPr>
        <w:t>号</w:t>
      </w:r>
    </w:p>
    <w:p w:rsidR="00B34792" w:rsidRDefault="00E35B22">
      <w:pPr>
        <w:pStyle w:val="a3"/>
        <w:tabs>
          <w:tab w:val="left" w:pos="2833"/>
          <w:tab w:val="left" w:pos="6673"/>
        </w:tabs>
        <w:adjustRightInd w:val="0"/>
        <w:snapToGrid w:val="0"/>
        <w:spacing w:line="480" w:lineRule="exact"/>
        <w:jc w:val="both"/>
        <w:rPr>
          <w:rFonts w:ascii="仿宋_GB2312" w:eastAsia="仿宋_GB2312" w:hAnsi="仿宋_GB2312" w:cs="仿宋_GB2312"/>
          <w:color w:val="000000" w:themeColor="text1"/>
          <w:sz w:val="32"/>
          <w:szCs w:val="32"/>
        </w:rPr>
      </w:pPr>
      <w:r>
        <w:rPr>
          <w:rFonts w:ascii="仿宋_GB2312" w:eastAsia="仿宋_GB2312" w:hAnsi="仿宋" w:hint="eastAsia"/>
          <w:sz w:val="32"/>
          <w:szCs w:val="32"/>
          <w:u w:val="single"/>
        </w:rPr>
        <w:t>山东名尚置业有限公司</w:t>
      </w:r>
      <w:r>
        <w:rPr>
          <w:rFonts w:ascii="仿宋_GB2312" w:eastAsia="仿宋_GB2312" w:hAnsi="仿宋_GB2312" w:cs="仿宋_GB2312" w:hint="eastAsia"/>
          <w:color w:val="000000" w:themeColor="text1"/>
          <w:u w:val="single"/>
        </w:rPr>
        <w:t>（统一社会信用代码：</w:t>
      </w:r>
      <w:r w:rsidR="00764DE3">
        <w:rPr>
          <w:rFonts w:ascii="仿宋_GB2312" w:eastAsia="仿宋_GB2312" w:hAnsi="仿宋_GB2312" w:cs="仿宋_GB2312" w:hint="eastAsia"/>
          <w:color w:val="000000" w:themeColor="text1"/>
          <w:u w:val="single"/>
        </w:rPr>
        <w:t>9137</w:t>
      </w:r>
      <w:r w:rsidR="00764DE3">
        <w:rPr>
          <w:rFonts w:ascii="仿宋_GB2312" w:eastAsia="仿宋_GB2312" w:hAnsi="仿宋_GB2312" w:cs="仿宋_GB2312"/>
          <w:color w:val="000000" w:themeColor="text1"/>
          <w:u w:val="single"/>
        </w:rPr>
        <w:t>*</w:t>
      </w:r>
      <w:r>
        <w:rPr>
          <w:rFonts w:ascii="仿宋_GB2312" w:eastAsia="仿宋_GB2312" w:hAnsi="仿宋_GB2312" w:cs="仿宋_GB2312" w:hint="eastAsia"/>
          <w:color w:val="000000" w:themeColor="text1"/>
          <w:u w:val="single"/>
        </w:rPr>
        <w:t>)</w:t>
      </w:r>
      <w:r>
        <w:rPr>
          <w:rFonts w:ascii="仿宋_GB2312" w:eastAsia="仿宋_GB2312" w:hAnsi="仿宋_GB2312" w:cs="仿宋_GB2312" w:hint="eastAsia"/>
          <w:color w:val="000000" w:themeColor="text1"/>
          <w:u w:val="single"/>
        </w:rPr>
        <w:t xml:space="preserve"> </w:t>
      </w:r>
      <w:r>
        <w:rPr>
          <w:rFonts w:ascii="仿宋_GB2312" w:eastAsia="仿宋_GB2312" w:hAnsi="仿宋_GB2312" w:cs="仿宋_GB2312" w:hint="eastAsia"/>
          <w:color w:val="000000" w:themeColor="text1"/>
          <w:sz w:val="32"/>
          <w:szCs w:val="32"/>
          <w:u w:val="single"/>
        </w:rPr>
        <w:t xml:space="preserve"> </w:t>
      </w:r>
      <w:r>
        <w:rPr>
          <w:rFonts w:ascii="仿宋_GB2312" w:eastAsia="仿宋_GB2312" w:hAnsi="仿宋_GB2312" w:cs="仿宋_GB2312" w:hint="eastAsia"/>
          <w:color w:val="000000" w:themeColor="text1"/>
          <w:sz w:val="32"/>
          <w:szCs w:val="32"/>
        </w:rPr>
        <w:t>：</w:t>
      </w:r>
    </w:p>
    <w:p w:rsidR="00B34792" w:rsidRDefault="00E35B22">
      <w:pPr>
        <w:pStyle w:val="a3"/>
        <w:tabs>
          <w:tab w:val="left" w:pos="2833"/>
          <w:tab w:val="left" w:pos="6673"/>
        </w:tabs>
        <w:adjustRightInd w:val="0"/>
        <w:snapToGrid w:val="0"/>
        <w:spacing w:line="480" w:lineRule="exact"/>
        <w:jc w:val="both"/>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（地址：</w:t>
      </w:r>
      <w:r>
        <w:rPr>
          <w:rFonts w:ascii="仿宋_GB2312" w:eastAsia="仿宋_GB2312" w:hAnsi="仿宋_GB2312" w:cs="仿宋_GB2312" w:hint="eastAsia"/>
          <w:color w:val="000000" w:themeColor="text1"/>
          <w:u w:val="single"/>
        </w:rPr>
        <w:t>山东省淄博市高新区鲁泰大道与西五路交叉口恒大翡翠华庭综合楼</w:t>
      </w:r>
      <w:r>
        <w:rPr>
          <w:rFonts w:ascii="仿宋_GB2312" w:eastAsia="仿宋_GB2312" w:hAnsi="仿宋_GB2312" w:cs="仿宋_GB2312" w:hint="eastAsia"/>
          <w:color w:val="000000" w:themeColor="text1"/>
          <w:u w:val="single"/>
        </w:rPr>
        <w:t>2</w:t>
      </w:r>
      <w:r>
        <w:rPr>
          <w:rFonts w:ascii="仿宋_GB2312" w:eastAsia="仿宋_GB2312" w:hAnsi="仿宋_GB2312" w:cs="仿宋_GB2312" w:hint="eastAsia"/>
          <w:color w:val="000000" w:themeColor="text1"/>
          <w:u w:val="single"/>
        </w:rPr>
        <w:t>楼</w:t>
      </w:r>
      <w:r>
        <w:rPr>
          <w:rFonts w:ascii="仿宋_GB2312" w:eastAsia="仿宋_GB2312" w:hAnsi="仿宋_GB2312" w:cs="仿宋_GB2312" w:hint="eastAsia"/>
          <w:color w:val="000000" w:themeColor="text1"/>
        </w:rPr>
        <w:t>）</w:t>
      </w:r>
    </w:p>
    <w:p w:rsidR="00B34792" w:rsidRDefault="00E35B22">
      <w:pPr>
        <w:pStyle w:val="a3"/>
        <w:tabs>
          <w:tab w:val="left" w:pos="4095"/>
          <w:tab w:val="left" w:pos="6348"/>
        </w:tabs>
        <w:adjustRightInd w:val="0"/>
        <w:snapToGrid w:val="0"/>
        <w:spacing w:line="48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经查，你（单位）</w:t>
      </w:r>
      <w:r>
        <w:rPr>
          <w:rFonts w:ascii="仿宋_GB2312" w:eastAsia="仿宋_GB2312" w:hAnsi="仿宋_GB2312" w:cs="仿宋_GB2312" w:hint="eastAsia"/>
          <w:color w:val="000000" w:themeColor="text1"/>
          <w:spacing w:val="-6"/>
          <w:sz w:val="32"/>
          <w:szCs w:val="32"/>
          <w:u w:val="single"/>
        </w:rPr>
        <w:t>代收了淄博高新区翡翠华庭小区</w:t>
      </w:r>
      <w:r w:rsidR="00764DE3">
        <w:rPr>
          <w:rFonts w:ascii="仿宋_GB2312" w:eastAsia="仿宋_GB2312" w:hAnsi="仿宋_GB2312" w:cs="仿宋_GB2312" w:hint="eastAsia"/>
          <w:color w:val="000000" w:themeColor="text1"/>
          <w:spacing w:val="-6"/>
          <w:sz w:val="32"/>
          <w:szCs w:val="32"/>
          <w:u w:val="single"/>
        </w:rPr>
        <w:t>*户业主共计人民币*</w:t>
      </w:r>
      <w:r w:rsidR="00764DE3">
        <w:rPr>
          <w:rFonts w:ascii="仿宋_GB2312" w:eastAsia="仿宋_GB2312" w:hAnsi="仿宋_GB2312" w:cs="仿宋_GB2312"/>
          <w:color w:val="000000" w:themeColor="text1"/>
          <w:spacing w:val="-6"/>
          <w:sz w:val="32"/>
          <w:szCs w:val="32"/>
          <w:u w:val="single"/>
        </w:rPr>
        <w:t>*</w:t>
      </w:r>
      <w:r w:rsidR="00764DE3">
        <w:rPr>
          <w:rFonts w:ascii="仿宋_GB2312" w:eastAsia="仿宋_GB2312" w:hAnsi="仿宋_GB2312" w:cs="仿宋_GB2312" w:hint="eastAsia"/>
          <w:color w:val="000000" w:themeColor="text1"/>
          <w:spacing w:val="-6"/>
          <w:sz w:val="32"/>
          <w:szCs w:val="32"/>
          <w:u w:val="single"/>
        </w:rPr>
        <w:t>元整</w:t>
      </w:r>
      <w:r>
        <w:rPr>
          <w:rFonts w:ascii="仿宋_GB2312" w:eastAsia="仿宋_GB2312" w:hAnsi="仿宋_GB2312" w:cs="仿宋_GB2312" w:hint="eastAsia"/>
          <w:color w:val="000000" w:themeColor="text1"/>
          <w:spacing w:val="-6"/>
          <w:sz w:val="32"/>
          <w:szCs w:val="32"/>
          <w:u w:val="single"/>
        </w:rPr>
        <w:t>的住宅专项维修资金，且未按照《责令（限期）改正通知书》（淄高新管综执责改字</w:t>
      </w:r>
      <w:r>
        <w:rPr>
          <w:rFonts w:ascii="仿宋_GB2312" w:eastAsia="仿宋_GB2312" w:hAnsi="仿宋_GB2312" w:cs="仿宋_GB2312" w:hint="eastAsia"/>
          <w:color w:val="000000" w:themeColor="text1"/>
          <w:spacing w:val="-6"/>
          <w:sz w:val="32"/>
          <w:szCs w:val="32"/>
          <w:u w:val="single"/>
        </w:rPr>
        <w:t>[2025]</w:t>
      </w:r>
      <w:r>
        <w:rPr>
          <w:rFonts w:ascii="仿宋_GB2312" w:eastAsia="仿宋_GB2312" w:hAnsi="仿宋_GB2312" w:cs="仿宋_GB2312" w:hint="eastAsia"/>
          <w:color w:val="000000" w:themeColor="text1"/>
          <w:spacing w:val="-6"/>
          <w:sz w:val="32"/>
          <w:szCs w:val="32"/>
          <w:u w:val="single"/>
        </w:rPr>
        <w:t>第</w:t>
      </w:r>
      <w:r>
        <w:rPr>
          <w:rFonts w:ascii="仿宋_GB2312" w:eastAsia="仿宋_GB2312" w:hAnsi="仿宋_GB2312" w:cs="仿宋_GB2312" w:hint="eastAsia"/>
          <w:color w:val="000000" w:themeColor="text1"/>
          <w:spacing w:val="-6"/>
          <w:sz w:val="32"/>
          <w:szCs w:val="32"/>
          <w:u w:val="single"/>
        </w:rPr>
        <w:t>0007</w:t>
      </w:r>
      <w:r w:rsidR="00764DE3">
        <w:rPr>
          <w:rFonts w:ascii="仿宋_GB2312" w:eastAsia="仿宋_GB2312" w:hAnsi="仿宋_GB2312" w:cs="仿宋_GB2312" w:hint="eastAsia"/>
          <w:color w:val="000000" w:themeColor="text1"/>
          <w:spacing w:val="-6"/>
          <w:sz w:val="32"/>
          <w:szCs w:val="32"/>
          <w:u w:val="single"/>
        </w:rPr>
        <w:t>号）要求将代收的**元整</w:t>
      </w:r>
      <w:r>
        <w:rPr>
          <w:rFonts w:ascii="仿宋_GB2312" w:eastAsia="仿宋_GB2312" w:hAnsi="仿宋_GB2312" w:cs="仿宋_GB2312" w:hint="eastAsia"/>
          <w:color w:val="000000" w:themeColor="text1"/>
          <w:spacing w:val="-6"/>
          <w:sz w:val="32"/>
          <w:szCs w:val="32"/>
          <w:u w:val="single"/>
        </w:rPr>
        <w:t>的住宅专项维修资金缴纳至淄博高新区综合行政执法与应急管理局住宅维修资金专户，挪作他用</w:t>
      </w:r>
      <w:r>
        <w:rPr>
          <w:rFonts w:ascii="仿宋_GB2312" w:eastAsia="仿宋_GB2312" w:hAnsi="仿宋_GB2312" w:cs="仿宋_GB2312" w:hint="eastAsia"/>
          <w:color w:val="000000" w:themeColor="text1"/>
          <w:spacing w:val="-6"/>
          <w:sz w:val="32"/>
          <w:szCs w:val="32"/>
        </w:rPr>
        <w:t>的行为</w:t>
      </w:r>
      <w:r>
        <w:rPr>
          <w:rFonts w:ascii="仿宋_GB2312" w:eastAsia="仿宋_GB2312" w:hAnsi="仿宋_GB2312" w:cs="仿宋_GB2312" w:hint="eastAsia"/>
          <w:color w:val="000000" w:themeColor="text1"/>
          <w:sz w:val="32"/>
          <w:szCs w:val="32"/>
        </w:rPr>
        <w:t>。并</w:t>
      </w:r>
      <w:r>
        <w:rPr>
          <w:rFonts w:ascii="仿宋_GB2312" w:eastAsia="仿宋_GB2312" w:hAnsi="仿宋_GB2312" w:cs="仿宋_GB2312" w:hint="eastAsia"/>
          <w:color w:val="000000" w:themeColor="text1"/>
          <w:sz w:val="32"/>
          <w:szCs w:val="32"/>
        </w:rPr>
        <w:t>且有</w:t>
      </w:r>
      <w:r>
        <w:rPr>
          <w:rFonts w:ascii="仿宋_GB2312" w:eastAsia="仿宋_GB2312" w:hAnsi="仿宋_GB2312" w:cs="仿宋_GB2312" w:hint="eastAsia"/>
          <w:color w:val="000000" w:themeColor="text1"/>
          <w:spacing w:val="-6"/>
          <w:sz w:val="32"/>
          <w:szCs w:val="32"/>
          <w:u w:val="single"/>
        </w:rPr>
        <w:t>《调查（</w:t>
      </w:r>
      <w:r>
        <w:rPr>
          <w:rFonts w:ascii="仿宋_GB2312" w:eastAsia="仿宋_GB2312" w:hAnsi="仿宋_GB2312" w:cs="仿宋_GB2312" w:hint="eastAsia"/>
          <w:color w:val="000000" w:themeColor="text1"/>
          <w:spacing w:val="-6"/>
          <w:sz w:val="32"/>
          <w:szCs w:val="32"/>
          <w:u w:val="single"/>
        </w:rPr>
        <w:t>询问）笔录》</w:t>
      </w:r>
      <w:r>
        <w:rPr>
          <w:rFonts w:ascii="仿宋_GB2312" w:eastAsia="仿宋_GB2312" w:hAnsi="仿宋_GB2312" w:cs="仿宋_GB2312" w:hint="eastAsia"/>
          <w:color w:val="000000" w:themeColor="text1"/>
          <w:spacing w:val="-6"/>
          <w:sz w:val="32"/>
          <w:szCs w:val="32"/>
          <w:u w:val="single"/>
        </w:rPr>
        <w:t>、《</w:t>
      </w:r>
      <w:r>
        <w:rPr>
          <w:rFonts w:ascii="仿宋_GB2312" w:eastAsia="仿宋_GB2312" w:hAnsi="仿宋_GB2312" w:cs="仿宋_GB2312" w:hint="eastAsia"/>
          <w:color w:val="000000" w:themeColor="text1"/>
          <w:spacing w:val="-6"/>
          <w:sz w:val="32"/>
          <w:szCs w:val="32"/>
          <w:u w:val="single"/>
        </w:rPr>
        <w:t>调查询问通知书</w:t>
      </w:r>
      <w:r>
        <w:rPr>
          <w:rFonts w:ascii="仿宋_GB2312" w:eastAsia="仿宋_GB2312" w:hAnsi="仿宋_GB2312" w:cs="仿宋_GB2312" w:hint="eastAsia"/>
          <w:color w:val="000000" w:themeColor="text1"/>
          <w:spacing w:val="-6"/>
          <w:sz w:val="32"/>
          <w:szCs w:val="32"/>
          <w:u w:val="single"/>
        </w:rPr>
        <w:t>》、《</w:t>
      </w:r>
      <w:r>
        <w:rPr>
          <w:rFonts w:ascii="仿宋_GB2312" w:eastAsia="仿宋_GB2312" w:hAnsi="仿宋_GB2312" w:cs="仿宋_GB2312" w:hint="eastAsia"/>
          <w:color w:val="000000" w:themeColor="text1"/>
          <w:spacing w:val="-6"/>
          <w:sz w:val="32"/>
          <w:szCs w:val="32"/>
          <w:u w:val="single"/>
        </w:rPr>
        <w:t>山东名尚置业有限公司已代收未交存维修资金明细表》、《情况说明》</w:t>
      </w:r>
      <w:r>
        <w:rPr>
          <w:rFonts w:ascii="仿宋_GB2312" w:eastAsia="仿宋_GB2312" w:hAnsi="仿宋_GB2312" w:cs="仿宋_GB2312" w:hint="eastAsia"/>
          <w:color w:val="000000" w:themeColor="text1"/>
          <w:sz w:val="32"/>
          <w:szCs w:val="32"/>
        </w:rPr>
        <w:t>等证据佐证。</w:t>
      </w:r>
    </w:p>
    <w:p w:rsidR="00B34792" w:rsidRDefault="00E35B22">
      <w:pPr>
        <w:pStyle w:val="a3"/>
        <w:tabs>
          <w:tab w:val="left" w:pos="3313"/>
        </w:tabs>
        <w:adjustRightInd w:val="0"/>
        <w:snapToGrid w:val="0"/>
        <w:spacing w:line="48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本机关认为，你（单位）违反了</w:t>
      </w:r>
      <w:r>
        <w:rPr>
          <w:rFonts w:ascii="仿宋_GB2312" w:eastAsia="仿宋_GB2312" w:hAnsi="仿宋" w:hint="eastAsia"/>
          <w:sz w:val="32"/>
          <w:szCs w:val="32"/>
          <w:u w:val="single"/>
        </w:rPr>
        <w:t>《物业管理条例》第五十三条第二款“专项维修资金属于业主所有，专项用于物业保修期满后物业共用部位、共用设施设备的维修和更新、改造，不得挪作他用”</w:t>
      </w:r>
      <w:r>
        <w:rPr>
          <w:rFonts w:ascii="仿宋_GB2312" w:eastAsia="仿宋_GB2312" w:hAnsi="仿宋_GB2312" w:cs="仿宋_GB2312" w:hint="eastAsia"/>
          <w:color w:val="000000" w:themeColor="text1"/>
          <w:sz w:val="32"/>
          <w:szCs w:val="32"/>
        </w:rPr>
        <w:t>的规定，</w:t>
      </w:r>
      <w:r>
        <w:rPr>
          <w:rFonts w:ascii="仿宋_GB2312" w:eastAsia="仿宋_GB2312" w:hAnsi="仿宋" w:hint="eastAsia"/>
          <w:sz w:val="32"/>
          <w:szCs w:val="32"/>
          <w:u w:val="single"/>
        </w:rPr>
        <w:t>2025</w:t>
      </w:r>
      <w:r>
        <w:rPr>
          <w:rFonts w:ascii="仿宋_GB2312" w:eastAsia="仿宋_GB2312" w:hAnsi="仿宋" w:hint="eastAsia"/>
          <w:sz w:val="32"/>
          <w:szCs w:val="32"/>
          <w:u w:val="single"/>
        </w:rPr>
        <w:t>年</w:t>
      </w:r>
      <w:r>
        <w:rPr>
          <w:rFonts w:ascii="仿宋_GB2312" w:eastAsia="仿宋_GB2312" w:hAnsi="仿宋" w:hint="eastAsia"/>
          <w:sz w:val="32"/>
          <w:szCs w:val="32"/>
          <w:u w:val="single"/>
        </w:rPr>
        <w:t>5</w:t>
      </w:r>
      <w:r>
        <w:rPr>
          <w:rFonts w:ascii="仿宋_GB2312" w:eastAsia="仿宋_GB2312" w:hAnsi="仿宋" w:hint="eastAsia"/>
          <w:sz w:val="32"/>
          <w:szCs w:val="32"/>
          <w:u w:val="single"/>
        </w:rPr>
        <w:t>月</w:t>
      </w:r>
      <w:r>
        <w:rPr>
          <w:rFonts w:ascii="仿宋_GB2312" w:eastAsia="仿宋_GB2312" w:hAnsi="仿宋" w:hint="eastAsia"/>
          <w:sz w:val="32"/>
          <w:szCs w:val="32"/>
          <w:u w:val="single"/>
        </w:rPr>
        <w:t>21</w:t>
      </w:r>
      <w:r>
        <w:rPr>
          <w:rFonts w:ascii="仿宋_GB2312" w:eastAsia="仿宋_GB2312" w:hAnsi="仿宋" w:hint="eastAsia"/>
          <w:sz w:val="32"/>
          <w:szCs w:val="32"/>
          <w:u w:val="single"/>
        </w:rPr>
        <w:t>日执法人员对你单位下达了《责令（限期）改正通知书》（淄高新管综执责改字</w:t>
      </w:r>
      <w:r>
        <w:rPr>
          <w:rFonts w:ascii="仿宋_GB2312" w:eastAsia="仿宋_GB2312" w:hAnsi="仿宋" w:hint="eastAsia"/>
          <w:sz w:val="32"/>
          <w:szCs w:val="32"/>
          <w:u w:val="single"/>
        </w:rPr>
        <w:t>[2025]</w:t>
      </w:r>
      <w:r>
        <w:rPr>
          <w:rFonts w:ascii="仿宋_GB2312" w:eastAsia="仿宋_GB2312" w:hAnsi="仿宋" w:hint="eastAsia"/>
          <w:sz w:val="32"/>
          <w:szCs w:val="32"/>
          <w:u w:val="single"/>
        </w:rPr>
        <w:t>第</w:t>
      </w:r>
      <w:r>
        <w:rPr>
          <w:rFonts w:ascii="仿宋_GB2312" w:eastAsia="仿宋_GB2312" w:hAnsi="仿宋" w:hint="eastAsia"/>
          <w:sz w:val="32"/>
          <w:szCs w:val="32"/>
          <w:u w:val="single"/>
        </w:rPr>
        <w:t>0007</w:t>
      </w:r>
      <w:r>
        <w:rPr>
          <w:rFonts w:ascii="仿宋_GB2312" w:eastAsia="仿宋_GB2312" w:hAnsi="仿宋" w:hint="eastAsia"/>
          <w:sz w:val="32"/>
          <w:szCs w:val="32"/>
          <w:u w:val="single"/>
        </w:rPr>
        <w:t>号）你单位至今未整改，</w:t>
      </w:r>
      <w:r>
        <w:rPr>
          <w:rFonts w:ascii="仿宋_GB2312" w:eastAsia="仿宋_GB2312" w:hAnsi="仿宋" w:hint="eastAsia"/>
          <w:sz w:val="32"/>
          <w:szCs w:val="32"/>
          <w:u w:val="single"/>
        </w:rPr>
        <w:t>2025</w:t>
      </w:r>
      <w:r>
        <w:rPr>
          <w:rFonts w:ascii="仿宋_GB2312" w:eastAsia="仿宋_GB2312" w:hAnsi="仿宋" w:hint="eastAsia"/>
          <w:sz w:val="32"/>
          <w:szCs w:val="32"/>
          <w:u w:val="single"/>
        </w:rPr>
        <w:t>年</w:t>
      </w:r>
      <w:r>
        <w:rPr>
          <w:rFonts w:ascii="仿宋_GB2312" w:eastAsia="仿宋_GB2312" w:hAnsi="仿宋" w:hint="eastAsia"/>
          <w:sz w:val="32"/>
          <w:szCs w:val="32"/>
          <w:u w:val="single"/>
        </w:rPr>
        <w:t>7</w:t>
      </w:r>
      <w:r>
        <w:rPr>
          <w:rFonts w:ascii="仿宋_GB2312" w:eastAsia="仿宋_GB2312" w:hAnsi="仿宋" w:hint="eastAsia"/>
          <w:sz w:val="32"/>
          <w:szCs w:val="32"/>
          <w:u w:val="single"/>
        </w:rPr>
        <w:t>月</w:t>
      </w:r>
      <w:r>
        <w:rPr>
          <w:rFonts w:ascii="仿宋_GB2312" w:eastAsia="仿宋_GB2312" w:hAnsi="仿宋" w:hint="eastAsia"/>
          <w:sz w:val="32"/>
          <w:szCs w:val="32"/>
          <w:u w:val="single"/>
        </w:rPr>
        <w:t>17</w:t>
      </w:r>
      <w:r>
        <w:rPr>
          <w:rFonts w:ascii="仿宋_GB2312" w:eastAsia="仿宋_GB2312" w:hAnsi="仿宋" w:hint="eastAsia"/>
          <w:sz w:val="32"/>
          <w:szCs w:val="32"/>
          <w:u w:val="single"/>
        </w:rPr>
        <w:t>日执法人员对你单位下达了《</w:t>
      </w:r>
      <w:bookmarkStart w:id="1" w:name="_Toc20608"/>
      <w:r>
        <w:rPr>
          <w:rFonts w:ascii="仿宋_GB2312" w:eastAsia="仿宋_GB2312" w:hAnsi="仿宋" w:hint="eastAsia"/>
          <w:sz w:val="32"/>
          <w:szCs w:val="32"/>
          <w:u w:val="single"/>
        </w:rPr>
        <w:t>行政处罚事先告知书</w:t>
      </w:r>
      <w:bookmarkEnd w:id="1"/>
      <w:r>
        <w:rPr>
          <w:rFonts w:ascii="仿宋_GB2312" w:eastAsia="仿宋_GB2312" w:hAnsi="仿宋" w:hint="eastAsia"/>
          <w:sz w:val="32"/>
          <w:szCs w:val="32"/>
          <w:u w:val="single"/>
        </w:rPr>
        <w:t>》（淄高新管综执罚告字〔</w:t>
      </w:r>
      <w:r>
        <w:rPr>
          <w:rFonts w:ascii="仿宋_GB2312" w:eastAsia="仿宋_GB2312" w:hAnsi="仿宋" w:hint="eastAsia"/>
          <w:sz w:val="32"/>
          <w:szCs w:val="32"/>
          <w:u w:val="single"/>
        </w:rPr>
        <w:t>2025</w:t>
      </w:r>
      <w:r>
        <w:rPr>
          <w:rFonts w:ascii="仿宋_GB2312" w:eastAsia="仿宋_GB2312" w:hAnsi="仿宋" w:hint="eastAsia"/>
          <w:sz w:val="32"/>
          <w:szCs w:val="32"/>
          <w:u w:val="single"/>
        </w:rPr>
        <w:t>〕</w:t>
      </w:r>
      <w:r>
        <w:rPr>
          <w:rFonts w:ascii="仿宋_GB2312" w:eastAsia="仿宋_GB2312" w:hAnsi="仿宋" w:hint="eastAsia"/>
          <w:sz w:val="32"/>
          <w:szCs w:val="32"/>
          <w:u w:val="single"/>
        </w:rPr>
        <w:t>0007</w:t>
      </w:r>
      <w:r>
        <w:rPr>
          <w:rFonts w:ascii="仿宋_GB2312" w:eastAsia="仿宋_GB2312" w:hAnsi="仿宋" w:hint="eastAsia"/>
          <w:sz w:val="32"/>
          <w:szCs w:val="32"/>
          <w:u w:val="single"/>
        </w:rPr>
        <w:t>号），</w:t>
      </w:r>
      <w:r>
        <w:rPr>
          <w:rFonts w:ascii="仿宋_GB2312" w:eastAsia="仿宋_GB2312" w:hAnsi="仿宋" w:hint="eastAsia"/>
          <w:sz w:val="32"/>
          <w:szCs w:val="32"/>
        </w:rPr>
        <w:t>你单位</w:t>
      </w:r>
      <w:r>
        <w:rPr>
          <w:rFonts w:ascii="仿宋_GB2312" w:eastAsia="仿宋_GB2312" w:hAnsi="仿宋_GB2312" w:cs="仿宋_GB2312" w:hint="eastAsia"/>
          <w:color w:val="000000" w:themeColor="text1"/>
          <w:sz w:val="32"/>
          <w:szCs w:val="32"/>
          <w:u w:val="single"/>
        </w:rPr>
        <w:t>未在告知的时间内提出陈述、申辩意见，也未要求举行听证</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现依据</w:t>
      </w:r>
      <w:r>
        <w:rPr>
          <w:rFonts w:ascii="仿宋_GB2312" w:eastAsia="仿宋_GB2312" w:hAnsi="仿宋" w:hint="eastAsia"/>
          <w:sz w:val="32"/>
          <w:szCs w:val="32"/>
          <w:u w:val="single"/>
        </w:rPr>
        <w:t>《物业管理条例》第六十条“违反本条例的规定，挪用专项维修资金的，由县级以上地方人民政府房地产行政主管部门追回挪用的专项维修资金，给予警告，没收违法所得，可以并处挪用数额</w:t>
      </w:r>
      <w:r>
        <w:rPr>
          <w:rFonts w:ascii="仿宋_GB2312" w:eastAsia="仿宋_GB2312" w:hAnsi="仿宋" w:hint="eastAsia"/>
          <w:sz w:val="32"/>
          <w:szCs w:val="32"/>
          <w:u w:val="single"/>
        </w:rPr>
        <w:t>2</w:t>
      </w:r>
      <w:r>
        <w:rPr>
          <w:rFonts w:ascii="仿宋_GB2312" w:eastAsia="仿宋_GB2312" w:hAnsi="仿宋" w:hint="eastAsia"/>
          <w:sz w:val="32"/>
          <w:szCs w:val="32"/>
          <w:u w:val="single"/>
        </w:rPr>
        <w:t>倍以下的罚款；构成犯罪的，依法追究直接负责的主管人员和其他直接责任人员的刑事责任”和《淄博市城市管理系统行政处罚裁量基准》（淄城管发</w:t>
      </w:r>
      <w:r>
        <w:rPr>
          <w:rFonts w:ascii="仿宋_GB2312" w:eastAsia="仿宋_GB2312" w:hAnsi="仿宋" w:hint="eastAsia"/>
          <w:sz w:val="32"/>
          <w:szCs w:val="32"/>
          <w:u w:val="single"/>
        </w:rPr>
        <w:t>[2023]16</w:t>
      </w:r>
      <w:r>
        <w:rPr>
          <w:rFonts w:ascii="仿宋_GB2312" w:eastAsia="仿宋_GB2312" w:hAnsi="仿宋" w:hint="eastAsia"/>
          <w:sz w:val="32"/>
          <w:szCs w:val="32"/>
          <w:u w:val="single"/>
        </w:rPr>
        <w:t>号）关于“实施挪用专项维修资金违法行为的，较重</w:t>
      </w:r>
      <w:r>
        <w:rPr>
          <w:rFonts w:ascii="仿宋_GB2312" w:eastAsia="仿宋_GB2312" w:hAnsi="仿宋" w:hint="eastAsia"/>
          <w:sz w:val="32"/>
          <w:szCs w:val="32"/>
          <w:u w:val="single"/>
        </w:rPr>
        <w:lastRenderedPageBreak/>
        <w:t>裁量阶次规定：挪用专项维修资金</w:t>
      </w:r>
      <w:r>
        <w:rPr>
          <w:rFonts w:ascii="仿宋_GB2312" w:eastAsia="仿宋_GB2312" w:hAnsi="仿宋" w:hint="eastAsia"/>
          <w:sz w:val="32"/>
          <w:szCs w:val="32"/>
          <w:u w:val="single"/>
        </w:rPr>
        <w:t>5</w:t>
      </w:r>
      <w:r>
        <w:rPr>
          <w:rFonts w:ascii="仿宋_GB2312" w:eastAsia="仿宋_GB2312" w:hAnsi="仿宋" w:hint="eastAsia"/>
          <w:sz w:val="32"/>
          <w:szCs w:val="32"/>
          <w:u w:val="single"/>
        </w:rPr>
        <w:t>万元以上的，追回挪用的住宅专项维修资金，给予警告，没收违法所得，并处挪用金额</w:t>
      </w:r>
      <w:r>
        <w:rPr>
          <w:rFonts w:ascii="仿宋_GB2312" w:eastAsia="仿宋_GB2312" w:hAnsi="仿宋" w:hint="eastAsia"/>
          <w:sz w:val="32"/>
          <w:szCs w:val="32"/>
          <w:u w:val="single"/>
        </w:rPr>
        <w:t xml:space="preserve">1.5 </w:t>
      </w:r>
      <w:r>
        <w:rPr>
          <w:rFonts w:ascii="仿宋_GB2312" w:eastAsia="仿宋_GB2312" w:hAnsi="仿宋" w:hint="eastAsia"/>
          <w:sz w:val="32"/>
          <w:szCs w:val="32"/>
          <w:u w:val="single"/>
        </w:rPr>
        <w:t>倍以上</w:t>
      </w:r>
      <w:r>
        <w:rPr>
          <w:rFonts w:ascii="仿宋_GB2312" w:eastAsia="仿宋_GB2312" w:hAnsi="仿宋" w:hint="eastAsia"/>
          <w:sz w:val="32"/>
          <w:szCs w:val="32"/>
          <w:u w:val="single"/>
        </w:rPr>
        <w:t xml:space="preserve"> 2 </w:t>
      </w:r>
      <w:r>
        <w:rPr>
          <w:rFonts w:ascii="仿宋_GB2312" w:eastAsia="仿宋_GB2312" w:hAnsi="仿宋" w:hint="eastAsia"/>
          <w:sz w:val="32"/>
          <w:szCs w:val="32"/>
          <w:u w:val="single"/>
        </w:rPr>
        <w:t>倍以下的罚款”</w:t>
      </w:r>
      <w:r>
        <w:rPr>
          <w:rFonts w:ascii="仿宋_GB2312" w:eastAsia="仿宋_GB2312" w:hAnsi="仿宋_GB2312" w:cs="仿宋_GB2312" w:hint="eastAsia"/>
          <w:color w:val="000000" w:themeColor="text1"/>
          <w:sz w:val="32"/>
          <w:szCs w:val="32"/>
        </w:rPr>
        <w:t>的规定</w:t>
      </w:r>
      <w:r>
        <w:rPr>
          <w:rFonts w:ascii="仿宋_GB2312" w:eastAsia="仿宋_GB2312" w:hAnsi="仿宋_GB2312" w:cs="仿宋_GB2312" w:hint="eastAsia"/>
          <w:color w:val="000000" w:themeColor="text1"/>
          <w:sz w:val="32"/>
          <w:szCs w:val="32"/>
        </w:rPr>
        <w:t>，决定对你（单位）作出以下行政处罚：</w:t>
      </w:r>
      <w:r>
        <w:rPr>
          <w:rFonts w:ascii="仿宋_GB2312" w:eastAsia="仿宋_GB2312" w:hAnsi="仿宋_GB2312" w:cs="仿宋_GB2312" w:hint="eastAsia"/>
          <w:color w:val="000000" w:themeColor="text1"/>
          <w:spacing w:val="-6"/>
          <w:sz w:val="32"/>
          <w:szCs w:val="32"/>
          <w:u w:val="single"/>
        </w:rPr>
        <w:t>1.</w:t>
      </w:r>
      <w:r>
        <w:rPr>
          <w:rFonts w:ascii="仿宋_GB2312" w:eastAsia="仿宋_GB2312" w:hAnsi="仿宋_GB2312" w:cs="仿宋_GB2312" w:hint="eastAsia"/>
          <w:color w:val="000000" w:themeColor="text1"/>
          <w:spacing w:val="-6"/>
          <w:sz w:val="32"/>
          <w:szCs w:val="32"/>
          <w:u w:val="single"/>
        </w:rPr>
        <w:t>限山东名尚置业有限公司在</w:t>
      </w:r>
      <w:r>
        <w:rPr>
          <w:rFonts w:ascii="仿宋_GB2312" w:eastAsia="仿宋_GB2312" w:hAnsi="仿宋_GB2312" w:cs="仿宋_GB2312" w:hint="eastAsia"/>
          <w:color w:val="000000" w:themeColor="text1"/>
          <w:spacing w:val="-6"/>
          <w:sz w:val="32"/>
          <w:szCs w:val="32"/>
          <w:u w:val="single"/>
        </w:rPr>
        <w:t>15</w:t>
      </w:r>
      <w:r>
        <w:rPr>
          <w:rFonts w:ascii="仿宋_GB2312" w:eastAsia="仿宋_GB2312" w:hAnsi="仿宋_GB2312" w:cs="仿宋_GB2312" w:hint="eastAsia"/>
          <w:color w:val="000000" w:themeColor="text1"/>
          <w:spacing w:val="-6"/>
          <w:sz w:val="32"/>
          <w:szCs w:val="32"/>
          <w:u w:val="single"/>
        </w:rPr>
        <w:t>日内将代收的淄博高新区翡翠华庭小区</w:t>
      </w:r>
      <w:r w:rsidR="00764DE3">
        <w:rPr>
          <w:rFonts w:ascii="仿宋_GB2312" w:eastAsia="仿宋_GB2312" w:hAnsi="仿宋_GB2312" w:cs="仿宋_GB2312" w:hint="eastAsia"/>
          <w:color w:val="000000" w:themeColor="text1"/>
          <w:spacing w:val="-6"/>
          <w:sz w:val="32"/>
          <w:szCs w:val="32"/>
          <w:u w:val="single"/>
        </w:rPr>
        <w:t>*户业主共计人民币*</w:t>
      </w:r>
      <w:r w:rsidR="00764DE3">
        <w:rPr>
          <w:rFonts w:ascii="仿宋_GB2312" w:eastAsia="仿宋_GB2312" w:hAnsi="仿宋_GB2312" w:cs="仿宋_GB2312"/>
          <w:color w:val="000000" w:themeColor="text1"/>
          <w:spacing w:val="-6"/>
          <w:sz w:val="32"/>
          <w:szCs w:val="32"/>
          <w:u w:val="single"/>
        </w:rPr>
        <w:t>*</w:t>
      </w:r>
      <w:r w:rsidR="00764DE3">
        <w:rPr>
          <w:rFonts w:ascii="仿宋_GB2312" w:eastAsia="仿宋_GB2312" w:hAnsi="仿宋_GB2312" w:cs="仿宋_GB2312" w:hint="eastAsia"/>
          <w:color w:val="000000" w:themeColor="text1"/>
          <w:spacing w:val="-6"/>
          <w:sz w:val="32"/>
          <w:szCs w:val="32"/>
          <w:u w:val="single"/>
        </w:rPr>
        <w:t>元整</w:t>
      </w:r>
      <w:r>
        <w:rPr>
          <w:rFonts w:ascii="仿宋_GB2312" w:eastAsia="仿宋_GB2312" w:hAnsi="仿宋_GB2312" w:cs="仿宋_GB2312" w:hint="eastAsia"/>
          <w:color w:val="000000" w:themeColor="text1"/>
          <w:spacing w:val="-6"/>
          <w:sz w:val="32"/>
          <w:szCs w:val="32"/>
          <w:u w:val="single"/>
        </w:rPr>
        <w:t>的住宅专项维修资金及届时产生的延期利息全额缴纳至淄博高新区综合行政执法与应急管理局住宅维修资金专户，建立业主分账户；</w:t>
      </w:r>
      <w:r>
        <w:rPr>
          <w:rFonts w:ascii="仿宋_GB2312" w:eastAsia="仿宋_GB2312" w:hAnsi="仿宋_GB2312" w:cs="仿宋_GB2312" w:hint="eastAsia"/>
          <w:color w:val="000000" w:themeColor="text1"/>
          <w:spacing w:val="-6"/>
          <w:sz w:val="32"/>
          <w:szCs w:val="32"/>
          <w:u w:val="single"/>
        </w:rPr>
        <w:t>2.</w:t>
      </w:r>
      <w:r>
        <w:rPr>
          <w:rFonts w:ascii="仿宋_GB2312" w:eastAsia="仿宋_GB2312" w:hAnsi="仿宋_GB2312" w:cs="仿宋_GB2312" w:hint="eastAsia"/>
          <w:color w:val="000000" w:themeColor="text1"/>
          <w:spacing w:val="-6"/>
          <w:sz w:val="32"/>
          <w:szCs w:val="32"/>
          <w:u w:val="single"/>
        </w:rPr>
        <w:t>警告；</w:t>
      </w:r>
      <w:r>
        <w:rPr>
          <w:rFonts w:ascii="仿宋_GB2312" w:eastAsia="仿宋_GB2312" w:hAnsi="仿宋_GB2312" w:cs="仿宋_GB2312" w:hint="eastAsia"/>
          <w:color w:val="000000" w:themeColor="text1"/>
          <w:spacing w:val="-6"/>
          <w:sz w:val="32"/>
          <w:szCs w:val="32"/>
          <w:u w:val="single"/>
        </w:rPr>
        <w:t>3.</w:t>
      </w:r>
      <w:r w:rsidR="00764DE3">
        <w:rPr>
          <w:rFonts w:ascii="仿宋_GB2312" w:eastAsia="仿宋_GB2312" w:hAnsi="仿宋_GB2312" w:cs="仿宋_GB2312" w:hint="eastAsia"/>
          <w:color w:val="000000" w:themeColor="text1"/>
          <w:spacing w:val="-6"/>
          <w:sz w:val="32"/>
          <w:szCs w:val="32"/>
          <w:u w:val="single"/>
        </w:rPr>
        <w:t>罚款人民币*</w:t>
      </w:r>
      <w:r w:rsidR="00764DE3">
        <w:rPr>
          <w:rFonts w:ascii="仿宋_GB2312" w:eastAsia="仿宋_GB2312" w:hAnsi="仿宋_GB2312" w:cs="仿宋_GB2312"/>
          <w:color w:val="000000" w:themeColor="text1"/>
          <w:spacing w:val="-6"/>
          <w:sz w:val="32"/>
          <w:szCs w:val="32"/>
          <w:u w:val="single"/>
        </w:rPr>
        <w:t>*</w:t>
      </w:r>
      <w:bookmarkStart w:id="2" w:name="_GoBack"/>
      <w:bookmarkEnd w:id="2"/>
      <w:r w:rsidR="00764DE3">
        <w:rPr>
          <w:rFonts w:ascii="仿宋_GB2312" w:eastAsia="仿宋_GB2312" w:hAnsi="仿宋_GB2312" w:cs="仿宋_GB2312" w:hint="eastAsia"/>
          <w:color w:val="000000" w:themeColor="text1"/>
          <w:spacing w:val="-6"/>
          <w:sz w:val="32"/>
          <w:szCs w:val="32"/>
          <w:u w:val="single"/>
        </w:rPr>
        <w:t>元整</w:t>
      </w:r>
      <w:r>
        <w:rPr>
          <w:rFonts w:ascii="仿宋_GB2312" w:eastAsia="仿宋_GB2312" w:hAnsi="仿宋_GB2312" w:cs="仿宋_GB2312" w:hint="eastAsia"/>
          <w:color w:val="000000" w:themeColor="text1"/>
          <w:spacing w:val="-6"/>
          <w:sz w:val="32"/>
          <w:szCs w:val="32"/>
          <w:u w:val="single"/>
        </w:rPr>
        <w:t>。</w:t>
      </w:r>
    </w:p>
    <w:p w:rsidR="00B34792" w:rsidRDefault="00E35B22">
      <w:pPr>
        <w:pStyle w:val="a3"/>
        <w:adjustRightInd w:val="0"/>
        <w:snapToGrid w:val="0"/>
        <w:spacing w:line="4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履行方式和期限：</w:t>
      </w:r>
      <w:r>
        <w:rPr>
          <w:rFonts w:ascii="仿宋_GB2312" w:eastAsia="仿宋_GB2312" w:hAnsi="仿宋" w:hint="eastAsia"/>
          <w:sz w:val="32"/>
          <w:szCs w:val="32"/>
          <w:u w:val="single"/>
        </w:rPr>
        <w:t>罚款根据《行政处罚法》第六十七条规定，</w:t>
      </w:r>
      <w:r>
        <w:rPr>
          <w:rFonts w:ascii="仿宋_GB2312" w:eastAsia="仿宋_GB2312" w:hAnsi="仿宋_GB2312" w:cs="仿宋_GB2312" w:hint="eastAsia"/>
          <w:sz w:val="32"/>
          <w:szCs w:val="32"/>
          <w:u w:val="single"/>
        </w:rPr>
        <w:t>自收到本行政处罚决定书之日起十五日内到淄博高新区天鸿路</w:t>
      </w:r>
      <w:r>
        <w:rPr>
          <w:rFonts w:ascii="仿宋_GB2312" w:eastAsia="仿宋_GB2312" w:hAnsi="仿宋_GB2312" w:cs="仿宋_GB2312" w:hint="eastAsia"/>
          <w:sz w:val="32"/>
          <w:szCs w:val="32"/>
          <w:u w:val="single"/>
        </w:rPr>
        <w:t>36</w:t>
      </w:r>
      <w:r>
        <w:rPr>
          <w:rFonts w:ascii="仿宋_GB2312" w:eastAsia="仿宋_GB2312" w:hAnsi="仿宋_GB2312" w:cs="仿宋_GB2312" w:hint="eastAsia"/>
          <w:sz w:val="32"/>
          <w:szCs w:val="32"/>
          <w:u w:val="single"/>
        </w:rPr>
        <w:t>号综合执法局办公楼</w:t>
      </w:r>
      <w:r>
        <w:rPr>
          <w:rFonts w:ascii="仿宋_GB2312" w:eastAsia="仿宋_GB2312" w:hAnsi="仿宋_GB2312" w:cs="仿宋_GB2312" w:hint="eastAsia"/>
          <w:sz w:val="32"/>
          <w:szCs w:val="32"/>
          <w:u w:val="single"/>
        </w:rPr>
        <w:t>311</w:t>
      </w:r>
      <w:r>
        <w:rPr>
          <w:rFonts w:ascii="仿宋_GB2312" w:eastAsia="仿宋_GB2312" w:hAnsi="仿宋_GB2312" w:cs="仿宋_GB2312" w:hint="eastAsia"/>
          <w:sz w:val="32"/>
          <w:szCs w:val="32"/>
          <w:u w:val="single"/>
        </w:rPr>
        <w:t>室办理缴纳罚款手续并到指定的银行或者通过电子支付系统</w:t>
      </w:r>
      <w:r>
        <w:rPr>
          <w:rFonts w:ascii="仿宋_GB2312" w:eastAsia="仿宋_GB2312" w:hAnsi="仿宋_GB2312" w:cs="仿宋_GB2312" w:hint="eastAsia"/>
          <w:sz w:val="32"/>
          <w:szCs w:val="32"/>
        </w:rPr>
        <w:t>缴纳罚款，到期不缴纳的，根据《中华人民共和国行政处罚法》第七十二条第一项规定，每日按罚款数额的</w:t>
      </w:r>
      <w:r>
        <w:rPr>
          <w:rFonts w:ascii="仿宋_GB2312" w:eastAsia="仿宋_GB2312" w:hAnsi="仿宋_GB2312" w:cs="仿宋_GB2312" w:hint="eastAsia"/>
          <w:sz w:val="32"/>
          <w:szCs w:val="32"/>
          <w:u w:val="single"/>
        </w:rPr>
        <w:t xml:space="preserve"> 3% </w:t>
      </w:r>
      <w:r>
        <w:rPr>
          <w:rFonts w:ascii="仿宋_GB2312" w:eastAsia="仿宋_GB2312" w:hAnsi="仿宋_GB2312" w:cs="仿宋_GB2312" w:hint="eastAsia"/>
          <w:sz w:val="32"/>
          <w:szCs w:val="32"/>
        </w:rPr>
        <w:t>加处罚款。</w:t>
      </w:r>
    </w:p>
    <w:p w:rsidR="00B34792" w:rsidRDefault="00E35B22">
      <w:pPr>
        <w:pStyle w:val="a3"/>
        <w:adjustRightInd w:val="0"/>
        <w:snapToGrid w:val="0"/>
        <w:spacing w:line="48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如对本通知不服，可自收到本通知书之日起六十日内，依法向</w:t>
      </w:r>
      <w:r>
        <w:rPr>
          <w:rFonts w:ascii="仿宋_GB2312" w:eastAsia="仿宋_GB2312" w:hAnsi="仿宋_GB2312" w:cs="仿宋_GB2312" w:hint="eastAsia"/>
          <w:color w:val="000000" w:themeColor="text1"/>
          <w:sz w:val="32"/>
          <w:szCs w:val="32"/>
          <w:u w:val="single"/>
        </w:rPr>
        <w:t xml:space="preserve"> </w:t>
      </w:r>
      <w:r>
        <w:rPr>
          <w:rFonts w:ascii="仿宋_GB2312" w:eastAsia="仿宋_GB2312" w:hAnsi="仿宋" w:hint="eastAsia"/>
          <w:sz w:val="32"/>
          <w:szCs w:val="32"/>
          <w:u w:val="single"/>
        </w:rPr>
        <w:t>山东省人民政府</w:t>
      </w:r>
      <w:r>
        <w:rPr>
          <w:rFonts w:ascii="仿宋_GB2312" w:eastAsia="仿宋_GB2312" w:hAnsi="仿宋" w:hint="eastAsia"/>
          <w:sz w:val="32"/>
          <w:szCs w:val="32"/>
          <w:u w:val="single"/>
        </w:rPr>
        <w:t xml:space="preserve"> </w:t>
      </w:r>
      <w:r>
        <w:rPr>
          <w:rFonts w:ascii="仿宋_GB2312" w:eastAsia="仿宋_GB2312" w:hAnsi="仿宋_GB2312" w:cs="仿宋_GB2312" w:hint="eastAsia"/>
          <w:color w:val="000000" w:themeColor="text1"/>
          <w:sz w:val="32"/>
          <w:szCs w:val="32"/>
        </w:rPr>
        <w:t>申请行政复议或自收到本通知书之日起六个月内直接向</w:t>
      </w:r>
      <w:r>
        <w:rPr>
          <w:rFonts w:ascii="仿宋_GB2312" w:eastAsia="仿宋_GB2312" w:hAnsi="仿宋_GB2312" w:cs="仿宋_GB2312" w:hint="eastAsia"/>
          <w:color w:val="000000" w:themeColor="text1"/>
          <w:sz w:val="32"/>
          <w:szCs w:val="32"/>
          <w:u w:val="single"/>
        </w:rPr>
        <w:t xml:space="preserve"> </w:t>
      </w:r>
      <w:r>
        <w:rPr>
          <w:rFonts w:ascii="仿宋_GB2312" w:eastAsia="仿宋_GB2312" w:hAnsi="仿宋" w:hint="eastAsia"/>
          <w:sz w:val="32"/>
          <w:szCs w:val="32"/>
          <w:u w:val="single"/>
        </w:rPr>
        <w:t>淄博市中级人民法院或其指定管辖法院</w:t>
      </w:r>
      <w:r>
        <w:rPr>
          <w:rFonts w:ascii="仿宋_GB2312" w:eastAsia="仿宋_GB2312" w:hAnsi="仿宋" w:hint="eastAsia"/>
          <w:sz w:val="32"/>
          <w:szCs w:val="32"/>
          <w:u w:val="single"/>
        </w:rPr>
        <w:t xml:space="preserve"> </w:t>
      </w:r>
      <w:r>
        <w:rPr>
          <w:rFonts w:ascii="仿宋_GB2312" w:eastAsia="仿宋_GB2312" w:hAnsi="仿宋_GB2312" w:cs="仿宋_GB2312" w:hint="eastAsia"/>
          <w:color w:val="000000" w:themeColor="text1"/>
          <w:sz w:val="32"/>
          <w:szCs w:val="32"/>
        </w:rPr>
        <w:t>提起行政诉讼。逾期不申请复议，也不向人民法院起诉，又不履行本处罚决定，本机关将依法强制执行或申请人民法院强制执行。</w:t>
      </w:r>
    </w:p>
    <w:p w:rsidR="00B34792" w:rsidRDefault="00B34792">
      <w:pPr>
        <w:pStyle w:val="a3"/>
        <w:adjustRightInd w:val="0"/>
        <w:snapToGrid w:val="0"/>
        <w:spacing w:line="480" w:lineRule="exact"/>
        <w:jc w:val="both"/>
        <w:rPr>
          <w:rFonts w:ascii="仿宋_GB2312" w:eastAsia="仿宋_GB2312" w:hAnsi="仿宋_GB2312" w:cs="仿宋_GB2312"/>
          <w:color w:val="000000" w:themeColor="text1"/>
          <w:sz w:val="32"/>
          <w:szCs w:val="32"/>
        </w:rPr>
      </w:pPr>
    </w:p>
    <w:p w:rsidR="00B34792" w:rsidRDefault="00E35B22">
      <w:pPr>
        <w:pStyle w:val="a3"/>
        <w:adjustRightInd w:val="0"/>
        <w:snapToGrid w:val="0"/>
        <w:spacing w:line="480" w:lineRule="exact"/>
        <w:jc w:val="righ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淄博高新技术产业开发区管理委员会</w:t>
      </w:r>
    </w:p>
    <w:p w:rsidR="00B34792" w:rsidRDefault="00E35B22">
      <w:pPr>
        <w:pStyle w:val="a3"/>
        <w:wordWrap w:val="0"/>
        <w:adjustRightInd w:val="0"/>
        <w:snapToGrid w:val="0"/>
        <w:spacing w:line="480" w:lineRule="exact"/>
        <w:jc w:val="right"/>
        <w:rPr>
          <w:rFonts w:eastAsia="仿宋_GB2312"/>
        </w:rPr>
      </w:pPr>
      <w:r>
        <w:rPr>
          <w:rFonts w:ascii="仿宋_GB2312" w:eastAsia="仿宋_GB2312" w:hAnsi="仿宋_GB2312" w:cs="仿宋_GB2312" w:hint="eastAsia"/>
          <w:color w:val="000000" w:themeColor="text1"/>
          <w:sz w:val="32"/>
          <w:szCs w:val="32"/>
        </w:rPr>
        <w:t xml:space="preserve">                          2025</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08</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06</w:t>
      </w:r>
      <w:r>
        <w:rPr>
          <w:rFonts w:ascii="仿宋_GB2312" w:eastAsia="仿宋_GB2312" w:hAnsi="仿宋_GB2312" w:cs="仿宋_GB2312" w:hint="eastAsia"/>
          <w:color w:val="000000" w:themeColor="text1"/>
          <w:sz w:val="32"/>
          <w:szCs w:val="32"/>
        </w:rPr>
        <w:t>日</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28"/>
          <w:szCs w:val="28"/>
        </w:rPr>
        <w:t xml:space="preserve">       </w:t>
      </w:r>
    </w:p>
    <w:sectPr w:rsidR="00B34792">
      <w:footerReference w:type="default" r:id="rId7"/>
      <w:pgSz w:w="11906" w:h="16838"/>
      <w:pgMar w:top="1440" w:right="1587" w:bottom="1440"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B22" w:rsidRDefault="00E35B22">
      <w:r>
        <w:separator/>
      </w:r>
    </w:p>
  </w:endnote>
  <w:endnote w:type="continuationSeparator" w:id="0">
    <w:p w:rsidR="00E35B22" w:rsidRDefault="00E3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792" w:rsidRDefault="00E35B22">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34792" w:rsidRDefault="00E35B22">
                          <w:pPr>
                            <w:pStyle w:val="a4"/>
                          </w:pPr>
                          <w:r>
                            <w:t>第</w:t>
                          </w:r>
                          <w:r>
                            <w:t xml:space="preserve"> </w:t>
                          </w:r>
                          <w:r>
                            <w:fldChar w:fldCharType="begin"/>
                          </w:r>
                          <w:r>
                            <w:instrText xml:space="preserve"> PAGE  \* MERGEFORMAT </w:instrText>
                          </w:r>
                          <w:r>
                            <w:fldChar w:fldCharType="separate"/>
                          </w:r>
                          <w:r w:rsidR="00764DE3">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764DE3">
                            <w:rPr>
                              <w:noProof/>
                            </w:rPr>
                            <w:t>2</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B34792" w:rsidRDefault="00E35B22">
                    <w:pPr>
                      <w:pStyle w:val="a4"/>
                    </w:pPr>
                    <w:r>
                      <w:t>第</w:t>
                    </w:r>
                    <w:r>
                      <w:t xml:space="preserve"> </w:t>
                    </w:r>
                    <w:r>
                      <w:fldChar w:fldCharType="begin"/>
                    </w:r>
                    <w:r>
                      <w:instrText xml:space="preserve"> PAGE  \* MERGEFORMAT </w:instrText>
                    </w:r>
                    <w:r>
                      <w:fldChar w:fldCharType="separate"/>
                    </w:r>
                    <w:r w:rsidR="00764DE3">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764DE3">
                      <w:rPr>
                        <w:noProof/>
                      </w:rPr>
                      <w:t>2</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B22" w:rsidRDefault="00E35B22">
      <w:r>
        <w:separator/>
      </w:r>
    </w:p>
  </w:footnote>
  <w:footnote w:type="continuationSeparator" w:id="0">
    <w:p w:rsidR="00E35B22" w:rsidRDefault="00E35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3MWVkOTYwNzc2OWE5NjQ2MmM3M2YyNGFjMzE0NzEifQ=="/>
  </w:docVars>
  <w:rsids>
    <w:rsidRoot w:val="3DF56BB6"/>
    <w:rsid w:val="00764DE3"/>
    <w:rsid w:val="00B34792"/>
    <w:rsid w:val="00E35B22"/>
    <w:rsid w:val="07040308"/>
    <w:rsid w:val="07971403"/>
    <w:rsid w:val="090C0F64"/>
    <w:rsid w:val="09CE21F6"/>
    <w:rsid w:val="0B720A85"/>
    <w:rsid w:val="0C0A63CF"/>
    <w:rsid w:val="0D154302"/>
    <w:rsid w:val="0FEA3E2B"/>
    <w:rsid w:val="101B45FA"/>
    <w:rsid w:val="136B2768"/>
    <w:rsid w:val="138008DC"/>
    <w:rsid w:val="1543514C"/>
    <w:rsid w:val="15763AC2"/>
    <w:rsid w:val="165322D8"/>
    <w:rsid w:val="1BA323E9"/>
    <w:rsid w:val="1C816553"/>
    <w:rsid w:val="1E133467"/>
    <w:rsid w:val="20A830A0"/>
    <w:rsid w:val="219C6341"/>
    <w:rsid w:val="24DD793C"/>
    <w:rsid w:val="274C4E88"/>
    <w:rsid w:val="27C94452"/>
    <w:rsid w:val="2BA20325"/>
    <w:rsid w:val="2C6B1F6C"/>
    <w:rsid w:val="35BB6E36"/>
    <w:rsid w:val="39C82C86"/>
    <w:rsid w:val="3A7839F1"/>
    <w:rsid w:val="3DF56BB6"/>
    <w:rsid w:val="40625AF1"/>
    <w:rsid w:val="4346094B"/>
    <w:rsid w:val="44357175"/>
    <w:rsid w:val="455D245B"/>
    <w:rsid w:val="45837C34"/>
    <w:rsid w:val="465E7A7F"/>
    <w:rsid w:val="46ED18ED"/>
    <w:rsid w:val="46F2746A"/>
    <w:rsid w:val="4C88631A"/>
    <w:rsid w:val="50327120"/>
    <w:rsid w:val="54297BF9"/>
    <w:rsid w:val="54FB4AFB"/>
    <w:rsid w:val="56D20E7E"/>
    <w:rsid w:val="5BF63A6F"/>
    <w:rsid w:val="5C3D458D"/>
    <w:rsid w:val="5C7F0150"/>
    <w:rsid w:val="602B5001"/>
    <w:rsid w:val="60A76A75"/>
    <w:rsid w:val="624F75D6"/>
    <w:rsid w:val="65FF1909"/>
    <w:rsid w:val="66BD7A81"/>
    <w:rsid w:val="680A62EC"/>
    <w:rsid w:val="69206A2E"/>
    <w:rsid w:val="6DC05D59"/>
    <w:rsid w:val="6FA43036"/>
    <w:rsid w:val="73615EF4"/>
    <w:rsid w:val="74F160B9"/>
    <w:rsid w:val="7B191EC6"/>
    <w:rsid w:val="7CBA07F2"/>
    <w:rsid w:val="7E6F0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395FF1-7816-4900-AB14-CCC2D19A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uiPriority w:val="1"/>
    <w:qFormat/>
    <w:pPr>
      <w:widowControl w:val="0"/>
      <w:autoSpaceDE w:val="0"/>
      <w:autoSpaceDN w:val="0"/>
    </w:pPr>
    <w:rPr>
      <w:rFonts w:ascii="宋体" w:hAnsi="宋体" w:cs="宋体"/>
      <w:sz w:val="22"/>
      <w:szCs w:val="22"/>
    </w:rPr>
  </w:style>
  <w:style w:type="paragraph" w:styleId="1">
    <w:name w:val="heading 1"/>
    <w:basedOn w:val="a"/>
    <w:next w:val="a"/>
    <w:autoRedefine/>
    <w:uiPriority w:val="1"/>
    <w:qFormat/>
    <w:pPr>
      <w:adjustRightInd w:val="0"/>
      <w:snapToGrid w:val="0"/>
      <w:spacing w:beforeLines="150" w:before="150" w:afterLines="150" w:after="150" w:line="600" w:lineRule="exact"/>
      <w:jc w:val="center"/>
      <w:outlineLvl w:val="0"/>
    </w:pPr>
    <w:rPr>
      <w:rFonts w:ascii="方正小标宋简体" w:eastAsia="方正小标宋简体" w:hAnsi="方正小标宋简体"/>
      <w:sz w:val="44"/>
      <w:szCs w:val="44"/>
    </w:rPr>
  </w:style>
  <w:style w:type="paragraph" w:styleId="2">
    <w:name w:val="heading 2"/>
    <w:basedOn w:val="a"/>
    <w:next w:val="a"/>
    <w:autoRedefine/>
    <w:uiPriority w:val="1"/>
    <w:qFormat/>
    <w:pPr>
      <w:adjustRightInd w:val="0"/>
      <w:snapToGrid w:val="0"/>
      <w:spacing w:line="600" w:lineRule="atLeast"/>
      <w:ind w:leftChars="2600" w:left="5720"/>
      <w:outlineLvl w:val="1"/>
    </w:pPr>
    <w:rPr>
      <w:rFonts w:ascii="仿宋_GB2312" w:eastAsia="仿宋_GB2312" w:hAnsi="仿宋_GB2312"/>
      <w:sz w:val="32"/>
      <w:szCs w:val="36"/>
    </w:rPr>
  </w:style>
  <w:style w:type="paragraph" w:styleId="4">
    <w:name w:val="heading 4"/>
    <w:basedOn w:val="a"/>
    <w:next w:val="a"/>
    <w:autoRedefine/>
    <w:uiPriority w:val="1"/>
    <w:qFormat/>
    <w:pPr>
      <w:outlineLvl w:val="3"/>
    </w:pPr>
    <w:rPr>
      <w:rFonts w:ascii="Microsoft YaHei UI" w:eastAsia="Microsoft YaHei UI" w:hAnsi="Microsoft YaHei UI" w:cs="Microsoft YaHei U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qFormat/>
    <w:rPr>
      <w:sz w:val="24"/>
      <w:szCs w:val="24"/>
    </w:rPr>
  </w:style>
  <w:style w:type="paragraph" w:styleId="a4">
    <w:name w:val="footer"/>
    <w:basedOn w:val="a"/>
    <w:pPr>
      <w:tabs>
        <w:tab w:val="center" w:pos="4153"/>
        <w:tab w:val="right" w:pos="8306"/>
      </w:tabs>
      <w:snapToGrid w:val="0"/>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SOffice1">
    <w:name w:val="WPSOffice手动目录 1"/>
    <w:autoRedefine/>
    <w:qFormat/>
    <w:rPr>
      <w:rFonts w:asciiTheme="minorHAnsi" w:eastAsiaTheme="minorHAnsi" w:hAnsiTheme="minorHAnsi" w:cstheme="minorBidi"/>
    </w:rPr>
  </w:style>
  <w:style w:type="paragraph" w:customStyle="1" w:styleId="TableParagraph">
    <w:name w:val="Table Paragraph"/>
    <w:basedOn w:val="a"/>
    <w:autoRedefine/>
    <w:uiPriority w:val="1"/>
    <w:qFormat/>
  </w:style>
  <w:style w:type="paragraph" w:styleId="a7">
    <w:name w:val="List Paragraph"/>
    <w:basedOn w:val="a"/>
    <w:autoRedefine/>
    <w:uiPriority w:val="1"/>
    <w:qFormat/>
    <w:pPr>
      <w:spacing w:before="112"/>
      <w:ind w:left="1694" w:hanging="3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okk</dc:creator>
  <cp:lastModifiedBy>ASUS</cp:lastModifiedBy>
  <cp:revision>2</cp:revision>
  <cp:lastPrinted>2025-08-06T06:43:00Z</cp:lastPrinted>
  <dcterms:created xsi:type="dcterms:W3CDTF">2024-05-08T07:13:00Z</dcterms:created>
  <dcterms:modified xsi:type="dcterms:W3CDTF">2025-10-27T02:36:00Z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0FD6BD2EE7934A3CA5E46F7476BFDD38_13</vt:lpwstr>
  </property>
  <property fmtid="{D5CDD505-2E9C-101B-9397-08002B2CF9AE}" pid="4" name="KSOTemplateDocerSaveRecord">
    <vt:lpwstr>eyJoZGlkIjoiNTA0MzY2ZTQ3ZDU5MmFiN2ZiMDU2YTRiYzU1MTUyNjciLCJ1c2VySWQiOiI1MTgyNTc1MDIifQ==</vt:lpwstr>
  </property>
</Properties>
</file>