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宋体" w:hAnsi="宋体"/>
          <w:sz w:val="44"/>
        </w:rPr>
      </w:pPr>
      <w:r>
        <w:rPr>
          <w:rFonts w:hint="eastAsia" w:ascii="宋体" w:hAnsi="宋体"/>
          <w:b/>
          <w:bCs/>
          <w:sz w:val="44"/>
        </w:rPr>
        <w:t>行政处罚决定书</w:t>
      </w:r>
    </w:p>
    <w:p>
      <w:pPr>
        <w:keepNext w:val="0"/>
        <w:keepLines w:val="0"/>
        <w:pageBreakBefore w:val="0"/>
        <w:widowControl w:val="0"/>
        <w:kinsoku/>
        <w:wordWrap/>
        <w:overflowPunct/>
        <w:topLinePunct w:val="0"/>
        <w:autoSpaceDE/>
        <w:autoSpaceDN/>
        <w:bidi w:val="0"/>
        <w:adjustRightInd w:val="0"/>
        <w:snapToGrid w:val="0"/>
        <w:spacing w:line="580" w:lineRule="exact"/>
        <w:ind w:right="0"/>
        <w:jc w:val="right"/>
        <w:textAlignment w:val="auto"/>
        <w:rPr>
          <w:rFonts w:ascii="仿宋_GB2312" w:hAnsi="仿宋" w:eastAsia="仿宋_GB2312"/>
          <w:sz w:val="28"/>
          <w:szCs w:val="28"/>
        </w:rPr>
      </w:pPr>
      <w:r>
        <w:rPr>
          <w:rFonts w:hint="eastAsia" w:ascii="仿宋_GB2312" w:hAnsi="仿宋" w:eastAsia="仿宋_GB2312"/>
          <w:sz w:val="28"/>
          <w:szCs w:val="28"/>
        </w:rPr>
        <w:t xml:space="preserve">            淄高新管</w:t>
      </w:r>
      <w:r>
        <w:rPr>
          <w:rFonts w:hint="eastAsia" w:ascii="仿宋_GB2312" w:hAnsi="仿宋" w:eastAsia="仿宋_GB2312"/>
          <w:sz w:val="28"/>
          <w:szCs w:val="28"/>
          <w:lang w:eastAsia="zh-CN"/>
        </w:rPr>
        <w:t>综</w:t>
      </w:r>
      <w:r>
        <w:rPr>
          <w:rFonts w:hint="eastAsia" w:ascii="仿宋_GB2312" w:hAnsi="仿宋" w:eastAsia="仿宋_GB2312"/>
          <w:sz w:val="28"/>
          <w:szCs w:val="28"/>
        </w:rPr>
        <w:t>执</w:t>
      </w:r>
      <w:r>
        <w:rPr>
          <w:rFonts w:hint="eastAsia" w:ascii="仿宋_GB2312" w:hAnsi="仿宋" w:eastAsia="仿宋_GB2312"/>
          <w:sz w:val="28"/>
          <w:szCs w:val="28"/>
          <w:lang w:eastAsia="zh-CN"/>
        </w:rPr>
        <w:t>罚</w:t>
      </w:r>
      <w:r>
        <w:rPr>
          <w:rFonts w:hint="eastAsia" w:ascii="仿宋_GB2312" w:hAnsi="仿宋" w:eastAsia="仿宋_GB2312"/>
          <w:sz w:val="28"/>
          <w:szCs w:val="28"/>
        </w:rPr>
        <w:t>字</w:t>
      </w:r>
      <w:r>
        <w:rPr>
          <w:rFonts w:hint="eastAsia" w:ascii="仿宋" w:hAnsi="仿宋" w:eastAsia="仿宋"/>
          <w:sz w:val="28"/>
          <w:szCs w:val="28"/>
        </w:rPr>
        <w:t>〔</w:t>
      </w:r>
      <w:r>
        <w:rPr>
          <w:rFonts w:hint="eastAsia" w:ascii="仿宋" w:hAnsi="仿宋" w:eastAsia="仿宋"/>
          <w:sz w:val="28"/>
          <w:szCs w:val="28"/>
          <w:lang w:val="en-US" w:eastAsia="zh-CN"/>
        </w:rPr>
        <w:t>2024</w:t>
      </w:r>
      <w:r>
        <w:rPr>
          <w:rFonts w:hint="eastAsia" w:ascii="仿宋" w:hAnsi="仿宋" w:eastAsia="仿宋"/>
          <w:sz w:val="28"/>
          <w:szCs w:val="28"/>
        </w:rPr>
        <w:t>〕第</w:t>
      </w:r>
      <w:r>
        <w:rPr>
          <w:rFonts w:hint="eastAsia" w:ascii="仿宋_GB2312" w:hAnsi="仿宋" w:eastAsia="仿宋_GB2312"/>
          <w:sz w:val="28"/>
          <w:szCs w:val="28"/>
          <w:lang w:val="en-US" w:eastAsia="zh-CN"/>
        </w:rPr>
        <w:t>0009</w:t>
      </w:r>
      <w:r>
        <w:rPr>
          <w:rFonts w:hint="eastAsia" w:ascii="仿宋_GB2312" w:hAnsi="仿宋" w:eastAsia="仿宋_GB2312"/>
          <w:sz w:val="28"/>
          <w:szCs w:val="28"/>
        </w:rPr>
        <w:t>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21"/>
          <w:szCs w:val="21"/>
          <w:lang w:eastAsia="zh-CN"/>
        </w:rPr>
      </w:pPr>
      <w:r>
        <w:rPr>
          <w:rFonts w:hint="eastAsia" w:ascii="仿宋_GB2312" w:hAnsi="仿宋" w:eastAsia="仿宋_GB2312"/>
          <w:sz w:val="32"/>
          <w:u w:val="single"/>
          <w:lang w:val="en-US" w:eastAsia="zh-CN"/>
        </w:rPr>
        <w:t>山东恒景置业有限公司</w:t>
      </w:r>
      <w:r>
        <w:rPr>
          <w:rFonts w:hint="eastAsia" w:ascii="仿宋_GB2312" w:hAnsi="仿宋" w:eastAsia="仿宋_GB2312"/>
          <w:sz w:val="21"/>
          <w:szCs w:val="21"/>
          <w:u w:val="single"/>
          <w:lang w:val="en-US" w:eastAsia="zh-CN"/>
        </w:rPr>
        <w:t>（统一社会信用代码：913703035926177322）</w:t>
      </w:r>
      <w:r>
        <w:rPr>
          <w:rFonts w:hint="eastAsia" w:ascii="仿宋_GB2312" w:eastAsia="仿宋_GB2312"/>
          <w:sz w:val="32"/>
          <w:szCs w:val="32"/>
          <w:u w:val="singl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 w:eastAsia="仿宋_GB2312"/>
          <w:sz w:val="32"/>
        </w:rPr>
      </w:pPr>
      <w:r>
        <w:rPr>
          <w:rFonts w:hint="eastAsia" w:ascii="仿宋_GB2312" w:hAnsi="仿宋" w:eastAsia="仿宋_GB2312"/>
          <w:sz w:val="32"/>
        </w:rPr>
        <w:t>经查，你（单位）</w:t>
      </w:r>
      <w:r>
        <w:rPr>
          <w:rFonts w:hint="eastAsia" w:ascii="仿宋_GB2312" w:hAnsi="仿宋" w:eastAsia="仿宋_GB2312"/>
          <w:sz w:val="32"/>
          <w:u w:val="single"/>
          <w:lang w:val="en-US" w:eastAsia="zh-CN"/>
        </w:rPr>
        <w:t xml:space="preserve">  </w:t>
      </w:r>
      <w:r>
        <w:rPr>
          <w:rFonts w:hint="eastAsia" w:ascii="仿宋_GB2312" w:hAnsi="仿宋" w:eastAsia="仿宋_GB2312"/>
          <w:sz w:val="32"/>
          <w:szCs w:val="32"/>
          <w:u w:val="single"/>
          <w:lang w:val="en-US" w:eastAsia="zh-CN"/>
        </w:rPr>
        <w:t>未按审批规划条件《建设工程规划许可证》的规定在恒景绿洲小区地下车库安装机械停车设施少提供地下停车位</w:t>
      </w:r>
      <w:r>
        <w:rPr>
          <w:rFonts w:hint="eastAsia" w:ascii="仿宋_GB2312" w:hAnsi="仿宋" w:eastAsia="仿宋_GB2312"/>
          <w:sz w:val="32"/>
          <w:u w:val="single"/>
          <w:lang w:val="en-US" w:eastAsia="zh-CN"/>
        </w:rPr>
        <w:t xml:space="preserve">  </w:t>
      </w:r>
      <w:r>
        <w:rPr>
          <w:rFonts w:hint="eastAsia" w:ascii="仿宋_GB2312" w:hAnsi="仿宋" w:eastAsia="仿宋_GB2312"/>
          <w:sz w:val="32"/>
          <w:u w:val="none"/>
          <w:lang w:eastAsia="zh-CN"/>
        </w:rPr>
        <w:t>，</w:t>
      </w:r>
      <w:r>
        <w:rPr>
          <w:rFonts w:hint="eastAsia" w:ascii="仿宋_GB2312" w:hAnsi="仿宋" w:eastAsia="仿宋_GB2312"/>
          <w:sz w:val="32"/>
        </w:rPr>
        <w:t>并且有</w:t>
      </w:r>
      <w:r>
        <w:rPr>
          <w:rFonts w:hint="eastAsia" w:ascii="仿宋_GB2312" w:eastAsia="仿宋_GB2312" w:cs="仿宋_GB2312"/>
          <w:color w:val="000000"/>
          <w:sz w:val="32"/>
          <w:szCs w:val="32"/>
          <w:u w:val="single"/>
          <w:lang w:val="en-US" w:eastAsia="zh-CN"/>
        </w:rPr>
        <w:t>《关于征询山东恒景置业有限公司未安装机械停车设施的复函》（2024.3.28）、《关于山东恒景置业有限公司绿洲花园地下车库问题再次征求处罚意见的复函》（2021.9.3）、</w:t>
      </w:r>
      <w:r>
        <w:rPr>
          <w:rFonts w:hint="eastAsia" w:ascii="仿宋_GB2312" w:hAnsi="仿宋" w:eastAsia="仿宋_GB2312"/>
          <w:sz w:val="32"/>
          <w:szCs w:val="32"/>
          <w:u w:val="single"/>
          <w:lang w:val="en-US" w:eastAsia="zh-CN"/>
        </w:rPr>
        <w:t>《建设工程规划许可证》（建字第370302-2016-126号）、</w:t>
      </w:r>
      <w:r>
        <w:rPr>
          <w:rFonts w:hint="eastAsia" w:ascii="仿宋_GB2312" w:eastAsia="仿宋_GB2312" w:cs="仿宋_GB2312"/>
          <w:color w:val="000000"/>
          <w:sz w:val="32"/>
          <w:szCs w:val="32"/>
          <w:u w:val="single"/>
          <w:lang w:val="en-US" w:eastAsia="zh-CN"/>
        </w:rPr>
        <w:t>《淄博恒景绿洲住宅小区修建性详细规划总平面图》、恒景绿洲小区地下车库工程的《基本建设工程结算审核报告》（博会工字（2019）104号）、《现场检查（勘验）笔录》、《调查（询问）笔录》、</w:t>
      </w:r>
      <w:r>
        <w:rPr>
          <w:rFonts w:hint="eastAsia" w:ascii="仿宋_GB2312" w:hAnsi="仿宋" w:eastAsia="仿宋_GB2312"/>
          <w:sz w:val="32"/>
          <w:szCs w:val="32"/>
          <w:u w:val="single"/>
          <w:lang w:val="en-US" w:eastAsia="zh-CN"/>
        </w:rPr>
        <w:t>《房地产估价报告》</w:t>
      </w:r>
      <w:r>
        <w:rPr>
          <w:rFonts w:hint="eastAsia" w:ascii="仿宋_GB2312" w:hAnsi="仿宋" w:eastAsia="仿宋_GB2312"/>
          <w:sz w:val="32"/>
        </w:rPr>
        <w:t>等证据佐证。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Times New Roman"/>
          <w:sz w:val="32"/>
          <w:u w:val="single"/>
          <w:lang w:eastAsia="zh-CN"/>
        </w:rPr>
      </w:pPr>
      <w:r>
        <w:rPr>
          <w:rFonts w:hint="eastAsia" w:ascii="仿宋_GB2312" w:hAnsi="仿宋" w:eastAsia="仿宋_GB2312"/>
          <w:sz w:val="32"/>
        </w:rPr>
        <w:t>本机关认为，你（单位）违反了</w:t>
      </w:r>
      <w:r>
        <w:rPr>
          <w:rFonts w:hint="eastAsia" w:ascii="仿宋_GB2312" w:hAnsi="仿宋" w:eastAsia="仿宋_GB2312"/>
          <w:sz w:val="32"/>
          <w:u w:val="single"/>
          <w:lang w:val="en-US" w:eastAsia="zh-CN"/>
        </w:rPr>
        <w:t>《中华人民共和国城乡规划法》第四十三条</w:t>
      </w:r>
      <w:r>
        <w:rPr>
          <w:rFonts w:hint="eastAsia" w:ascii="仿宋_GB2312" w:hAnsi="仿宋" w:eastAsia="仿宋_GB2312"/>
          <w:sz w:val="32"/>
        </w:rPr>
        <w:t>的规定，</w:t>
      </w:r>
      <w:r>
        <w:rPr>
          <w:rFonts w:hint="eastAsia" w:ascii="仿宋_GB2312" w:hAnsi="仿宋" w:eastAsia="仿宋_GB2312"/>
          <w:sz w:val="32"/>
          <w:szCs w:val="32"/>
          <w:u w:val="none"/>
          <w:lang w:val="en-US" w:eastAsia="zh-CN"/>
        </w:rPr>
        <w:t>于</w:t>
      </w:r>
      <w:r>
        <w:rPr>
          <w:rFonts w:hint="eastAsia" w:ascii="仿宋_GB2312" w:hAnsi="仿宋" w:eastAsia="仿宋_GB2312"/>
          <w:sz w:val="32"/>
          <w:szCs w:val="32"/>
          <w:u w:val="single"/>
          <w:lang w:val="en-US" w:eastAsia="zh-CN"/>
        </w:rPr>
        <w:t>2024</w:t>
      </w:r>
      <w:r>
        <w:rPr>
          <w:rFonts w:hint="eastAsia" w:ascii="仿宋_GB2312" w:hAnsi="仿宋" w:eastAsia="仿宋_GB2312"/>
          <w:sz w:val="32"/>
          <w:szCs w:val="32"/>
          <w:u w:val="none"/>
          <w:lang w:val="en-US" w:eastAsia="zh-CN"/>
        </w:rPr>
        <w:t>年</w:t>
      </w:r>
      <w:r>
        <w:rPr>
          <w:rFonts w:hint="eastAsia" w:ascii="仿宋_GB2312" w:hAnsi="仿宋" w:eastAsia="仿宋_GB2312"/>
          <w:sz w:val="32"/>
          <w:szCs w:val="32"/>
          <w:u w:val="single"/>
          <w:lang w:val="en-US" w:eastAsia="zh-CN"/>
        </w:rPr>
        <w:t>6</w:t>
      </w:r>
      <w:r>
        <w:rPr>
          <w:rFonts w:hint="eastAsia" w:ascii="仿宋_GB2312" w:hAnsi="仿宋" w:eastAsia="仿宋_GB2312"/>
          <w:sz w:val="32"/>
          <w:szCs w:val="32"/>
          <w:u w:val="none"/>
          <w:lang w:val="en-US" w:eastAsia="zh-CN"/>
        </w:rPr>
        <w:t>月</w:t>
      </w:r>
      <w:r>
        <w:rPr>
          <w:rFonts w:hint="eastAsia" w:ascii="仿宋_GB2312" w:hAnsi="仿宋" w:eastAsia="仿宋_GB2312"/>
          <w:sz w:val="32"/>
          <w:szCs w:val="32"/>
          <w:u w:val="single"/>
          <w:lang w:val="en-US" w:eastAsia="zh-CN"/>
        </w:rPr>
        <w:t>11</w:t>
      </w:r>
      <w:r>
        <w:rPr>
          <w:rFonts w:hint="eastAsia" w:ascii="仿宋_GB2312" w:hAnsi="仿宋" w:eastAsia="仿宋_GB2312"/>
          <w:sz w:val="32"/>
          <w:szCs w:val="32"/>
          <w:u w:val="none"/>
          <w:lang w:val="en-US" w:eastAsia="zh-CN"/>
        </w:rPr>
        <w:t>日依法向你（单位）进行了</w:t>
      </w:r>
      <w:r>
        <w:rPr>
          <w:rFonts w:hint="eastAsia" w:ascii="仿宋_GB2312" w:hAnsi="仿宋" w:eastAsia="仿宋_GB2312"/>
          <w:sz w:val="32"/>
          <w:szCs w:val="32"/>
          <w:u w:val="single"/>
          <w:lang w:val="en-US" w:eastAsia="zh-CN"/>
        </w:rPr>
        <w:t>行政处罚事先告知</w:t>
      </w:r>
      <w:r>
        <w:rPr>
          <w:rFonts w:hint="eastAsia" w:ascii="仿宋_GB2312" w:hAnsi="仿宋" w:eastAsia="仿宋_GB2312"/>
          <w:sz w:val="32"/>
          <w:szCs w:val="32"/>
          <w:u w:val="none"/>
          <w:lang w:val="en-US" w:eastAsia="zh-CN"/>
        </w:rPr>
        <w:t>与</w:t>
      </w:r>
      <w:r>
        <w:rPr>
          <w:rFonts w:hint="eastAsia" w:ascii="仿宋_GB2312" w:hAnsi="仿宋" w:eastAsia="仿宋_GB2312"/>
          <w:sz w:val="32"/>
          <w:szCs w:val="32"/>
          <w:u w:val="single"/>
          <w:lang w:val="en-US" w:eastAsia="zh-CN"/>
        </w:rPr>
        <w:t>行政处罚听证权利告知</w:t>
      </w:r>
      <w:r>
        <w:rPr>
          <w:rFonts w:hint="eastAsia" w:ascii="仿宋_GB2312" w:hAnsi="仿宋" w:eastAsia="仿宋_GB2312"/>
          <w:sz w:val="32"/>
          <w:szCs w:val="32"/>
          <w:u w:val="none"/>
          <w:lang w:val="en-US" w:eastAsia="zh-CN"/>
        </w:rPr>
        <w:t>，</w:t>
      </w:r>
      <w:r>
        <w:rPr>
          <w:rFonts w:hint="eastAsia" w:ascii="仿宋_GB2312" w:hAnsi="仿宋" w:eastAsia="仿宋_GB2312"/>
          <w:sz w:val="32"/>
          <w:szCs w:val="32"/>
          <w:lang w:val="en-US" w:eastAsia="zh-CN"/>
        </w:rPr>
        <w:t>你单位于2024年6月14日提交了《行政申辩意见书》，陈述了三个理由，你单位未按照审批的规划条件《建设工程规划许可证》在恒景绿洲小区地下车库安装机械停车设施未提供机械停车位</w:t>
      </w:r>
      <w:r>
        <w:rPr>
          <w:rFonts w:hint="eastAsia" w:ascii="仿宋_GB2312" w:hAnsi="仿宋" w:eastAsia="仿宋_GB2312"/>
          <w:sz w:val="32"/>
          <w:szCs w:val="32"/>
        </w:rPr>
        <w:t>违法事实确凿，其</w:t>
      </w:r>
      <w:r>
        <w:rPr>
          <w:rFonts w:hint="eastAsia" w:ascii="仿宋_GB2312" w:hAnsi="仿宋" w:eastAsia="仿宋_GB2312"/>
          <w:sz w:val="32"/>
          <w:szCs w:val="32"/>
          <w:lang w:val="en-US" w:eastAsia="zh-CN"/>
        </w:rPr>
        <w:t>申辩</w:t>
      </w:r>
      <w:r>
        <w:rPr>
          <w:rFonts w:hint="eastAsia" w:ascii="仿宋_GB2312" w:hAnsi="仿宋" w:eastAsia="仿宋_GB2312"/>
          <w:sz w:val="32"/>
          <w:szCs w:val="32"/>
        </w:rPr>
        <w:t>理由不予采纳。</w:t>
      </w:r>
      <w:r>
        <w:rPr>
          <w:rFonts w:hint="eastAsia" w:ascii="仿宋_GB2312" w:hAnsi="仿宋" w:eastAsia="仿宋_GB2312"/>
          <w:sz w:val="32"/>
        </w:rPr>
        <w:t>现依据</w:t>
      </w:r>
      <w:r>
        <w:rPr>
          <w:rFonts w:hint="eastAsia" w:ascii="仿宋_GB2312" w:hAnsi="仿宋" w:eastAsia="仿宋_GB2312"/>
          <w:sz w:val="32"/>
          <w:u w:val="single"/>
          <w:lang w:val="en-US" w:eastAsia="zh-CN"/>
        </w:rPr>
        <w:t>《中华人民共和国城乡规划法》第六十四条、</w:t>
      </w:r>
      <w:r>
        <w:rPr>
          <w:rFonts w:hint="eastAsia" w:ascii="仿宋_GB2312" w:hAnsi="仿宋" w:eastAsia="仿宋_GB2312"/>
          <w:sz w:val="32"/>
          <w:szCs w:val="32"/>
          <w:u w:val="single"/>
          <w:lang w:val="en-US" w:eastAsia="zh-CN"/>
        </w:rPr>
        <w:t>《关于规范城乡规划行政处罚裁量权的指导意见》（建法[2012]99号）第五条第三项</w:t>
      </w:r>
      <w:r>
        <w:rPr>
          <w:rFonts w:hint="eastAsia" w:ascii="仿宋_GB2312" w:hAnsi="仿宋" w:eastAsia="仿宋_GB2312"/>
          <w:sz w:val="32"/>
        </w:rPr>
        <w:t>的规定</w:t>
      </w:r>
      <w:r>
        <w:rPr>
          <w:rFonts w:hint="eastAsia" w:ascii="仿宋_GB2312" w:hAnsi="仿宋" w:eastAsia="仿宋_GB2312"/>
          <w:sz w:val="32"/>
          <w:lang w:eastAsia="zh-CN"/>
        </w:rPr>
        <w:t>，</w:t>
      </w:r>
      <w:r>
        <w:rPr>
          <w:rFonts w:hint="eastAsia" w:ascii="仿宋_GB2312" w:hAnsi="仿宋" w:eastAsia="仿宋_GB2312"/>
          <w:sz w:val="32"/>
          <w:u w:val="single"/>
          <w:lang w:val="en-US" w:eastAsia="zh-CN"/>
        </w:rPr>
        <w:t>及</w:t>
      </w:r>
      <w:r>
        <w:rPr>
          <w:rFonts w:hint="eastAsia" w:ascii="仿宋_GB2312" w:hAnsi="仿宋" w:eastAsia="仿宋_GB2312"/>
          <w:sz w:val="32"/>
          <w:szCs w:val="32"/>
          <w:u w:val="single"/>
          <w:lang w:val="en-US" w:eastAsia="zh-CN"/>
        </w:rPr>
        <w:t>淄博市人民政府《部分建设项目停车位配建不足问题处置工作协调会议纪要》（[2021]39号）文件精神</w:t>
      </w:r>
      <w:r>
        <w:rPr>
          <w:rFonts w:hint="eastAsia" w:ascii="仿宋_GB2312" w:hAnsi="仿宋" w:eastAsia="仿宋_GB2312"/>
          <w:sz w:val="32"/>
        </w:rPr>
        <w:t>，决定对你（单位）作出以下行政处罚：</w:t>
      </w:r>
      <w:r>
        <w:rPr>
          <w:rFonts w:hint="eastAsia" w:ascii="仿宋_GB2312" w:hAnsi="仿宋" w:eastAsia="仿宋_GB2312"/>
          <w:sz w:val="32"/>
          <w:szCs w:val="32"/>
          <w:u w:val="single"/>
          <w:lang w:val="en-US" w:eastAsia="zh-CN"/>
        </w:rPr>
        <w:t>罚款人民币贰佰玖拾壹万贰仟柒佰零捌元整（</w:t>
      </w:r>
      <w:r>
        <w:rPr>
          <w:rFonts w:hint="eastAsia" w:ascii="仿宋_GB2312" w:hAnsi="仿宋" w:eastAsia="仿宋_GB2312"/>
          <w:sz w:val="24"/>
          <w:szCs w:val="24"/>
          <w:u w:val="single"/>
          <w:lang w:val="en-US" w:eastAsia="zh-CN"/>
        </w:rPr>
        <w:t>¥</w:t>
      </w:r>
      <w:r>
        <w:rPr>
          <w:rFonts w:hint="eastAsia" w:ascii="仿宋_GB2312" w:hAnsi="仿宋" w:eastAsia="仿宋_GB2312"/>
          <w:sz w:val="32"/>
          <w:szCs w:val="32"/>
          <w:u w:val="single"/>
          <w:lang w:val="en-US" w:eastAsia="zh-CN"/>
        </w:rPr>
        <w:t>2912708.00）</w:t>
      </w:r>
      <w:r>
        <w:rPr>
          <w:rFonts w:hint="eastAsia" w:ascii="仿宋_GB2312" w:hAnsi="仿宋" w:eastAsia="仿宋_GB2312"/>
          <w:sz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 w:eastAsia="仿宋_GB2312"/>
          <w:sz w:val="32"/>
        </w:rPr>
      </w:pPr>
      <w:r>
        <w:rPr>
          <w:rFonts w:hint="eastAsia" w:ascii="仿宋_GB2312" w:hAnsi="宋体" w:eastAsia="仿宋_GB2312"/>
          <w:sz w:val="32"/>
          <w:szCs w:val="32"/>
        </w:rPr>
        <w:t>履行方式和期限：</w:t>
      </w:r>
      <w:r>
        <w:rPr>
          <w:rFonts w:hint="eastAsia" w:ascii="仿宋_GB2312" w:hAnsi="宋体" w:eastAsia="仿宋_GB2312" w:cs="Times New Roman"/>
          <w:kern w:val="2"/>
          <w:sz w:val="32"/>
          <w:szCs w:val="32"/>
          <w:u w:val="none"/>
          <w:lang w:val="en-US" w:eastAsia="zh-CN" w:bidi="ar-SA"/>
        </w:rPr>
        <w:t>根据《</w:t>
      </w:r>
      <w:r>
        <w:rPr>
          <w:rFonts w:hint="eastAsia" w:ascii="仿宋_GB2312" w:hAnsi="仿宋" w:eastAsia="仿宋_GB2312"/>
          <w:sz w:val="32"/>
          <w:u w:val="none"/>
          <w:lang w:val="en-US" w:eastAsia="zh-CN"/>
        </w:rPr>
        <w:t>中华人民共和国</w:t>
      </w:r>
      <w:r>
        <w:rPr>
          <w:rFonts w:hint="eastAsia" w:ascii="仿宋_GB2312" w:hAnsi="宋体" w:eastAsia="仿宋_GB2312" w:cs="Times New Roman"/>
          <w:kern w:val="2"/>
          <w:sz w:val="32"/>
          <w:szCs w:val="32"/>
          <w:u w:val="none"/>
          <w:lang w:val="en-US" w:eastAsia="zh-CN" w:bidi="ar-SA"/>
        </w:rPr>
        <w:t>行政处罚法》第六十七条第三款规定，当事人应当自收到本行政处罚决定书之日起</w:t>
      </w:r>
      <w:r>
        <w:rPr>
          <w:rFonts w:hint="eastAsia" w:ascii="仿宋_GB2312" w:hAnsi="宋体" w:eastAsia="仿宋_GB2312" w:cs="Times New Roman"/>
          <w:kern w:val="2"/>
          <w:sz w:val="32"/>
          <w:szCs w:val="32"/>
          <w:u w:val="single"/>
          <w:lang w:val="en-US" w:eastAsia="zh-CN" w:bidi="ar-SA"/>
        </w:rPr>
        <w:t>十五日</w:t>
      </w:r>
      <w:r>
        <w:rPr>
          <w:rFonts w:hint="eastAsia" w:ascii="仿宋_GB2312" w:hAnsi="宋体" w:eastAsia="仿宋_GB2312" w:cs="Times New Roman"/>
          <w:kern w:val="2"/>
          <w:sz w:val="32"/>
          <w:szCs w:val="32"/>
          <w:u w:val="none"/>
          <w:lang w:val="en-US" w:eastAsia="zh-CN" w:bidi="ar-SA"/>
        </w:rPr>
        <w:t>内到</w:t>
      </w:r>
      <w:r>
        <w:rPr>
          <w:rFonts w:hint="eastAsia" w:ascii="仿宋_GB2312" w:hAnsi="宋体" w:eastAsia="仿宋_GB2312" w:cs="Times New Roman"/>
          <w:kern w:val="2"/>
          <w:sz w:val="32"/>
          <w:szCs w:val="32"/>
          <w:u w:val="single"/>
          <w:lang w:val="en-US" w:eastAsia="zh-CN" w:bidi="ar-SA"/>
        </w:rPr>
        <w:t>淄博高新区天鸿路36号综合执法局办公楼311室办理缴纳罚款手续</w:t>
      </w:r>
      <w:r>
        <w:rPr>
          <w:rFonts w:hint="eastAsia" w:ascii="仿宋_GB2312" w:hAnsi="宋体" w:eastAsia="仿宋_GB2312" w:cs="Times New Roman"/>
          <w:kern w:val="2"/>
          <w:sz w:val="32"/>
          <w:szCs w:val="32"/>
          <w:u w:val="none"/>
          <w:lang w:val="en-US" w:eastAsia="zh-CN" w:bidi="ar-SA"/>
        </w:rPr>
        <w:t>并到</w:t>
      </w:r>
      <w:r>
        <w:rPr>
          <w:rFonts w:hint="eastAsia" w:ascii="仿宋_GB2312" w:hAnsi="宋体" w:eastAsia="仿宋_GB2312" w:cs="Times New Roman"/>
          <w:kern w:val="2"/>
          <w:sz w:val="32"/>
          <w:szCs w:val="32"/>
          <w:u w:val="single"/>
          <w:lang w:val="en-US" w:eastAsia="zh-CN" w:bidi="ar-SA"/>
        </w:rPr>
        <w:t>指定的银行或者通过电子支付系统</w:t>
      </w:r>
      <w:r>
        <w:rPr>
          <w:rFonts w:hint="eastAsia" w:ascii="仿宋_GB2312" w:hAnsi="宋体" w:eastAsia="仿宋_GB2312" w:cs="Times New Roman"/>
          <w:kern w:val="2"/>
          <w:sz w:val="32"/>
          <w:szCs w:val="32"/>
          <w:u w:val="none"/>
          <w:lang w:val="en-US" w:eastAsia="zh-CN" w:bidi="ar-SA"/>
        </w:rPr>
        <w:t>缴纳罚款，到期不缴纳的，根据《</w:t>
      </w:r>
      <w:r>
        <w:rPr>
          <w:rFonts w:hint="eastAsia" w:ascii="仿宋_GB2312" w:hAnsi="仿宋" w:eastAsia="仿宋_GB2312"/>
          <w:sz w:val="32"/>
          <w:u w:val="none"/>
          <w:lang w:val="en-US" w:eastAsia="zh-CN"/>
        </w:rPr>
        <w:t>中华人民共和国</w:t>
      </w:r>
      <w:r>
        <w:rPr>
          <w:rFonts w:hint="eastAsia" w:ascii="仿宋_GB2312" w:hAnsi="宋体" w:eastAsia="仿宋_GB2312" w:cs="Times New Roman"/>
          <w:kern w:val="2"/>
          <w:sz w:val="32"/>
          <w:szCs w:val="32"/>
          <w:u w:val="none"/>
          <w:lang w:val="en-US" w:eastAsia="zh-CN" w:bidi="ar-SA"/>
        </w:rPr>
        <w:t>行政处罚法》第七十二条第一项规定，每日按罚款数额的</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b w:val="0"/>
          <w:bCs w:val="0"/>
          <w:kern w:val="2"/>
          <w:sz w:val="32"/>
          <w:szCs w:val="32"/>
          <w:u w:val="single"/>
          <w:lang w:val="en-US" w:eastAsia="zh-CN" w:bidi="ar-SA"/>
        </w:rPr>
        <w:t>3%</w:t>
      </w:r>
      <w:r>
        <w:rPr>
          <w:rFonts w:hint="eastAsia" w:ascii="仿宋_GB2312" w:hAnsi="宋体" w:eastAsia="仿宋_GB2312" w:cs="Times New Roman"/>
          <w:kern w:val="2"/>
          <w:sz w:val="32"/>
          <w:szCs w:val="32"/>
          <w:u w:val="single"/>
          <w:lang w:val="en-US" w:eastAsia="zh-CN" w:bidi="ar-SA"/>
        </w:rPr>
        <w:t xml:space="preserve"> </w:t>
      </w:r>
      <w:r>
        <w:rPr>
          <w:rFonts w:hint="eastAsia" w:ascii="仿宋_GB2312" w:hAnsi="宋体" w:eastAsia="仿宋_GB2312" w:cs="Times New Roman"/>
          <w:kern w:val="2"/>
          <w:sz w:val="32"/>
          <w:szCs w:val="32"/>
          <w:u w:val="none"/>
          <w:lang w:val="en-US" w:eastAsia="zh-CN" w:bidi="ar-SA"/>
        </w:rPr>
        <w:t>加处罚款。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rPr>
        <w:t>如对本决定不服，可自收到本决定书之日起</w:t>
      </w:r>
      <w:r>
        <w:rPr>
          <w:rFonts w:hint="eastAsia" w:ascii="仿宋_GB2312" w:hAnsi="仿宋" w:eastAsia="仿宋_GB2312"/>
          <w:sz w:val="32"/>
          <w:u w:val="single"/>
        </w:rPr>
        <w:t>六十日</w:t>
      </w:r>
      <w:r>
        <w:rPr>
          <w:rFonts w:hint="eastAsia" w:ascii="仿宋_GB2312" w:hAnsi="仿宋" w:eastAsia="仿宋_GB2312"/>
          <w:sz w:val="32"/>
        </w:rPr>
        <w:t>内依法向</w:t>
      </w:r>
      <w:r>
        <w:rPr>
          <w:rFonts w:hint="eastAsia" w:ascii="仿宋_GB2312" w:hAnsi="仿宋" w:eastAsia="仿宋_GB2312"/>
          <w:sz w:val="32"/>
          <w:u w:val="single"/>
        </w:rPr>
        <w:t>山东省人民政府</w:t>
      </w:r>
      <w:r>
        <w:rPr>
          <w:rFonts w:hint="eastAsia" w:ascii="仿宋_GB2312" w:hAnsi="仿宋" w:eastAsia="仿宋_GB2312"/>
          <w:sz w:val="32"/>
        </w:rPr>
        <w:t>申请行政复议，或自收到本决定书之日起</w:t>
      </w:r>
      <w:r>
        <w:rPr>
          <w:rFonts w:hint="eastAsia" w:ascii="仿宋_GB2312" w:hAnsi="仿宋" w:eastAsia="仿宋_GB2312"/>
          <w:sz w:val="32"/>
          <w:u w:val="single"/>
        </w:rPr>
        <w:t>六个月</w:t>
      </w:r>
      <w:r>
        <w:rPr>
          <w:rFonts w:hint="eastAsia" w:ascii="仿宋_GB2312" w:hAnsi="仿宋" w:eastAsia="仿宋_GB2312"/>
          <w:sz w:val="32"/>
        </w:rPr>
        <w:t>内直接向</w:t>
      </w:r>
      <w:r>
        <w:rPr>
          <w:rFonts w:hint="eastAsia" w:ascii="仿宋_GB2312" w:hAnsi="仿宋" w:eastAsia="仿宋_GB2312"/>
          <w:sz w:val="32"/>
          <w:u w:val="single"/>
        </w:rPr>
        <w:t>淄博市中级人民法院</w:t>
      </w:r>
      <w:r>
        <w:rPr>
          <w:rFonts w:hint="eastAsia" w:ascii="仿宋_GB2312" w:hAnsi="仿宋" w:eastAsia="仿宋_GB2312"/>
          <w:sz w:val="32"/>
        </w:rPr>
        <w:t>或</w:t>
      </w:r>
      <w:r>
        <w:rPr>
          <w:rFonts w:hint="eastAsia" w:ascii="仿宋_GB2312" w:hAnsi="仿宋" w:eastAsia="仿宋_GB2312"/>
          <w:sz w:val="32"/>
          <w:u w:val="single"/>
        </w:rPr>
        <w:t>其指定管辖法院</w:t>
      </w:r>
      <w:r>
        <w:rPr>
          <w:rFonts w:hint="eastAsia" w:ascii="仿宋_GB2312" w:hAnsi="仿宋" w:eastAsia="仿宋_GB2312"/>
          <w:sz w:val="32"/>
        </w:rPr>
        <w:t>提起行政诉讼。逾期不申请复议，也不向人民法院起诉，又不履行本处罚决定，本机关将依法强制执行或申请人民法院强制执行。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center"/>
        <w:textAlignment w:val="auto"/>
        <w:rPr>
          <w:rFonts w:ascii="仿宋_GB2312" w:hAnsi="仿宋" w:eastAsia="仿宋_GB2312"/>
          <w:sz w:val="32"/>
        </w:rPr>
      </w:pPr>
      <w:r>
        <w:rPr>
          <w:rFonts w:hint="eastAsia" w:ascii="仿宋_GB2312" w:hAnsi="仿宋" w:eastAsia="仿宋_GB2312"/>
          <w:sz w:val="32"/>
        </w:rPr>
        <w:t xml:space="preserve">     淄博高新技术产业开发区管理委员会</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center"/>
        <w:textAlignment w:val="auto"/>
        <w:rPr>
          <w:rFonts w:hint="eastAsia" w:ascii="仿宋_GB2312" w:hAnsi="仿宋" w:eastAsia="仿宋_GB2312"/>
          <w:sz w:val="32"/>
        </w:rPr>
      </w:pPr>
      <w:r>
        <w:rPr>
          <w:rFonts w:hint="eastAsia" w:ascii="仿宋_GB2312" w:hAnsi="仿宋" w:eastAsia="仿宋_GB2312"/>
          <w:sz w:val="32"/>
          <w:lang w:val="en-US" w:eastAsia="zh-CN"/>
        </w:rPr>
        <w:t xml:space="preserve">  2024</w:t>
      </w:r>
      <w:r>
        <w:rPr>
          <w:rFonts w:hint="eastAsia" w:ascii="仿宋_GB2312" w:hAnsi="仿宋" w:eastAsia="仿宋_GB2312"/>
          <w:sz w:val="32"/>
        </w:rPr>
        <w:t>年</w:t>
      </w:r>
      <w:r>
        <w:rPr>
          <w:rFonts w:hint="eastAsia" w:ascii="仿宋_GB2312" w:hAnsi="仿宋" w:eastAsia="仿宋_GB2312"/>
          <w:sz w:val="32"/>
          <w:lang w:val="en-US" w:eastAsia="zh-CN"/>
        </w:rPr>
        <w:t>6</w:t>
      </w:r>
      <w:r>
        <w:rPr>
          <w:rFonts w:hint="eastAsia" w:ascii="仿宋_GB2312" w:hAnsi="仿宋" w:eastAsia="仿宋_GB2312"/>
          <w:sz w:val="32"/>
        </w:rPr>
        <w:t>月</w:t>
      </w:r>
      <w:r>
        <w:rPr>
          <w:rFonts w:hint="eastAsia" w:ascii="仿宋_GB2312" w:hAnsi="仿宋" w:eastAsia="仿宋_GB2312"/>
          <w:sz w:val="32"/>
          <w:lang w:val="en-US" w:eastAsia="zh-CN"/>
        </w:rPr>
        <w:t>19</w:t>
      </w:r>
      <w:r>
        <w:rPr>
          <w:rFonts w:hint="eastAsia" w:ascii="仿宋_GB2312" w:hAnsi="仿宋" w:eastAsia="仿宋_GB2312"/>
          <w:sz w:val="32"/>
        </w:rPr>
        <w:t>日</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center"/>
        <w:textAlignment w:val="auto"/>
        <w:rPr>
          <w:rFonts w:hint="eastAsia" w:ascii="仿宋_GB2312" w:hAnsi="仿宋" w:eastAsia="仿宋_GB2312"/>
          <w:sz w:val="32"/>
        </w:rPr>
        <w:sectPr>
          <w:footerReference r:id="rId3" w:type="default"/>
          <w:pgSz w:w="11906" w:h="16838"/>
          <w:pgMar w:top="1440" w:right="1706" w:bottom="1440" w:left="1800" w:header="851" w:footer="992" w:gutter="0"/>
          <w:pgNumType w:fmt="decimal"/>
          <w:cols w:space="425" w:num="1"/>
          <w:docGrid w:type="lines" w:linePitch="312" w:charSpace="0"/>
        </w:sectPr>
      </w:pPr>
    </w:p>
    <w:p>
      <w:pPr>
        <w:spacing w:line="0" w:lineRule="atLeast"/>
        <w:jc w:val="center"/>
        <w:rPr>
          <w:rFonts w:hint="eastAsia"/>
          <w:b/>
          <w:bCs/>
          <w:sz w:val="44"/>
        </w:rPr>
      </w:pPr>
      <w:r>
        <w:rPr>
          <w:rFonts w:hint="eastAsia"/>
          <w:b/>
          <w:bCs/>
          <w:sz w:val="44"/>
        </w:rPr>
        <w:t>法律文书送达回证</w:t>
      </w:r>
    </w:p>
    <w:p>
      <w:pPr>
        <w:spacing w:line="0" w:lineRule="atLeast"/>
        <w:rPr>
          <w:rFonts w:hint="eastAsia"/>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9"/>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49" w:type="dxa"/>
            <w:tcBorders>
              <w:top w:val="single" w:color="auto" w:sz="12" w:space="0"/>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送达文书</w:t>
            </w:r>
          </w:p>
          <w:p>
            <w:pPr>
              <w:spacing w:line="0" w:lineRule="atLeast"/>
              <w:jc w:val="center"/>
              <w:rPr>
                <w:rFonts w:hint="eastAsia" w:ascii="仿宋_GB2312" w:hAnsi="仿宋" w:eastAsia="仿宋_GB2312"/>
                <w:sz w:val="32"/>
              </w:rPr>
            </w:pPr>
            <w:r>
              <w:rPr>
                <w:rFonts w:hint="eastAsia" w:ascii="仿宋_GB2312" w:hAnsi="仿宋" w:eastAsia="仿宋_GB2312"/>
                <w:sz w:val="32"/>
              </w:rPr>
              <w:t>名称及编号</w:t>
            </w:r>
          </w:p>
        </w:tc>
        <w:tc>
          <w:tcPr>
            <w:tcW w:w="6811"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sz w:val="44"/>
              </w:rPr>
            </w:pPr>
            <w:r>
              <w:rPr>
                <w:rFonts w:hint="eastAsia" w:ascii="宋体" w:hAnsi="宋体"/>
                <w:b/>
                <w:bCs/>
                <w:sz w:val="44"/>
              </w:rPr>
              <w:t>行政处罚决定书</w:t>
            </w:r>
          </w:p>
          <w:p>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b/>
                <w:bCs/>
                <w:sz w:val="44"/>
              </w:rPr>
            </w:pPr>
            <w:r>
              <w:rPr>
                <w:rFonts w:hint="eastAsia" w:ascii="仿宋_GB2312" w:hAnsi="仿宋" w:eastAsia="仿宋_GB2312"/>
                <w:sz w:val="28"/>
                <w:szCs w:val="28"/>
              </w:rPr>
              <w:t>淄高新管</w:t>
            </w:r>
            <w:r>
              <w:rPr>
                <w:rFonts w:hint="eastAsia" w:ascii="仿宋_GB2312" w:hAnsi="仿宋" w:eastAsia="仿宋_GB2312"/>
                <w:sz w:val="28"/>
                <w:szCs w:val="28"/>
                <w:lang w:eastAsia="zh-CN"/>
              </w:rPr>
              <w:t>综</w:t>
            </w:r>
            <w:r>
              <w:rPr>
                <w:rFonts w:hint="eastAsia" w:ascii="仿宋_GB2312" w:hAnsi="仿宋" w:eastAsia="仿宋_GB2312"/>
                <w:sz w:val="28"/>
                <w:szCs w:val="28"/>
              </w:rPr>
              <w:t>执</w:t>
            </w:r>
            <w:r>
              <w:rPr>
                <w:rFonts w:hint="eastAsia" w:ascii="仿宋_GB2312" w:hAnsi="仿宋" w:eastAsia="仿宋_GB2312"/>
                <w:sz w:val="28"/>
                <w:szCs w:val="28"/>
                <w:lang w:eastAsia="zh-CN"/>
              </w:rPr>
              <w:t>罚</w:t>
            </w:r>
            <w:r>
              <w:rPr>
                <w:rFonts w:hint="eastAsia" w:ascii="仿宋_GB2312" w:hAnsi="仿宋" w:eastAsia="仿宋_GB2312"/>
                <w:sz w:val="28"/>
                <w:szCs w:val="28"/>
              </w:rPr>
              <w:t>字</w:t>
            </w:r>
            <w:r>
              <w:rPr>
                <w:rFonts w:hint="eastAsia" w:ascii="仿宋" w:hAnsi="仿宋" w:eastAsia="仿宋"/>
                <w:sz w:val="28"/>
                <w:szCs w:val="28"/>
              </w:rPr>
              <w:t>〔</w:t>
            </w:r>
            <w:r>
              <w:rPr>
                <w:rFonts w:hint="eastAsia" w:ascii="仿宋" w:hAnsi="仿宋" w:eastAsia="仿宋"/>
                <w:sz w:val="28"/>
                <w:szCs w:val="28"/>
                <w:lang w:val="en-US" w:eastAsia="zh-CN"/>
              </w:rPr>
              <w:t>2024</w:t>
            </w:r>
            <w:r>
              <w:rPr>
                <w:rFonts w:hint="eastAsia" w:ascii="仿宋" w:hAnsi="仿宋" w:eastAsia="仿宋"/>
                <w:sz w:val="28"/>
                <w:szCs w:val="28"/>
              </w:rPr>
              <w:t>〕第</w:t>
            </w:r>
            <w:r>
              <w:rPr>
                <w:rFonts w:hint="eastAsia" w:ascii="仿宋_GB2312" w:hAnsi="仿宋" w:eastAsia="仿宋_GB2312"/>
                <w:sz w:val="28"/>
                <w:szCs w:val="28"/>
                <w:lang w:val="en-US" w:eastAsia="zh-CN"/>
              </w:rPr>
              <w:t>0009</w:t>
            </w:r>
            <w:r>
              <w:rPr>
                <w:rFonts w:hint="eastAsia" w:ascii="仿宋_GB2312" w:hAnsi="仿宋" w:eastAsia="仿宋_GB2312"/>
                <w:sz w:val="28"/>
                <w:szCs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受送达人</w:t>
            </w:r>
          </w:p>
        </w:tc>
        <w:tc>
          <w:tcPr>
            <w:tcW w:w="6811" w:type="dxa"/>
            <w:tcBorders>
              <w:righ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山东恒景置业有限公司</w:t>
            </w:r>
          </w:p>
          <w:p>
            <w:pPr>
              <w:jc w:val="center"/>
              <w:rPr>
                <w:rFonts w:hint="eastAsia" w:ascii="仿宋_GB2312" w:hAnsi="仿宋" w:eastAsia="仿宋_GB2312"/>
                <w:sz w:val="32"/>
              </w:rPr>
            </w:pPr>
            <w:r>
              <w:rPr>
                <w:rFonts w:hint="eastAsia" w:ascii="仿宋_GB2312" w:hAnsi="仿宋" w:eastAsia="仿宋_GB2312"/>
                <w:sz w:val="32"/>
              </w:rPr>
              <w:t>（统一社会信用代码：913703035926177322）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送达地址</w:t>
            </w:r>
          </w:p>
        </w:tc>
        <w:tc>
          <w:tcPr>
            <w:tcW w:w="6811" w:type="dxa"/>
            <w:tcBorders>
              <w:right w:val="single" w:color="auto" w:sz="12" w:space="0"/>
            </w:tcBorders>
            <w:vAlign w:val="center"/>
          </w:tcPr>
          <w:p>
            <w:pPr>
              <w:jc w:val="center"/>
              <w:rPr>
                <w:rFonts w:hint="eastAsia" w:ascii="仿宋_GB2312" w:hAnsi="仿宋"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送达方式</w:t>
            </w:r>
          </w:p>
        </w:tc>
        <w:tc>
          <w:tcPr>
            <w:tcW w:w="6811" w:type="dxa"/>
            <w:tcBorders>
              <w:right w:val="single" w:color="auto" w:sz="12" w:space="0"/>
            </w:tcBorders>
            <w:vAlign w:val="center"/>
          </w:tcPr>
          <w:p>
            <w:pPr>
              <w:jc w:val="center"/>
              <w:rPr>
                <w:rFonts w:hint="eastAsia" w:ascii="仿宋_GB2312" w:hAnsi="仿宋"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2249" w:type="dxa"/>
            <w:tcBorders>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受送达人</w:t>
            </w:r>
          </w:p>
          <w:p>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pPr>
              <w:jc w:val="right"/>
              <w:rPr>
                <w:rFonts w:hint="eastAsia" w:ascii="仿宋_GB2312" w:hAnsi="仿宋" w:eastAsia="仿宋_GB2312"/>
                <w:sz w:val="32"/>
              </w:rPr>
            </w:pPr>
          </w:p>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2249" w:type="dxa"/>
            <w:tcBorders>
              <w:left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送达人签字</w:t>
            </w:r>
          </w:p>
        </w:tc>
        <w:tc>
          <w:tcPr>
            <w:tcW w:w="6811" w:type="dxa"/>
            <w:tcBorders>
              <w:right w:val="single" w:color="auto" w:sz="12" w:space="0"/>
            </w:tcBorders>
            <w:vAlign w:val="bottom"/>
          </w:tcPr>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代收人及</w:t>
            </w:r>
          </w:p>
          <w:p>
            <w:pPr>
              <w:spacing w:line="0" w:lineRule="atLeast"/>
              <w:jc w:val="center"/>
              <w:rPr>
                <w:rFonts w:hint="eastAsia" w:ascii="仿宋_GB2312" w:hAnsi="仿宋" w:eastAsia="仿宋_GB2312"/>
                <w:sz w:val="32"/>
              </w:rPr>
            </w:pPr>
            <w:r>
              <w:rPr>
                <w:rFonts w:hint="eastAsia" w:ascii="仿宋_GB2312" w:hAnsi="仿宋" w:eastAsia="仿宋_GB2312"/>
                <w:sz w:val="32"/>
              </w:rPr>
              <w:t>代收理由</w:t>
            </w:r>
          </w:p>
        </w:tc>
        <w:tc>
          <w:tcPr>
            <w:tcW w:w="6811" w:type="dxa"/>
            <w:tcBorders>
              <w:right w:val="single" w:color="auto" w:sz="12" w:space="0"/>
            </w:tcBorders>
            <w:vAlign w:val="bottom"/>
          </w:tcPr>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49" w:type="dxa"/>
            <w:tcBorders>
              <w:left w:val="single" w:color="auto" w:sz="12" w:space="0"/>
            </w:tcBorders>
            <w:vAlign w:val="center"/>
          </w:tcPr>
          <w:p>
            <w:pPr>
              <w:spacing w:line="0" w:lineRule="atLeast"/>
              <w:jc w:val="center"/>
              <w:rPr>
                <w:rFonts w:hint="eastAsia" w:ascii="仿宋_GB2312" w:hAnsi="仿宋" w:eastAsia="仿宋_GB2312"/>
                <w:sz w:val="32"/>
              </w:rPr>
            </w:pPr>
            <w:r>
              <w:rPr>
                <w:rFonts w:hint="eastAsia" w:ascii="仿宋_GB2312" w:hAnsi="仿宋" w:eastAsia="仿宋_GB2312"/>
                <w:sz w:val="32"/>
              </w:rPr>
              <w:t>见证人</w:t>
            </w:r>
          </w:p>
          <w:p>
            <w:pPr>
              <w:spacing w:line="0" w:lineRule="atLeast"/>
              <w:jc w:val="center"/>
              <w:rPr>
                <w:rFonts w:hint="eastAsia" w:ascii="仿宋_GB2312" w:hAnsi="仿宋" w:eastAsia="仿宋_GB2312"/>
                <w:sz w:val="32"/>
              </w:rPr>
            </w:pPr>
            <w:r>
              <w:rPr>
                <w:rFonts w:hint="eastAsia" w:ascii="仿宋_GB2312" w:hAnsi="仿宋" w:eastAsia="仿宋_GB2312"/>
                <w:sz w:val="32"/>
              </w:rPr>
              <w:t>签名或盖章</w:t>
            </w:r>
          </w:p>
        </w:tc>
        <w:tc>
          <w:tcPr>
            <w:tcW w:w="6811" w:type="dxa"/>
            <w:tcBorders>
              <w:right w:val="single" w:color="auto" w:sz="12" w:space="0"/>
            </w:tcBorders>
            <w:vAlign w:val="bottom"/>
          </w:tcPr>
          <w:p>
            <w:pPr>
              <w:jc w:val="right"/>
              <w:rPr>
                <w:rFonts w:hint="eastAsia" w:ascii="仿宋_GB2312" w:hAnsi="仿宋" w:eastAsia="仿宋_GB2312"/>
                <w:sz w:val="32"/>
              </w:rPr>
            </w:pPr>
            <w:r>
              <w:rPr>
                <w:rFonts w:hint="eastAsia" w:ascii="仿宋_GB2312" w:hAnsi="仿宋" w:eastAsia="仿宋_GB2312"/>
                <w:sz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2249" w:type="dxa"/>
            <w:tcBorders>
              <w:left w:val="single" w:color="auto" w:sz="12" w:space="0"/>
              <w:bottom w:val="single" w:color="auto" w:sz="12" w:space="0"/>
            </w:tcBorders>
            <w:vAlign w:val="center"/>
          </w:tcPr>
          <w:p>
            <w:pPr>
              <w:jc w:val="center"/>
              <w:rPr>
                <w:rFonts w:hint="eastAsia" w:ascii="仿宋_GB2312" w:hAnsi="仿宋" w:eastAsia="仿宋_GB2312"/>
                <w:sz w:val="32"/>
              </w:rPr>
            </w:pPr>
            <w:r>
              <w:rPr>
                <w:rFonts w:hint="eastAsia" w:ascii="仿宋_GB2312" w:hAnsi="仿宋" w:eastAsia="仿宋_GB2312"/>
                <w:sz w:val="32"/>
              </w:rPr>
              <w:t>备  注</w:t>
            </w:r>
          </w:p>
        </w:tc>
        <w:tc>
          <w:tcPr>
            <w:tcW w:w="6811" w:type="dxa"/>
            <w:tcBorders>
              <w:bottom w:val="single" w:color="auto" w:sz="12" w:space="0"/>
              <w:right w:val="single" w:color="auto" w:sz="12" w:space="0"/>
            </w:tcBorders>
            <w:vAlign w:val="center"/>
          </w:tcPr>
          <w:p>
            <w:pPr>
              <w:jc w:val="center"/>
              <w:rPr>
                <w:rFonts w:hint="eastAsia" w:ascii="仿宋_GB2312" w:hAnsi="仿宋" w:eastAsia="仿宋_GB2312"/>
                <w:sz w:val="32"/>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sz w:val="32"/>
        </w:rPr>
      </w:pPr>
    </w:p>
    <w:sectPr>
      <w:footerReference r:id="rId4"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zY2ZTQ3ZDU5MmFiN2ZiMDU2YTRiYzU1MTUyNjcifQ=="/>
  </w:docVars>
  <w:rsids>
    <w:rsidRoot w:val="00807762"/>
    <w:rsid w:val="00191589"/>
    <w:rsid w:val="00545502"/>
    <w:rsid w:val="00807762"/>
    <w:rsid w:val="00AA50F4"/>
    <w:rsid w:val="00C00883"/>
    <w:rsid w:val="00C82A3A"/>
    <w:rsid w:val="00D115F1"/>
    <w:rsid w:val="00ED3811"/>
    <w:rsid w:val="00EE2DBB"/>
    <w:rsid w:val="05C863D5"/>
    <w:rsid w:val="060E748F"/>
    <w:rsid w:val="08383CA8"/>
    <w:rsid w:val="1144541B"/>
    <w:rsid w:val="14792DB7"/>
    <w:rsid w:val="179237BC"/>
    <w:rsid w:val="1AC80779"/>
    <w:rsid w:val="1C9F4596"/>
    <w:rsid w:val="1CE0611A"/>
    <w:rsid w:val="1F373F52"/>
    <w:rsid w:val="274418A4"/>
    <w:rsid w:val="297B2442"/>
    <w:rsid w:val="2BDF6F40"/>
    <w:rsid w:val="2C0359EB"/>
    <w:rsid w:val="31FE4D55"/>
    <w:rsid w:val="3B2D013E"/>
    <w:rsid w:val="3C700C3E"/>
    <w:rsid w:val="3CB42D94"/>
    <w:rsid w:val="41DE664A"/>
    <w:rsid w:val="476E453E"/>
    <w:rsid w:val="4AF54EBE"/>
    <w:rsid w:val="4CD05AB7"/>
    <w:rsid w:val="50281B04"/>
    <w:rsid w:val="59285A55"/>
    <w:rsid w:val="5DED4BF8"/>
    <w:rsid w:val="5FEE29EC"/>
    <w:rsid w:val="60573BFA"/>
    <w:rsid w:val="64FC354F"/>
    <w:rsid w:val="656822A2"/>
    <w:rsid w:val="6F5E1F6D"/>
    <w:rsid w:val="6FD10230"/>
    <w:rsid w:val="709F4D0D"/>
    <w:rsid w:val="78FA71DA"/>
    <w:rsid w:val="7AAF1560"/>
    <w:rsid w:val="7DC77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969</Words>
  <Characters>1085</Characters>
  <Lines>6</Lines>
  <Paragraphs>1</Paragraphs>
  <TotalTime>1</TotalTime>
  <ScaleCrop>false</ScaleCrop>
  <LinksUpToDate>false</LinksUpToDate>
  <CharactersWithSpaces>1136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2019-08-01T07:06:00Z</dcterms:created>
  <dc:creator>王运谋</dc:creator>
  <cp:lastModifiedBy>lianmin</cp:lastModifiedBy>
  <cp:lastPrinted>2022-04-15T07:21:00Z</cp:lastPrinted>
  <dcterms:modified xsi:type="dcterms:W3CDTF">2024-06-19T08:26:37Z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FF30067E01224F2C8BE9A01E13E5825E</vt:lpwstr>
  </property>
</Properties>
</file>