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jc w:val="center"/>
        <w:textAlignment w:val="auto"/>
        <w:rPr>
          <w:rFonts w:hint="eastAsia" w:ascii="方正小标宋简体" w:hAnsi="方正小标宋简体" w:eastAsia="方正小标宋简体" w:cs="方正小标宋简体"/>
          <w:i w:val="0"/>
          <w:iCs w:val="0"/>
          <w:caps w:val="0"/>
          <w:color w:val="424242"/>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424242"/>
          <w:spacing w:val="0"/>
          <w:sz w:val="44"/>
          <w:szCs w:val="44"/>
          <w:shd w:val="clear" w:fill="FFFFFF"/>
          <w:lang w:val="en-US" w:eastAsia="zh-CN"/>
        </w:rPr>
        <w:t>高新区卫固中心卫生院主动公开基本目录（2024年版）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center"/>
        <w:textAlignment w:val="auto"/>
        <w:rPr>
          <w:rFonts w:hint="eastAsia" w:ascii="黑体" w:hAnsi="黑体" w:eastAsia="黑体" w:cs="黑体"/>
          <w:i w:val="0"/>
          <w:iCs w:val="0"/>
          <w:caps w:val="0"/>
          <w:color w:val="424242"/>
          <w:spacing w:val="0"/>
          <w:sz w:val="32"/>
          <w:szCs w:val="32"/>
          <w:shd w:val="clear" w:fill="FFFFFF"/>
          <w:lang w:val="en-US" w:eastAsia="zh-CN"/>
        </w:rPr>
      </w:pPr>
      <w:r>
        <w:rPr>
          <w:rFonts w:hint="eastAsia" w:ascii="黑体" w:hAnsi="黑体" w:eastAsia="黑体" w:cs="黑体"/>
          <w:i w:val="0"/>
          <w:iCs w:val="0"/>
          <w:caps w:val="0"/>
          <w:color w:val="424242"/>
          <w:spacing w:val="0"/>
          <w:sz w:val="32"/>
          <w:szCs w:val="32"/>
          <w:shd w:val="clear" w:fill="FFFFFF"/>
          <w:lang w:val="en-US" w:eastAsia="zh-CN"/>
        </w:rPr>
        <w:t>第一部分  概  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楷体_GB2312" w:hAnsi="楷体_GB2312" w:eastAsia="楷体_GB2312" w:cs="楷体_GB2312"/>
          <w:i w:val="0"/>
          <w:iCs w:val="0"/>
          <w:caps w:val="0"/>
          <w:color w:val="424242"/>
          <w:spacing w:val="0"/>
          <w:sz w:val="32"/>
          <w:szCs w:val="32"/>
          <w:shd w:val="clear" w:fill="FFFFFF"/>
          <w:lang w:val="en-US" w:eastAsia="zh-CN"/>
        </w:rPr>
        <w:t>一、主要依据　</w:t>
      </w:r>
      <w:r>
        <w:rPr>
          <w:rFonts w:hint="eastAsia" w:ascii="仿宋_GB2312" w:hAnsi="仿宋_GB2312" w:eastAsia="仿宋_GB2312" w:cs="仿宋_GB2312"/>
          <w:i w:val="0"/>
          <w:iCs w:val="0"/>
          <w:caps w:val="0"/>
          <w:color w:val="424242"/>
          <w:spacing w:val="0"/>
          <w:sz w:val="32"/>
          <w:szCs w:val="32"/>
          <w:shd w:val="clear" w:fill="FFFFFF"/>
          <w:lang w:val="en-US"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1.《中华人民共和国政府信息公开条例》(国务院令第711号)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2.中共中央办公厅、国务院办公厅印发《关于全面推进政务公开工作的意见》（中办发〔2016〕8号）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3.《国务院办公厅印发〈关于全面推进政务公开工作的意见〉实施细则的通知》（国办发〔2016〕80号）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424242"/>
          <w:spacing w:val="0"/>
          <w:sz w:val="32"/>
          <w:szCs w:val="32"/>
          <w:shd w:val="clear" w:fill="FFFFFF"/>
          <w:lang w:val="en-US" w:eastAsia="zh-CN"/>
        </w:rPr>
      </w:pPr>
      <w:r>
        <w:rPr>
          <w:rFonts w:hint="eastAsia" w:ascii="楷体_GB2312" w:hAnsi="楷体_GB2312" w:eastAsia="楷体_GB2312" w:cs="楷体_GB2312"/>
          <w:i w:val="0"/>
          <w:iCs w:val="0"/>
          <w:caps w:val="0"/>
          <w:color w:val="424242"/>
          <w:spacing w:val="0"/>
          <w:sz w:val="32"/>
          <w:szCs w:val="32"/>
          <w:shd w:val="clear" w:fill="FFFFFF"/>
          <w:lang w:val="en-US" w:eastAsia="zh-CN"/>
        </w:rPr>
        <w:t>二、责任主体、公开时限、方式和监督渠道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【责任主体】高新区卫固中心卫生院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【公开时限】政府信息形成或者变更之日起20个工作日内（法律法规对政府信息公开的期限另有规定的从其规定）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【公开方式】通过高新区政务公开平台、卫固中心卫生院微信公众号、卫固中心卫生院宣传栏、电子屏等主动公开。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【监督电话】0533-3781302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p>
    <w:tbl>
      <w:tblPr>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06"/>
        <w:gridCol w:w="2108"/>
        <w:gridCol w:w="275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8320" w:type="dxa"/>
            <w:gridSpan w:val="4"/>
            <w:tcBorders>
              <w:top w:val="nil"/>
              <w:left w:val="nil"/>
              <w:bottom w:val="nil"/>
              <w:right w:val="nil"/>
            </w:tcBorders>
            <w:shd w:val="clear"/>
            <w:noWrap/>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jc w:val="center"/>
              <w:textAlignment w:val="auto"/>
              <w:rPr>
                <w:rFonts w:ascii="方正小标宋简体" w:hAnsi="方正小标宋简体" w:eastAsia="方正小标宋简体" w:cs="方正小标宋简体"/>
                <w:i w:val="0"/>
                <w:iCs w:val="0"/>
                <w:color w:val="000000"/>
                <w:sz w:val="36"/>
                <w:szCs w:val="36"/>
                <w:u w:val="none"/>
              </w:rPr>
            </w:pPr>
            <w:r>
              <w:rPr>
                <w:rFonts w:hint="eastAsia" w:ascii="黑体" w:hAnsi="黑体" w:eastAsia="黑体" w:cs="黑体"/>
                <w:i w:val="0"/>
                <w:iCs w:val="0"/>
                <w:caps w:val="0"/>
                <w:color w:val="424242"/>
                <w:spacing w:val="0"/>
                <w:sz w:val="32"/>
                <w:szCs w:val="32"/>
                <w:shd w:val="clear" w:fill="FFFFFF"/>
                <w:lang w:val="en-US" w:eastAsia="zh-CN"/>
              </w:rPr>
              <w:t>第二部分  主动公开基本目录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gridSpan w:val="4"/>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二级指标</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公开渠道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基础信息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基本概况</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是否公开本机构简介信息，包括医院名称、医院等级、公共服务职能、历史沿革、诊疗科目、科室（部门）概况、设备人员概况等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领导信息</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是否公开本机构所有领导姓名、职务等信息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公开目录</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是否制定和发布本机构信息公开目录，并动态调整更新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资质标识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机构标识</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是否在现场明显位置悬挂《医疗机构执业许可证》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人员标识</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医护、行政及后勤等人员上岗是否佩戴标有姓名、科室（部门）、职务（职称）的标牌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是否公开出诊专家姓名、职称、专长及出诊时间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设备准入许可</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是否定期公开本机构床位、大型设备等资源配置情况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是否在大型医用设备使用场所的显著位置悬挂大型医用设备配置许可证正本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价格</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是否明确公示医疗服务项目、价格及计价标准，或提供相关查询服务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是否明确公示药品、医用耗材品规及价格，或提供相关查询服务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环境引导</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交通导引</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是否公开周边的公共交通线路、停靠站名以及周边停车场位置信息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是否在现场明确周边的公共交通线路及停靠站名，车辆入口与出口指示、院内和周边停车场位置、院内行车指引、停车收费标识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内部导引</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是否在明显位置标识各科室(部门)的名称、位置及指引标识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是否在明显位置标识急诊“绿色通道”指引标识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公卫措施</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是否公开本机构公共卫生预防控制相关信息，落实政府应急处置措施的相关信息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是否明显标识传染病预检分诊点，并在显著位置设置引导标识，指引发热、腹泻等患者到发热门诊、腹泻（肠道）门诊、发热哨点诊室等就诊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安全警示</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是否在现场服务场所设立安全（防火、防盗、安检等）警示标识及危险提示标志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应急指引</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是否在现场明显位置标识突发事件的应急疏散和安全通道路线、指引标牌、路线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诊疗服务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服务时间</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是否公开门诊、急诊服务时间(含节假日)，病房探视时间及各项服务的办理时间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专业介绍</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是否公开专业方向，临床、检验、检查等专业服务项目名称及特色服务的相关内容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就诊须知</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是否公开门诊、急诊就诊流程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是否公开就诊期间应知晓的相关事务、注意事项及应遵守的规章制度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住院须知</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是否公开办理住院的手续及流程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是否公开住院期间应知晓的相关事务、注意事项及应遵守的规章制度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预约诊疗</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是否公开需要或可以预约的挂号、诊疗、临床检验、检查等服务项目的预约途径、流程、方法及注意事项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检查检验</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是否公开进行临床检验、超声、影像学等辅助检查的流程、须知、注意事项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是否公开进行临床检验、超声、影像学等辅助检查报告获取时间及方式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分级诊疗</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是否公开与本机构建立双向转诊关系的综合或专科医院名称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是否公开向上级医院转诊及接收上级医院向本院转诊的服务内容、机构、流程、联系方式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是否公开医联体及县域医共体业务合作的医疗卫生服务机构、专家介绍、服务内容、流程、联系方式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远程医疗</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是否公开远程医疗、互联网医疗服务项目、流程、收费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服务内容</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是否公开各科室设置名称、医疗服务内容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是否公开医联体合作机构、下沉专家介绍、出诊时间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是否公开基本公共卫生服务和家庭医生签约服务项目等服务内容、责任医生、服务区域、联系电话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服务范围</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是否公开本机构服务区域范围，服务区域内人群的基本情况、重点人群基本情况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服务流程</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是否公开门诊、急诊服务流程，留观、住院服务流程以及双向转诊服务流程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行风与投诉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招标采购</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是否公开执行政府采购依法应当公开的相关信息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行风建设</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是否公开行风建设及廉洁从业九项准则相关规定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是否在明显位置公示对违反《医疗机构工作人员廉洁从业九项准则》的监督举报方式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依法执业自查</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是否在院内明显位置长期公示由法定代表人或主要负责人签署的《医疗机构依法执业承诺书》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医疗秩序</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是否公开为维护正常医疗秩序患者应当遵守的相关法律、法规、规定及注意事项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投诉途径</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是否公开投诉处理程序、地点、接待时间和联系方式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纠纷处理</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是否公开解决医疗纠纷的合法途径以及相关部门（如医调委）地点、联系方式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科普健教</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健康科普</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是否依托各类媒体平台，主动宣传健康保健及疾病防治、康复等方面的科普知识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是否在公共场地设置固定的健康教育宣传栏，主动宣传健康知识、提供健康指导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健康教育</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是否公开开展健康讲座等健康教育活动的时间、内容、地点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是否公开患者健康教育制度及流程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是否公开无烟医疗卫生机构建设制度及管理办法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是否在院内明显位置广泛张贴或摆放禁烟标识（无烟医院提示、禁止吸烟提示、吸烟区引导标示等）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便民服务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咨询服务</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是否明确咨询服务设置情况，包括咨询台（窗口）标识、路线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是否提供在线咨询服务，如热线电话、网站交流平台、移动客户端等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特殊人群</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是否明确军人、残疾人、老年人等特殊人群优先服务窗口标识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收费查询</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是否明确查询的方法、流程、地点和导引路线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医保服务</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是否明确医保支付、报销流程、地点、导引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复印病历</w:t>
            </w:r>
          </w:p>
        </w:tc>
        <w:tc>
          <w:tcPr>
            <w:tcW w:w="31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是否明确病历复印的流程、地点、导引路线和收费说明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线上+线下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w:altName w:val="Segoe Print"/>
    <w:panose1 w:val="00000000000000000000"/>
    <w:charset w:val="00"/>
    <w:family w:val="auto"/>
    <w:pitch w:val="default"/>
    <w:sig w:usb0="00000000" w:usb1="00000000" w:usb2="00000000" w:usb3="00000000" w:csb0="00000000" w:csb1="00000000"/>
  </w:font>
  <w:font w:name="ChromeSansM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2ExYjMzZDgzOWI0ZDZhZTM5Mzg2ZjU4NmI4YTAifQ=="/>
  </w:docVars>
  <w:rsids>
    <w:rsidRoot w:val="00000000"/>
    <w:rsid w:val="29FF2175"/>
    <w:rsid w:val="41943EB7"/>
    <w:rsid w:val="5CA93F38"/>
    <w:rsid w:val="608315BC"/>
    <w:rsid w:val="771E4637"/>
    <w:rsid w:val="7725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31"/>
    <w:basedOn w:val="5"/>
    <w:qFormat/>
    <w:uiPriority w:val="0"/>
    <w:rPr>
      <w:rFonts w:hint="default" w:ascii="Noto Sans CJK JP" w:hAnsi="Noto Sans CJK JP" w:eastAsia="Noto Sans CJK JP" w:cs="Noto Sans CJK JP"/>
      <w:color w:val="000000"/>
      <w:sz w:val="22"/>
      <w:szCs w:val="22"/>
      <w:u w:val="none"/>
    </w:rPr>
  </w:style>
  <w:style w:type="character" w:customStyle="1" w:styleId="8">
    <w:name w:val="font41"/>
    <w:basedOn w:val="5"/>
    <w:qFormat/>
    <w:uiPriority w:val="0"/>
    <w:rPr>
      <w:rFonts w:hint="default" w:ascii="Noto Sans CJK JP" w:hAnsi="Noto Sans CJK JP" w:eastAsia="Noto Sans CJK JP" w:cs="Noto Sans CJK JP"/>
      <w:color w:val="000000"/>
      <w:sz w:val="20"/>
      <w:szCs w:val="20"/>
      <w:u w:val="none"/>
    </w:rPr>
  </w:style>
  <w:style w:type="character" w:customStyle="1" w:styleId="9">
    <w:name w:val="font2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ascii="ChromeSansMM" w:hAnsi="ChromeSansMM" w:eastAsia="ChromeSansMM" w:cs="ChromeSansMM"/>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1892</Words>
  <Characters>1919</Characters>
  <Lines>0</Lines>
  <Paragraphs>0</Paragraphs>
  <TotalTime>0</TotalTime>
  <ScaleCrop>false</ScaleCrop>
  <LinksUpToDate>false</LinksUpToDate>
  <CharactersWithSpaces>1927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2023-07-11T03:17:00Z</dcterms:created>
  <dc:creator>Administrator</dc:creator>
  <cp:lastModifiedBy>妮妮</cp:lastModifiedBy>
  <dcterms:modified xsi:type="dcterms:W3CDTF">2024-05-21T00:21:31Z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5A0E70BEFF904A8E8FCAFEE12D72D8DC_12</vt:lpwstr>
  </property>
</Properties>
</file>