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D515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sz w:val="44"/>
          <w:szCs w:val="44"/>
        </w:rPr>
      </w:pPr>
      <w:r>
        <w:rPr>
          <w:rFonts w:hint="eastAsia" w:ascii="黑体" w:hAnsi="黑体" w:eastAsia="黑体"/>
          <w:sz w:val="44"/>
          <w:szCs w:val="44"/>
        </w:rPr>
        <w:t>高新区第二小学20</w:t>
      </w:r>
      <w:r>
        <w:rPr>
          <w:rFonts w:hint="eastAsia" w:ascii="黑体" w:hAnsi="黑体" w:eastAsia="黑体"/>
          <w:sz w:val="44"/>
          <w:szCs w:val="44"/>
          <w:lang w:val="en-US" w:eastAsia="zh-CN"/>
        </w:rPr>
        <w:t>25</w:t>
      </w:r>
      <w:r>
        <w:rPr>
          <w:rFonts w:hint="eastAsia" w:ascii="黑体" w:hAnsi="黑体" w:eastAsia="黑体"/>
          <w:sz w:val="44"/>
          <w:szCs w:val="44"/>
        </w:rPr>
        <w:t>-202</w:t>
      </w:r>
      <w:r>
        <w:rPr>
          <w:rFonts w:hint="eastAsia" w:ascii="黑体" w:hAnsi="黑体" w:eastAsia="黑体"/>
          <w:sz w:val="44"/>
          <w:szCs w:val="44"/>
          <w:lang w:val="en-US" w:eastAsia="zh-CN"/>
        </w:rPr>
        <w:t>6</w:t>
      </w:r>
      <w:r>
        <w:rPr>
          <w:rFonts w:hint="eastAsia" w:ascii="黑体" w:hAnsi="黑体" w:eastAsia="黑体"/>
          <w:sz w:val="44"/>
          <w:szCs w:val="44"/>
        </w:rPr>
        <w:t>学年度</w:t>
      </w:r>
    </w:p>
    <w:p w14:paraId="70F4CB2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sz w:val="44"/>
          <w:szCs w:val="44"/>
        </w:rPr>
      </w:pPr>
      <w:r>
        <w:rPr>
          <w:rFonts w:hint="eastAsia" w:ascii="黑体" w:hAnsi="黑体" w:eastAsia="黑体"/>
          <w:sz w:val="44"/>
          <w:szCs w:val="44"/>
        </w:rPr>
        <w:t>第</w:t>
      </w:r>
      <w:r>
        <w:rPr>
          <w:rFonts w:hint="eastAsia" w:ascii="黑体" w:hAnsi="黑体" w:eastAsia="黑体"/>
          <w:sz w:val="44"/>
          <w:szCs w:val="44"/>
          <w:lang w:val="en-US" w:eastAsia="zh-CN"/>
        </w:rPr>
        <w:t>一</w:t>
      </w:r>
      <w:r>
        <w:rPr>
          <w:rFonts w:hint="eastAsia" w:ascii="黑体" w:hAnsi="黑体" w:eastAsia="黑体"/>
          <w:sz w:val="44"/>
          <w:szCs w:val="44"/>
        </w:rPr>
        <w:t>学期艺体工作计划</w:t>
      </w:r>
    </w:p>
    <w:p w14:paraId="1DD51EE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sz w:val="44"/>
          <w:szCs w:val="44"/>
        </w:rPr>
      </w:pPr>
    </w:p>
    <w:p w14:paraId="45543055">
      <w:pPr>
        <w:pStyle w:val="2"/>
        <w:keepNext w:val="0"/>
        <w:keepLines w:val="0"/>
        <w:pageBreakBefore w:val="0"/>
        <w:kinsoku/>
        <w:wordWrap/>
        <w:overflowPunct/>
        <w:topLinePunct w:val="0"/>
        <w:autoSpaceDE/>
        <w:autoSpaceDN/>
        <w:bidi w:val="0"/>
        <w:adjustRightInd/>
        <w:snapToGrid/>
        <w:spacing w:before="0" w:after="0" w:line="52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1A23CB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党的教育方针，围绕“立德树人”总目标，树立科学的艺体教育发展观，坚持“以学生为中心，注重实践与创新，强化素质教育”的指导思想，不断提升学生核心素养，促进学校艺体工作持续、健康发展。</w:t>
      </w:r>
    </w:p>
    <w:p w14:paraId="3E1CEFAB">
      <w:pPr>
        <w:pStyle w:val="2"/>
        <w:keepNext w:val="0"/>
        <w:keepLines w:val="0"/>
        <w:pageBreakBefore w:val="0"/>
        <w:kinsoku/>
        <w:wordWrap/>
        <w:overflowPunct/>
        <w:topLinePunct w:val="0"/>
        <w:autoSpaceDE/>
        <w:autoSpaceDN/>
        <w:bidi w:val="0"/>
        <w:adjustRightInd/>
        <w:snapToGrid/>
        <w:spacing w:before="0" w:after="0" w:line="52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二、工作目标</w:t>
      </w:r>
    </w:p>
    <w:p w14:paraId="7186AE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围绕“全面提升学生艺体素养，每一个生命都蓬勃发展”这条主线，确定普及与提升并重、兴趣与习惯培养、个体与群体发展、素养与品格融合四大核心目标。</w:t>
      </w:r>
    </w:p>
    <w:p w14:paraId="1F1CB1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1.普及与提升并重：确保全体学生参与基础艺体活动，掌握基本技能，提升审美情趣和身体素质；为有特长的学生提供发展平台。</w:t>
      </w:r>
    </w:p>
    <w:p w14:paraId="1B8BA5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2.兴趣与习惯培养：激发学生对艺术和体育的持久兴趣，培养主动参与、终身受益的艺体习惯。</w:t>
      </w:r>
    </w:p>
    <w:p w14:paraId="3477B6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3.个体与群体发展：关注每个孩子的艺体成长轨迹，尊重差异，提供个性化发展空间；营造积极向上、团结协作的校园艺体氛围。</w:t>
      </w:r>
    </w:p>
    <w:p w14:paraId="319BA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4.素养与品格融合：在艺体活动中渗透德育、智育、美育、体育、劳动教育，促进学生意志品质、合作精神、创造力和审美能力的综合发展。</w:t>
      </w:r>
    </w:p>
    <w:p w14:paraId="70DE64C4">
      <w:pPr>
        <w:pStyle w:val="2"/>
        <w:keepNext w:val="0"/>
        <w:keepLines w:val="0"/>
        <w:pageBreakBefore w:val="0"/>
        <w:kinsoku/>
        <w:wordWrap/>
        <w:overflowPunct/>
        <w:topLinePunct w:val="0"/>
        <w:autoSpaceDE/>
        <w:autoSpaceDN/>
        <w:bidi w:val="0"/>
        <w:adjustRightInd/>
        <w:snapToGrid/>
        <w:spacing w:before="0" w:after="0" w:line="52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工作</w:t>
      </w:r>
      <w:r>
        <w:rPr>
          <w:rFonts w:hint="eastAsia" w:ascii="黑体" w:hAnsi="黑体" w:eastAsia="黑体" w:cs="黑体"/>
          <w:b w:val="0"/>
          <w:bCs w:val="0"/>
          <w:sz w:val="32"/>
          <w:szCs w:val="32"/>
        </w:rPr>
        <w:t>措施</w:t>
      </w:r>
    </w:p>
    <w:p w14:paraId="423471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1.提升课堂教学实效。</w:t>
      </w:r>
      <w:r>
        <w:rPr>
          <w:rFonts w:hint="eastAsia" w:ascii="仿宋_GB2312" w:hAnsi="仿宋_GB2312" w:eastAsia="仿宋_GB2312" w:cs="仿宋_GB2312"/>
          <w:sz w:val="32"/>
          <w:szCs w:val="32"/>
        </w:rPr>
        <w:t>加强集体备课和主题教研，深入研究基于核心素养的艺体课堂教学模式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在做好基本课堂教学内容的同时，有针对性的从课堂上抓好有艺体天赋学生的培养</w:t>
      </w:r>
      <w:r>
        <w:rPr>
          <w:rFonts w:hint="eastAsia" w:ascii="仿宋_GB2312" w:hAnsi="仿宋_GB2312" w:eastAsia="仿宋_GB2312" w:cs="仿宋_GB2312"/>
          <w:sz w:val="32"/>
          <w:szCs w:val="32"/>
        </w:rPr>
        <w:t>。</w:t>
      </w:r>
    </w:p>
    <w:p w14:paraId="3F78B9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2.丰富校园活动，打造特色精品项目。丰富校园活动，开展校园“艺体节”，搭建学生展示、家校沟通的平台；创新活动组织形式，设计更多面</w:t>
      </w:r>
      <w:r>
        <w:rPr>
          <w:rFonts w:hint="eastAsia" w:ascii="仿宋_GB2312" w:hAnsi="仿宋_GB2312" w:eastAsia="仿宋_GB2312" w:cs="仿宋_GB2312"/>
          <w:sz w:val="32"/>
          <w:szCs w:val="32"/>
        </w:rPr>
        <w:t>向全体、趣味性强、门槛较低的艺体活动，提高学生参与率和覆盖面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办好特色品牌活动，进一步优化“篮球嘉年华”活动品质，实现新的突破；</w:t>
      </w:r>
      <w:r>
        <w:rPr>
          <w:rFonts w:hint="eastAsia" w:ascii="仿宋_GB2312" w:hAnsi="仿宋_GB2312" w:eastAsia="仿宋_GB2312" w:cs="仿宋_GB2312"/>
          <w:sz w:val="32"/>
          <w:szCs w:val="32"/>
        </w:rPr>
        <w:t>力争在更高层次</w:t>
      </w:r>
      <w:r>
        <w:rPr>
          <w:rFonts w:hint="eastAsia" w:ascii="仿宋_GB2312" w:hAnsi="仿宋_GB2312" w:eastAsia="仿宋_GB2312" w:cs="仿宋_GB2312"/>
          <w:sz w:val="32"/>
          <w:szCs w:val="32"/>
          <w:lang w:val="en-US" w:eastAsia="zh-CN"/>
        </w:rPr>
        <w:t>艺体</w:t>
      </w:r>
      <w:r>
        <w:rPr>
          <w:rFonts w:hint="eastAsia" w:ascii="仿宋_GB2312" w:hAnsi="仿宋_GB2312" w:eastAsia="仿宋_GB2312" w:cs="仿宋_GB2312"/>
          <w:sz w:val="32"/>
          <w:szCs w:val="32"/>
        </w:rPr>
        <w:t>比赛中取得突破，形成学校特色名片。</w:t>
      </w:r>
    </w:p>
    <w:p w14:paraId="7FB7CD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展社团与梯队，关注特长生培养。优化艺体社团建设，规范管理，制定社团管理章程，进一步明确指导教师职责；建立校级艺体梯队，根据课堂表现、社团活动等形式多渠道发现苗子，为有潜质、有特长的学生制定科学训练计划，提供更高水平的指导，并积极参加上级的各种比赛，以赛促练，不断提升社团与特长生水平。</w:t>
      </w:r>
    </w:p>
    <w:p w14:paraId="0384AB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4.营造浓厚氛围，渗透艺体文化。优化功能室和相关区域的环境，精心布置，实现环境育人的功效；</w:t>
      </w:r>
      <w:r>
        <w:rPr>
          <w:rFonts w:hint="eastAsia" w:ascii="仿宋_GB2312" w:hAnsi="仿宋_GB2312" w:eastAsia="仿宋_GB2312" w:cs="仿宋_GB2312"/>
          <w:sz w:val="32"/>
          <w:szCs w:val="32"/>
        </w:rPr>
        <w:t>进一步提升宣传效果，并探索将艺体活动成果更有效地服务于校园文化建设和学生综合素质评价。</w:t>
      </w:r>
    </w:p>
    <w:p w14:paraId="05EEBC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6第一</w:t>
      </w:r>
      <w:r>
        <w:rPr>
          <w:rFonts w:hint="eastAsia" w:ascii="仿宋_GB2312" w:hAnsi="仿宋_GB2312" w:eastAsia="仿宋_GB2312" w:cs="仿宋_GB2312"/>
          <w:sz w:val="32"/>
          <w:szCs w:val="32"/>
          <w:lang w:eastAsia="zh-CN"/>
        </w:rPr>
        <w:t>学期</w:t>
      </w:r>
      <w:r>
        <w:rPr>
          <w:rFonts w:hint="eastAsia" w:ascii="仿宋_GB2312" w:hAnsi="仿宋_GB2312" w:eastAsia="仿宋_GB2312" w:cs="仿宋_GB2312"/>
          <w:sz w:val="32"/>
          <w:szCs w:val="32"/>
          <w:lang w:val="en-US" w:eastAsia="zh-CN"/>
        </w:rPr>
        <w:t>拟开展重点工作配档表</w:t>
      </w:r>
    </w:p>
    <w:p w14:paraId="131F759C">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lang w:val="en-US" w:eastAsia="zh-CN"/>
        </w:rPr>
      </w:pPr>
    </w:p>
    <w:p w14:paraId="2E94F4F1">
      <w:pPr>
        <w:keepNext w:val="0"/>
        <w:keepLines w:val="0"/>
        <w:pageBreakBefore w:val="0"/>
        <w:kinsoku/>
        <w:wordWrap/>
        <w:overflowPunct/>
        <w:topLinePunct w:val="0"/>
        <w:autoSpaceDE/>
        <w:autoSpaceDN/>
        <w:bidi w:val="0"/>
        <w:adjustRightInd/>
        <w:snapToGrid/>
        <w:spacing w:line="52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高新区第二小学</w:t>
      </w:r>
    </w:p>
    <w:p w14:paraId="60433DA6">
      <w:pPr>
        <w:keepNext w:val="0"/>
        <w:keepLines w:val="0"/>
        <w:pageBreakBefore w:val="0"/>
        <w:kinsoku/>
        <w:wordWrap/>
        <w:overflowPunct/>
        <w:topLinePunct w:val="0"/>
        <w:autoSpaceDE/>
        <w:autoSpaceDN/>
        <w:bidi w:val="0"/>
        <w:adjustRightInd/>
        <w:snapToGrid/>
        <w:spacing w:line="52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w:t>
      </w:r>
    </w:p>
    <w:p w14:paraId="668AB533">
      <w:pPr>
        <w:keepNext w:val="0"/>
        <w:keepLines w:val="0"/>
        <w:pageBreakBefore w:val="0"/>
        <w:kinsoku/>
        <w:wordWrap/>
        <w:overflowPunct/>
        <w:topLinePunct w:val="0"/>
        <w:autoSpaceDE/>
        <w:autoSpaceDN/>
        <w:bidi w:val="0"/>
        <w:adjustRightInd/>
        <w:snapToGrid/>
        <w:spacing w:line="520" w:lineRule="exact"/>
      </w:pPr>
    </w:p>
    <w:p w14:paraId="4650DB8C">
      <w:pPr>
        <w:pStyle w:val="2"/>
        <w:keepNext w:val="0"/>
        <w:keepLines w:val="0"/>
        <w:pageBreakBefore w:val="0"/>
        <w:kinsoku/>
        <w:wordWrap/>
        <w:overflowPunct/>
        <w:topLinePunct w:val="0"/>
        <w:autoSpaceDE/>
        <w:autoSpaceDN/>
        <w:bidi w:val="0"/>
        <w:adjustRightInd/>
        <w:snapToGrid/>
        <w:spacing w:before="0" w:after="0" w:line="52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52D52BF0">
      <w:pPr>
        <w:keepNext w:val="0"/>
        <w:keepLines w:val="0"/>
        <w:pageBreakBefore w:val="0"/>
        <w:kinsoku/>
        <w:wordWrap/>
        <w:overflowPunct/>
        <w:topLinePunct w:val="0"/>
        <w:autoSpaceDE/>
        <w:autoSpaceDN/>
        <w:bidi w:val="0"/>
        <w:adjustRightInd/>
        <w:snapToGrid/>
        <w:spacing w:line="520" w:lineRule="exact"/>
        <w:rPr>
          <w:rFonts w:hint="eastAsia"/>
          <w:lang w:val="en-US" w:eastAsia="zh-CN"/>
        </w:rPr>
      </w:pPr>
    </w:p>
    <w:p w14:paraId="5B48F2E8">
      <w:pPr>
        <w:keepNext w:val="0"/>
        <w:keepLines w:val="0"/>
        <w:pageBreakBefore w:val="0"/>
        <w:kinsoku/>
        <w:wordWrap/>
        <w:overflowPunct/>
        <w:topLinePunct w:val="0"/>
        <w:autoSpaceDE/>
        <w:autoSpaceDN/>
        <w:bidi w:val="0"/>
        <w:adjustRightInd/>
        <w:snapToGrid/>
        <w:spacing w:line="52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202</w:t>
      </w:r>
      <w:r>
        <w:rPr>
          <w:rFonts w:hint="eastAsia" w:ascii="黑体" w:hAnsi="黑体" w:eastAsia="黑体" w:cs="黑体"/>
          <w:sz w:val="44"/>
          <w:szCs w:val="44"/>
          <w:lang w:val="en-US" w:eastAsia="zh-CN"/>
        </w:rPr>
        <w:t>5</w:t>
      </w:r>
      <w:r>
        <w:rPr>
          <w:rFonts w:hint="eastAsia" w:ascii="黑体" w:hAnsi="黑体" w:eastAsia="黑体" w:cs="黑体"/>
          <w:sz w:val="44"/>
          <w:szCs w:val="44"/>
          <w:lang w:eastAsia="zh-CN"/>
        </w:rPr>
        <w:t>-202</w:t>
      </w:r>
      <w:r>
        <w:rPr>
          <w:rFonts w:hint="eastAsia" w:ascii="黑体" w:hAnsi="黑体" w:eastAsia="黑体" w:cs="黑体"/>
          <w:sz w:val="44"/>
          <w:szCs w:val="44"/>
          <w:lang w:val="en-US" w:eastAsia="zh-CN"/>
        </w:rPr>
        <w:t>6第一</w:t>
      </w:r>
      <w:r>
        <w:rPr>
          <w:rFonts w:hint="eastAsia" w:ascii="黑体" w:hAnsi="黑体" w:eastAsia="黑体" w:cs="黑体"/>
          <w:sz w:val="44"/>
          <w:szCs w:val="44"/>
          <w:lang w:eastAsia="zh-CN"/>
        </w:rPr>
        <w:t>学期</w:t>
      </w:r>
      <w:r>
        <w:rPr>
          <w:rFonts w:hint="eastAsia" w:ascii="黑体" w:hAnsi="黑体" w:eastAsia="黑体" w:cs="黑体"/>
          <w:sz w:val="44"/>
          <w:szCs w:val="44"/>
          <w:lang w:val="en-US" w:eastAsia="zh-CN"/>
        </w:rPr>
        <w:t>拟开展重点工作配档表</w:t>
      </w:r>
    </w:p>
    <w:tbl>
      <w:tblPr>
        <w:tblStyle w:val="4"/>
        <w:tblW w:w="9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1384"/>
        <w:gridCol w:w="7777"/>
      </w:tblGrid>
      <w:tr w14:paraId="1DD1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9" w:hRule="atLeast"/>
          <w:tblHeader/>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38E4044C">
            <w:pPr>
              <w:pStyle w:val="3"/>
              <w:keepNext w:val="0"/>
              <w:keepLines w:val="0"/>
              <w:widowControl/>
              <w:suppressLineNumbers w:val="0"/>
              <w:snapToGrid w:val="0"/>
              <w:spacing w:before="0" w:beforeAutospacing="0" w:after="0" w:afterAutospacing="0"/>
              <w:ind w:left="0" w:right="0"/>
              <w:jc w:val="center"/>
              <w:rPr>
                <w:rFonts w:hint="eastAsia" w:ascii="方正仿宋_GB2312" w:eastAsia="方正仿宋_GB2312"/>
                <w:b/>
                <w:color w:val="auto"/>
                <w:sz w:val="28"/>
                <w:lang w:eastAsia="zh-CN"/>
              </w:rPr>
            </w:pPr>
            <w:r>
              <w:rPr>
                <w:rFonts w:hint="eastAsia" w:ascii="方正仿宋_GB2312" w:hAnsi="方正仿宋_GB2312" w:eastAsia="方正仿宋_GB2312" w:cs="方正仿宋_GB2312"/>
                <w:b/>
                <w:bCs/>
                <w:i w:val="0"/>
                <w:iCs w:val="0"/>
                <w:color w:val="auto"/>
                <w:spacing w:val="0"/>
                <w:w w:val="100"/>
                <w:sz w:val="28"/>
                <w:szCs w:val="28"/>
                <w:vertAlign w:val="baseline"/>
                <w:lang w:eastAsia="zh-CN"/>
              </w:rPr>
              <w:t>时间</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05DEFE42">
            <w:pPr>
              <w:pStyle w:val="3"/>
              <w:keepNext w:val="0"/>
              <w:keepLines w:val="0"/>
              <w:widowControl/>
              <w:suppressLineNumbers w:val="0"/>
              <w:snapToGrid w:val="0"/>
              <w:spacing w:before="0" w:beforeAutospacing="0" w:after="0" w:afterAutospacing="0"/>
              <w:ind w:left="0" w:right="0"/>
              <w:jc w:val="center"/>
              <w:rPr>
                <w:rFonts w:hint="eastAsia" w:ascii="方正仿宋_GB2312" w:eastAsia="方正仿宋_GB2312"/>
                <w:b/>
                <w:color w:val="auto"/>
                <w:sz w:val="28"/>
                <w:lang w:eastAsia="zh-CN"/>
              </w:rPr>
            </w:pPr>
            <w:r>
              <w:rPr>
                <w:rFonts w:hint="eastAsia" w:ascii="方正仿宋_GB2312" w:hAnsi="方正仿宋_GB2312" w:eastAsia="方正仿宋_GB2312" w:cs="方正仿宋_GB2312"/>
                <w:b/>
                <w:bCs/>
                <w:i w:val="0"/>
                <w:iCs w:val="0"/>
                <w:color w:val="auto"/>
                <w:spacing w:val="0"/>
                <w:w w:val="100"/>
                <w:sz w:val="28"/>
                <w:szCs w:val="28"/>
                <w:vertAlign w:val="baseline"/>
                <w:lang w:eastAsia="zh-CN"/>
              </w:rPr>
              <w:t>活动</w:t>
            </w:r>
            <w:r>
              <w:rPr>
                <w:rFonts w:hint="eastAsia" w:ascii="方正仿宋_GB2312" w:hAnsi="方正仿宋_GB2312" w:eastAsia="方正仿宋_GB2312" w:cs="方正仿宋_GB2312"/>
                <w:b/>
                <w:bCs/>
                <w:i w:val="0"/>
                <w:iCs w:val="0"/>
                <w:color w:val="auto"/>
                <w:spacing w:val="0"/>
                <w:w w:val="100"/>
                <w:sz w:val="28"/>
                <w:szCs w:val="28"/>
                <w:vertAlign w:val="baseline"/>
                <w:lang w:val="en-US" w:eastAsia="zh-CN"/>
              </w:rPr>
              <w:t>内容</w:t>
            </w:r>
          </w:p>
        </w:tc>
      </w:tr>
      <w:tr w14:paraId="7E25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2095" w:hRule="atLeast"/>
          <w:tblHeader/>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3CDB7FA0">
            <w:pPr>
              <w:pStyle w:val="3"/>
              <w:keepNext w:val="0"/>
              <w:keepLines w:val="0"/>
              <w:widowControl/>
              <w:suppressLineNumbers w:val="0"/>
              <w:snapToGrid w:val="0"/>
              <w:spacing w:before="0" w:beforeAutospacing="0" w:after="0" w:afterAutospacing="0"/>
              <w:ind w:left="0" w:right="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9月</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6FCA3878">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1.制定艺体部工作计划</w:t>
            </w:r>
          </w:p>
          <w:p w14:paraId="54D1CC69">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2.召集社团负责人召开工作部署会</w:t>
            </w:r>
            <w:bookmarkStart w:id="0" w:name="_GoBack"/>
            <w:bookmarkEnd w:id="0"/>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3.做好各艺体社团的招生和社团教学计划。</w:t>
            </w:r>
          </w:p>
          <w:p w14:paraId="350CFD8C">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4.聚焦艺体课堂与社团，强化常规，塑造学生良好行为规范。</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5.做好学生体质抽测准备。</w:t>
            </w:r>
          </w:p>
        </w:tc>
      </w:tr>
      <w:tr w14:paraId="6E3A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90BEC6E">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10月中旬</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2E95DFB8">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艺术长廊作品展示</w:t>
            </w:r>
            <w:r>
              <w:rPr>
                <w:rFonts w:hint="eastAsia" w:ascii="仿宋_GB2312" w:hAnsi="仿宋_GB2312" w:eastAsia="仿宋_GB2312" w:cs="仿宋_GB2312"/>
                <w:kern w:val="2"/>
                <w:sz w:val="28"/>
                <w:szCs w:val="28"/>
                <w:lang w:val="en-US" w:eastAsia="zh-CN" w:bidi="ar-SA"/>
              </w:rPr>
              <w:t>”</w:t>
            </w:r>
          </w:p>
        </w:tc>
      </w:tr>
      <w:tr w14:paraId="3BF9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5E067E6">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10月底</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44D39163">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校园足球联赛</w:t>
            </w:r>
            <w:r>
              <w:rPr>
                <w:rFonts w:hint="eastAsia" w:ascii="仿宋_GB2312" w:hAnsi="仿宋_GB2312" w:eastAsia="仿宋_GB2312" w:cs="仿宋_GB2312"/>
                <w:kern w:val="2"/>
                <w:sz w:val="28"/>
                <w:szCs w:val="28"/>
                <w:lang w:val="en-US" w:eastAsia="zh-CN" w:bidi="ar-SA"/>
              </w:rPr>
              <w:t>”</w:t>
            </w:r>
          </w:p>
        </w:tc>
      </w:tr>
      <w:tr w14:paraId="03A7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544"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3CA4FF85">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11月初</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704FA93D">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排箫作品展评</w:t>
            </w:r>
            <w:r>
              <w:rPr>
                <w:rFonts w:hint="eastAsia" w:ascii="仿宋_GB2312" w:hAnsi="仿宋_GB2312" w:eastAsia="仿宋_GB2312" w:cs="仿宋_GB2312"/>
                <w:kern w:val="2"/>
                <w:sz w:val="28"/>
                <w:szCs w:val="28"/>
                <w:lang w:val="en-US" w:eastAsia="zh-CN" w:bidi="ar-SA"/>
              </w:rPr>
              <w:t>”</w:t>
            </w:r>
          </w:p>
        </w:tc>
      </w:tr>
      <w:tr w14:paraId="1AEB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544"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1C25BD3">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11月中旬</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7A734C4E">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篮球嘉年华活动</w:t>
            </w:r>
            <w:r>
              <w:rPr>
                <w:rFonts w:hint="eastAsia" w:ascii="仿宋_GB2312" w:hAnsi="仿宋_GB2312" w:eastAsia="仿宋_GB2312" w:cs="仿宋_GB2312"/>
                <w:kern w:val="2"/>
                <w:sz w:val="28"/>
                <w:szCs w:val="28"/>
                <w:lang w:val="en-US" w:eastAsia="zh-CN" w:bidi="ar-SA"/>
              </w:rPr>
              <w:t>”</w:t>
            </w:r>
          </w:p>
        </w:tc>
      </w:tr>
      <w:tr w14:paraId="6CA9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7D5D225">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11月底</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222A52E4">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“艺创未来，体耀青春”主题活动之“校园歌手大赛”</w:t>
            </w:r>
          </w:p>
        </w:tc>
      </w:tr>
      <w:tr w14:paraId="0B4A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0140D89">
            <w:pPr>
              <w:pStyle w:val="3"/>
              <w:keepNext w:val="0"/>
              <w:keepLines w:val="0"/>
              <w:widowControl/>
              <w:suppressLineNumbers w:val="0"/>
              <w:snapToGrid w:val="0"/>
              <w:spacing w:before="0" w:beforeAutospacing="0" w:after="0" w:afterAutospacing="0"/>
              <w:ind w:left="0" w:leftChars="0" w:right="0" w:rightChars="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月</w:t>
            </w:r>
            <w:r>
              <w:rPr>
                <w:rFonts w:hint="eastAsia" w:ascii="仿宋_GB2312" w:hAnsi="仿宋_GB2312" w:eastAsia="仿宋_GB2312" w:cs="仿宋_GB2312"/>
                <w:kern w:val="2"/>
                <w:sz w:val="28"/>
                <w:szCs w:val="28"/>
                <w:lang w:val="en-US" w:eastAsia="zh-CN" w:bidi="ar-SA"/>
              </w:rPr>
              <w:t>上旬</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4A08B350">
            <w:pPr>
              <w:pStyle w:val="3"/>
              <w:keepNext w:val="0"/>
              <w:keepLines w:val="0"/>
              <w:widowControl/>
              <w:suppressLineNumbers w:val="0"/>
              <w:snapToGrid w:val="0"/>
              <w:spacing w:before="0" w:beforeAutospacing="0" w:after="0" w:afterAutospacing="0"/>
              <w:ind w:left="0" w:leftChars="0" w:right="0" w:rightChars="0"/>
              <w:jc w:val="left"/>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w:t>
            </w:r>
            <w:r>
              <w:rPr>
                <w:rFonts w:hint="eastAsia" w:ascii="仿宋_GB2312" w:hAnsi="仿宋_GB2312" w:eastAsia="仿宋_GB2312" w:cs="仿宋_GB2312"/>
                <w:kern w:val="2"/>
                <w:sz w:val="28"/>
                <w:szCs w:val="28"/>
                <w:lang w:val="en-US" w:eastAsia="zh-CN" w:bidi="ar-SA"/>
              </w:rPr>
              <w:t>亲子趣味马拉松</w:t>
            </w:r>
            <w:r>
              <w:rPr>
                <w:rFonts w:hint="default" w:ascii="仿宋_GB2312" w:hAnsi="仿宋_GB2312" w:eastAsia="仿宋_GB2312" w:cs="仿宋_GB2312"/>
                <w:kern w:val="2"/>
                <w:sz w:val="28"/>
                <w:szCs w:val="28"/>
                <w:lang w:val="en-US" w:eastAsia="zh-CN" w:bidi="ar-SA"/>
              </w:rPr>
              <w:t>”</w:t>
            </w:r>
          </w:p>
        </w:tc>
      </w:tr>
      <w:tr w14:paraId="1921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716"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5507D9C">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12月中旬</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6140B098">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“艺创未来，体耀青春”主题活动之“庆元旦”学生美术作品评比</w:t>
            </w:r>
          </w:p>
        </w:tc>
      </w:tr>
      <w:tr w14:paraId="39C9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716"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79E4DAD">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12月底</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752540CE">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“艺创未来，体耀青春”主题活动之“庆元旦”学生优秀美术作品展示</w:t>
            </w:r>
          </w:p>
        </w:tc>
      </w:tr>
      <w:tr w14:paraId="5F74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90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0721E7EE">
            <w:pPr>
              <w:pStyle w:val="3"/>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2026年</w:t>
            </w:r>
            <w:r>
              <w:rPr>
                <w:rFonts w:hint="default" w:ascii="仿宋_GB2312" w:hAnsi="仿宋_GB2312" w:eastAsia="仿宋_GB2312" w:cs="仿宋_GB2312"/>
                <w:kern w:val="2"/>
                <w:sz w:val="28"/>
                <w:szCs w:val="28"/>
                <w:lang w:val="en-US" w:eastAsia="zh-CN" w:bidi="ar-SA"/>
              </w:rPr>
              <w:t>1月</w:t>
            </w:r>
          </w:p>
        </w:tc>
        <w:tc>
          <w:tcPr>
            <w:tcW w:w="7777" w:type="dxa"/>
            <w:tcBorders>
              <w:top w:val="single" w:color="auto" w:sz="4" w:space="0"/>
              <w:left w:val="single" w:color="auto" w:sz="4" w:space="0"/>
              <w:bottom w:val="single" w:color="auto" w:sz="4" w:space="0"/>
              <w:right w:val="single" w:color="auto" w:sz="4" w:space="0"/>
            </w:tcBorders>
            <w:shd w:val="clear" w:color="auto" w:fill="auto"/>
            <w:vAlign w:val="center"/>
          </w:tcPr>
          <w:p w14:paraId="7D376506">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“艺创未来，体耀青春”主题活动之艺术节目展演</w:t>
            </w:r>
          </w:p>
          <w:p w14:paraId="2CBB7EC7">
            <w:pPr>
              <w:pStyle w:val="3"/>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“艺创未来，体耀青春”主题活动之“中华优秀传统文化”师生艺术展 </w:t>
            </w:r>
          </w:p>
        </w:tc>
      </w:tr>
    </w:tbl>
    <w:p w14:paraId="654C49E4">
      <w:pPr>
        <w:keepNext w:val="0"/>
        <w:keepLines w:val="0"/>
        <w:pageBreakBefore w:val="0"/>
        <w:kinsoku/>
        <w:wordWrap/>
        <w:overflowPunct/>
        <w:topLinePunct w:val="0"/>
        <w:autoSpaceDE/>
        <w:autoSpaceDN/>
        <w:bidi w:val="0"/>
        <w:adjustRightInd/>
        <w:snapToGrid/>
        <w:spacing w:line="520" w:lineRule="exact"/>
        <w:jc w:val="both"/>
        <w:rPr>
          <w:rFonts w:hint="eastAsia" w:ascii="仿宋" w:hAnsi="仿宋" w:eastAsia="仿宋"/>
          <w:sz w:val="32"/>
          <w:szCs w:val="32"/>
        </w:rPr>
      </w:pPr>
      <w:r>
        <w:rPr>
          <w:rFonts w:hint="eastAsia" w:ascii="仿宋" w:hAnsi="仿宋" w:eastAsia="仿宋" w:cs="仿宋"/>
          <w:sz w:val="24"/>
          <w:szCs w:val="24"/>
          <w:lang w:val="en-US" w:eastAsia="zh-CN"/>
        </w:rPr>
        <w:t>注：经与中心相关科室对接，区级很多活动还没有定住，故该计划的部分内容后期会根据区级活动进行调整。</w:t>
      </w:r>
    </w:p>
    <w:sectPr>
      <w:pgSz w:w="11906" w:h="16838"/>
      <w:pgMar w:top="2154" w:right="1474" w:bottom="192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A0D70"/>
    <w:rsid w:val="0FC402B8"/>
    <w:rsid w:val="396A0D70"/>
    <w:rsid w:val="5496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Pages>
  <Words>1180</Words>
  <Characters>1417</Characters>
  <Lines>0</Lines>
  <Paragraphs>0</Paragraphs>
  <TotalTime>11</TotalTime>
  <ScaleCrop>false</ScaleCrop>
  <LinksUpToDate>false</LinksUpToDate>
  <CharactersWithSpaces>1454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2025-08-23T02:42:00Z</dcterms:created>
  <dc:creator>有你足矣</dc:creator>
  <cp:lastModifiedBy>有你足矣</cp:lastModifiedBy>
  <dcterms:modified xsi:type="dcterms:W3CDTF">2025-10-14T00:24:13Z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6B126491326D480FB913C05249208D43_11</vt:lpwstr>
  </property>
  <property fmtid="{D5CDD505-2E9C-101B-9397-08002B2CF9AE}" pid="4" name="KSOTemplateDocerSaveRecord">
    <vt:lpwstr>eyJoZGlkIjoiZGMzYjdhZWI0MjIxMmFiNWZkMTM3OTIyZjJkZWMzNWMiLCJ1c2VySWQiOiIzOTgxNjI1ODYifQ==</vt:lpwstr>
  </property>
</Properties>
</file>