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淄博高新区第三小学网络安全周活动方案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为增强我校师生及家长的网络安全意识，提高网络安全防护技能，按照</w:t>
      </w:r>
      <w:r>
        <w:rPr>
          <w:rFonts w:hint="default" w:ascii="仿宋" w:hAnsi="仿宋" w:eastAsia="仿宋"/>
          <w:sz w:val="28"/>
          <w:woUserID w:val="1"/>
        </w:rPr>
        <w:t>淄博高新区教育和体育事业中心</w:t>
      </w:r>
      <w:bookmarkStart w:id="0" w:name="_GoBack"/>
      <w:bookmarkEnd w:id="0"/>
      <w:r>
        <w:rPr>
          <w:rFonts w:hint="eastAsia" w:ascii="仿宋" w:hAnsi="仿宋" w:eastAsia="仿宋"/>
          <w:sz w:val="28"/>
        </w:rPr>
        <w:t>转发的中共淄博市教育工作委员会《关于做好2</w:t>
      </w:r>
      <w:r>
        <w:rPr>
          <w:rFonts w:ascii="仿宋" w:hAnsi="仿宋" w:eastAsia="仿宋"/>
          <w:sz w:val="28"/>
        </w:rPr>
        <w:t>022年国家网络安全宣传周工作的通知</w:t>
      </w:r>
      <w:r>
        <w:rPr>
          <w:rFonts w:hint="eastAsia" w:ascii="仿宋" w:hAnsi="仿宋" w:eastAsia="仿宋"/>
          <w:sz w:val="28"/>
        </w:rPr>
        <w:t>》的要求，我校决定开展网络安全宣传周活动。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一、活动主题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本次活动主题为：“网络安全为人民、网络安全靠人民”，旨在提高和普及我校教师及家长的网络安全知识，重点围绕网络诈骗、网购安全等开展宣传活动，让教师、学生及家长了解、感知、感受身边的智能手机、网络泄密及网络购物方面的网络安全潜在风险，提高安全防范意识。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二、活动时间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2022年9月5日至11日。</w:t>
      </w:r>
    </w:p>
    <w:p>
      <w:pPr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三、参与对象：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全校师生、家长。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四、活动内容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1.组织教师学习党和国家网络安全战略、方针、政策，了解目前国家在网络安全方面的前沿动态。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2.我校积极采用线上加线下的方式进行网络安全宣传，开展网络安全知识普及活动。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五、活动形式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1.针对本次活动，利用我校电子屏制定宣传标语为:“网络安全为人民、网络安全靠人民”。（负责人：刘卿）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2.在我校微信公众号中推送网络安全相关内容，扩大宣传效果。（负责人：刘卿）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3. 在班级家长群向广大家长广泛宣传网络安全教育相关知识。（负责人：各班班主任）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4. 9月5日开展一次网络与信息安全教育国旗下讲话，对师生集中开展网络安全教育。（负责人：赵莹）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default" w:ascii="仿宋" w:hAnsi="仿宋" w:eastAsia="仿宋"/>
          <w:sz w:val="28"/>
          <w:woUserID w:val="1"/>
        </w:rPr>
        <w:t>5</w:t>
      </w:r>
      <w:r>
        <w:rPr>
          <w:rFonts w:hint="eastAsia" w:ascii="仿宋" w:hAnsi="仿宋" w:eastAsia="仿宋"/>
          <w:sz w:val="28"/>
        </w:rPr>
        <w:t>.全体教师进行一次网络安全知识培训，组织全体教师观看相关视频资料，培训内容简单实用，可操作性强。（负责人：许岐梅）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六、活动要求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1.我校于2022年</w:t>
      </w:r>
      <w:r>
        <w:rPr>
          <w:rFonts w:ascii="仿宋" w:hAnsi="仿宋" w:eastAsia="仿宋"/>
          <w:sz w:val="28"/>
        </w:rPr>
        <w:t>9</w:t>
      </w:r>
      <w:r>
        <w:rPr>
          <w:rFonts w:hint="eastAsia" w:ascii="仿宋" w:hAnsi="仿宋" w:eastAsia="仿宋"/>
          <w:sz w:val="28"/>
        </w:rPr>
        <w:t>月</w:t>
      </w:r>
      <w:r>
        <w:rPr>
          <w:rFonts w:ascii="仿宋" w:hAnsi="仿宋" w:eastAsia="仿宋"/>
          <w:sz w:val="28"/>
        </w:rPr>
        <w:t>2</w:t>
      </w:r>
      <w:r>
        <w:rPr>
          <w:rFonts w:hint="eastAsia" w:ascii="仿宋" w:hAnsi="仿宋" w:eastAsia="仿宋"/>
          <w:sz w:val="28"/>
        </w:rPr>
        <w:t>日前制定活动方案，于</w:t>
      </w:r>
      <w:r>
        <w:rPr>
          <w:rFonts w:ascii="仿宋" w:hAnsi="仿宋" w:eastAsia="仿宋"/>
          <w:sz w:val="28"/>
        </w:rPr>
        <w:t>9</w:t>
      </w:r>
      <w:r>
        <w:rPr>
          <w:rFonts w:hint="eastAsia" w:ascii="仿宋" w:hAnsi="仿宋" w:eastAsia="仿宋"/>
          <w:sz w:val="28"/>
        </w:rPr>
        <w:t>月</w:t>
      </w:r>
      <w:r>
        <w:rPr>
          <w:rFonts w:ascii="仿宋" w:hAnsi="仿宋" w:eastAsia="仿宋"/>
          <w:sz w:val="28"/>
        </w:rPr>
        <w:t>3</w:t>
      </w:r>
      <w:r>
        <w:rPr>
          <w:rFonts w:hint="eastAsia" w:ascii="仿宋" w:hAnsi="仿宋" w:eastAsia="仿宋"/>
          <w:sz w:val="28"/>
        </w:rPr>
        <w:t>日安排部署相关工作，活动之后要进行成果汇总，利用微信公众号推送本次开展的活动。（负责人：刘卿）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2.活动结束后，对本次主题日活动进行梳理总结，并于</w:t>
      </w:r>
      <w:r>
        <w:rPr>
          <w:rFonts w:ascii="仿宋" w:hAnsi="仿宋" w:eastAsia="仿宋"/>
          <w:sz w:val="28"/>
        </w:rPr>
        <w:t>9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default" w:ascii="仿宋" w:hAnsi="仿宋" w:eastAsia="仿宋"/>
          <w:sz w:val="28"/>
          <w:woUserID w:val="1"/>
        </w:rPr>
        <w:t>9</w:t>
      </w:r>
      <w:r>
        <w:rPr>
          <w:rFonts w:hint="eastAsia" w:ascii="仿宋" w:hAnsi="仿宋" w:eastAsia="仿宋"/>
          <w:sz w:val="28"/>
        </w:rPr>
        <w:t>日前将网络宣传稿发至区教育和体育事业中心信息处邮箱</w:t>
      </w:r>
      <w:r>
        <w:rPr>
          <w:rFonts w:ascii="仿宋" w:hAnsi="仿宋" w:eastAsia="仿宋"/>
          <w:sz w:val="28"/>
        </w:rPr>
        <w:t>mofan0524@163.com</w:t>
      </w:r>
      <w:r>
        <w:rPr>
          <w:rFonts w:hint="eastAsia" w:ascii="仿宋" w:hAnsi="仿宋" w:eastAsia="仿宋"/>
          <w:sz w:val="28"/>
        </w:rPr>
        <w:t>。（负责人：许岐梅）</w:t>
      </w:r>
    </w:p>
    <w:p>
      <w:pPr>
        <w:ind w:firstLine="5740" w:firstLineChars="205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淄博高新区第三小学</w:t>
      </w:r>
    </w:p>
    <w:p>
      <w:pPr>
        <w:ind w:firstLine="6160" w:firstLineChars="2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2022年</w:t>
      </w:r>
      <w:r>
        <w:rPr>
          <w:rFonts w:ascii="仿宋" w:hAnsi="仿宋" w:eastAsia="仿宋"/>
          <w:sz w:val="28"/>
        </w:rPr>
        <w:t>9</w:t>
      </w:r>
      <w:r>
        <w:rPr>
          <w:rFonts w:hint="eastAsia" w:ascii="仿宋" w:hAnsi="仿宋" w:eastAsia="仿宋"/>
          <w:sz w:val="28"/>
        </w:rPr>
        <w:t>月</w:t>
      </w:r>
      <w:r>
        <w:rPr>
          <w:rFonts w:ascii="仿宋" w:hAnsi="仿宋" w:eastAsia="仿宋"/>
          <w:sz w:val="28"/>
        </w:rPr>
        <w:t>1</w:t>
      </w:r>
      <w:r>
        <w:rPr>
          <w:rFonts w:hint="eastAsia" w:ascii="仿宋" w:hAnsi="仿宋" w:eastAsia="仿宋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4F4"/>
    <w:rsid w:val="000A1809"/>
    <w:rsid w:val="003944F6"/>
    <w:rsid w:val="007644D6"/>
    <w:rsid w:val="00905A7E"/>
    <w:rsid w:val="009D5345"/>
    <w:rsid w:val="00C66827"/>
    <w:rsid w:val="00C974F4"/>
    <w:rsid w:val="00D313E0"/>
    <w:rsid w:val="3A5F8C4E"/>
    <w:rsid w:val="7EE76B45"/>
    <w:rsid w:val="FBFCF336"/>
    <w:rsid w:val="FF6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125</Words>
  <Characters>715</Characters>
  <Lines>5</Lines>
  <Paragraphs>1</Paragraphs>
  <TotalTime>0</TotalTime>
  <ScaleCrop>false</ScaleCrop>
  <LinksUpToDate>false</LinksUpToDate>
  <CharactersWithSpaces>839</CharactersWithSpaces>
  <Application>WWO_base_provider_20210929220102-c9fcf70066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2022-09-02T19:07:00Z</dcterms:created>
  <dc:creator>Administrator</dc:creator>
  <cp:lastModifiedBy>Administrator</cp:lastModifiedBy>
  <dcterms:modified xsi:type="dcterms:W3CDTF">2022-09-01T20:47:25Z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