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202E9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555945C8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31509CA0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2F7A8344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5FD37DEF">
      <w:pPr>
        <w:rPr>
          <w:lang w:eastAsia="zh-CN"/>
        </w:rPr>
      </w:pPr>
    </w:p>
    <w:p w14:paraId="17444189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政府采购合同</w:t>
      </w:r>
    </w:p>
    <w:p w14:paraId="20AF1A51">
      <w:pPr>
        <w:spacing w:line="243" w:lineRule="auto"/>
        <w:jc w:val="center"/>
        <w:rPr>
          <w:rFonts w:ascii="仿宋_GB2312" w:hAnsi="方正小标宋简体" w:eastAsia="仿宋_GB2312" w:cs="方正小标宋简体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snapToGrid/>
          <w:kern w:val="2"/>
          <w:sz w:val="32"/>
          <w:szCs w:val="32"/>
          <w:lang w:eastAsia="zh-CN"/>
        </w:rPr>
        <w:t>(框架协议第二阶段  货物类)</w:t>
      </w:r>
    </w:p>
    <w:p w14:paraId="658CA77C">
      <w:pPr>
        <w:rPr>
          <w:lang w:eastAsia="zh-CN"/>
        </w:rPr>
      </w:pPr>
    </w:p>
    <w:p w14:paraId="65EE6B59">
      <w:pPr>
        <w:rPr>
          <w:lang w:eastAsia="zh-CN"/>
        </w:rPr>
      </w:pPr>
    </w:p>
    <w:p w14:paraId="4176A5A7">
      <w:pPr>
        <w:rPr>
          <w:lang w:eastAsia="zh-CN"/>
        </w:rPr>
      </w:pPr>
    </w:p>
    <w:p w14:paraId="5B66538F">
      <w:pPr>
        <w:rPr>
          <w:lang w:eastAsia="zh-CN"/>
        </w:rPr>
      </w:pPr>
    </w:p>
    <w:p w14:paraId="515F7696">
      <w:pPr>
        <w:rPr>
          <w:lang w:eastAsia="zh-CN"/>
        </w:rPr>
      </w:pPr>
    </w:p>
    <w:p w14:paraId="27F44A0A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项目名称：</w:t>
      </w:r>
      <w:bookmarkStart w:id="0" w:name="project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第八小学办公家具等采购项目</w:t>
      </w:r>
      <w:bookmarkEnd w:id="0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 </w:t>
      </w:r>
    </w:p>
    <w:p w14:paraId="0A4A1BE8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合同编号：</w:t>
      </w:r>
      <w:bookmarkStart w:id="1" w:name="contractCod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SDGP370391000202501000234B_001</w:t>
      </w:r>
      <w:bookmarkEnd w:id="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 w14:paraId="7AC4FBC3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采购编号：</w:t>
      </w:r>
      <w:bookmarkStart w:id="2" w:name="planCod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37039100012701320250001</w:t>
      </w:r>
      <w:bookmarkEnd w:id="2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 w14:paraId="7B19E8C6">
      <w:pPr>
        <w:rPr>
          <w:lang w:eastAsia="zh-CN"/>
        </w:rPr>
      </w:pPr>
    </w:p>
    <w:p w14:paraId="07BF4E19">
      <w:pPr>
        <w:rPr>
          <w:lang w:eastAsia="zh-CN"/>
        </w:rPr>
      </w:pPr>
    </w:p>
    <w:p w14:paraId="721D3A94">
      <w:pPr>
        <w:rPr>
          <w:lang w:eastAsia="zh-CN"/>
        </w:rPr>
      </w:pPr>
    </w:p>
    <w:p w14:paraId="4EFB14A3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055887A8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6DE3BEAB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2EC5FD09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0FE3300F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甲方（采购人）：</w:t>
      </w:r>
      <w:bookmarkStart w:id="3" w:name="unit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淄博高新技术产业开发区第八小学</w:t>
      </w:r>
      <w:bookmarkEnd w:id="3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 </w:t>
      </w:r>
    </w:p>
    <w:p w14:paraId="5AC6E149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乙方（供应商）：</w:t>
      </w:r>
      <w:bookmarkStart w:id="4" w:name="supplier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山东俊风家具有限公司</w:t>
      </w:r>
      <w:bookmarkEnd w:id="4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 w14:paraId="2707F34D">
      <w:pPr>
        <w:rPr>
          <w:lang w:eastAsia="zh-CN"/>
        </w:rPr>
      </w:pPr>
    </w:p>
    <w:p w14:paraId="0E45AF74">
      <w:pPr>
        <w:rPr>
          <w:lang w:eastAsia="zh-CN"/>
        </w:rPr>
      </w:pPr>
    </w:p>
    <w:p w14:paraId="75A3B8EB">
      <w:pPr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5F25378E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采购人（甲方）所需的 办公家具（入围货物名称）与           入围供应商（乙方）签订第二阶段采购合同， 甲、乙双方根据《中华人民共和国政府采购法》、《中华人民共和国民法典》等相关法律以及本项目征集文件的规定，经平等协商达成合同如下：</w:t>
      </w:r>
    </w:p>
    <w:p w14:paraId="5A26E846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一、合同文件</w:t>
      </w:r>
    </w:p>
    <w:p w14:paraId="2E86114B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本合同所附下列文件是构成本合同不可分割的部分：</w:t>
      </w:r>
    </w:p>
    <w:p w14:paraId="1CDFAEFB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（一）本项目征集文件</w:t>
      </w:r>
    </w:p>
    <w:p w14:paraId="499818FD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（二）入围供应商响应文件</w:t>
      </w:r>
    </w:p>
    <w:p w14:paraId="6F39D16E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（三）本项目政府采购框架协议</w:t>
      </w:r>
    </w:p>
    <w:p w14:paraId="1FD455CC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（四）合同格式、合同条款</w:t>
      </w:r>
    </w:p>
    <w:p w14:paraId="21618FA0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（五）入围供应商在评审过程中做出的有关澄清、说明或者补正文件</w:t>
      </w:r>
    </w:p>
    <w:p w14:paraId="00592C5F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（六）入围通知书</w:t>
      </w:r>
    </w:p>
    <w:p w14:paraId="37278E25">
      <w:pPr>
        <w:spacing w:line="336" w:lineRule="auto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（七）本合同及附件</w:t>
      </w:r>
    </w:p>
    <w:p w14:paraId="79CA03AA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二、服务内容和条件</w:t>
      </w:r>
    </w:p>
    <w:p w14:paraId="4D72C514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本合同的范围和条件应与框架协议征集文件的规定相一致。</w:t>
      </w:r>
    </w:p>
    <w:p w14:paraId="47E593EE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三、合同金额</w:t>
      </w:r>
    </w:p>
    <w:p w14:paraId="016B208A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根据上述合同文件要求，合同金额为人民币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bookmarkStart w:id="5" w:name="contractSum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60,460.00</w:t>
      </w:r>
      <w:bookmarkEnd w:id="5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bookmarkStart w:id="6" w:name="chineseContractSum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陆万零肆佰陆拾元</w:t>
      </w:r>
      <w:bookmarkEnd w:id="6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。（分项价格详见合同服务清单）。</w:t>
      </w:r>
    </w:p>
    <w:p w14:paraId="4C4AD6A7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乙方开户单位：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             </w:t>
      </w:r>
    </w:p>
    <w:p w14:paraId="45D7EA90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开户银行：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  </w:t>
      </w:r>
      <w:r>
        <w:rPr>
          <w:rFonts w:hint="eastAsia" w:ascii="宋体" w:hAnsi="宋体" w:cs="宋体"/>
          <w:sz w:val="24"/>
          <w:szCs w:val="24"/>
        </w:rPr>
        <w:t>supplierBank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 xml:space="preserve">   帐号：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supplierAccount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     </w:t>
      </w:r>
    </w:p>
    <w:p w14:paraId="0B1FA31E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四、付款途径</w:t>
      </w:r>
    </w:p>
    <w:p w14:paraId="29A63067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□国库支付 ☑甲方支付 □国库与甲方共同支付</w:t>
      </w:r>
    </w:p>
    <w:p w14:paraId="656E314B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预算内资金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60,460.00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 预算外资金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bookmarkStart w:id="7" w:name="contractSum02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0</w:t>
      </w:r>
      <w:bookmarkEnd w:id="7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 自筹资金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bookmarkStart w:id="8" w:name="contractSum03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0</w:t>
      </w:r>
      <w:bookmarkEnd w:id="8"/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</w:t>
      </w:r>
    </w:p>
    <w:p w14:paraId="6C5A0F7F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五、付款方式</w:t>
      </w:r>
    </w:p>
    <w:p w14:paraId="75C383EF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□分期支付方式</w:t>
      </w:r>
    </w:p>
    <w:p w14:paraId="12B43522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1、合同生效之日起5个工作日内甲方向乙方支付合同金额的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；项目期满并经双方验收合格之日起5个工作日内甲方向乙方支付合同金额的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</w:t>
      </w:r>
    </w:p>
    <w:p w14:paraId="2C80F67B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2、其他分期支付方式</w:t>
      </w:r>
    </w:p>
    <w:p w14:paraId="6451BA4F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☑一次性支付方式</w:t>
      </w:r>
    </w:p>
    <w:p w14:paraId="0B38B991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项目期满经乙方安装、调试并经双方验收合格之日起5个工作日内甲方向乙方支付全部款项，即人民币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60,460.00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陆万零肆佰陆拾元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</w:t>
      </w:r>
    </w:p>
    <w:p w14:paraId="3181968E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六、交付日期/服务期限和地点</w:t>
      </w:r>
    </w:p>
    <w:p w14:paraId="4BA2B8C8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1、交付日期/服务期限： 自合同生效之日起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日内交付(自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日起至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日止)。</w:t>
      </w:r>
    </w:p>
    <w:p w14:paraId="114FC836">
      <w:pPr>
        <w:spacing w:line="336" w:lineRule="auto"/>
        <w:ind w:firstLine="472" w:firstLineChars="200"/>
        <w:jc w:val="both"/>
        <w:rPr>
          <w:rFonts w:eastAsia="仿宋_GB2312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2、交付地点：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</w:t>
      </w:r>
    </w:p>
    <w:p w14:paraId="2B372D5A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七、违约责任</w:t>
      </w:r>
    </w:p>
    <w:p w14:paraId="27EE0249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任何一方违约，均应向守约方承担违约责任并赔偿守约方损失（具体违约责任由采购人在签订合同时加以约定）。</w:t>
      </w:r>
    </w:p>
    <w:p w14:paraId="34FD5385">
      <w:pPr>
        <w:spacing w:line="336" w:lineRule="auto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八、合同生效</w:t>
      </w:r>
    </w:p>
    <w:p w14:paraId="2A2CA5F9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本合同经甲乙双方签字盖章之日起生效。</w:t>
      </w:r>
    </w:p>
    <w:p w14:paraId="7C7B2BDC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九、合同保存</w:t>
      </w:r>
    </w:p>
    <w:p w14:paraId="672CFDBE">
      <w:pPr>
        <w:spacing w:line="336" w:lineRule="auto"/>
        <w:ind w:firstLine="472" w:firstLineChars="200"/>
        <w:jc w:val="both"/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本合同一式二份，甲方一份，乙方一份，均具有同等法律效力。</w:t>
      </w:r>
    </w:p>
    <w:p w14:paraId="09605F98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十、其他约定</w:t>
      </w:r>
    </w:p>
    <w:p w14:paraId="78CC1727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本合同基于征集人与乙方所签订的《政府采购框架协议》签订，本合同未尽事宜以该《政府采购框架协议》约定为准。</w:t>
      </w:r>
    </w:p>
    <w:p w14:paraId="2D60BA8E">
      <w:pPr>
        <w:rPr>
          <w:lang w:eastAsia="zh-CN"/>
        </w:rPr>
      </w:pPr>
    </w:p>
    <w:p w14:paraId="4BC0E63A">
      <w:pPr>
        <w:rPr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594360</wp:posOffset>
            </wp:positionH>
            <wp:positionV relativeFrom="paragraph">
              <wp:posOffset>50165</wp:posOffset>
            </wp:positionV>
            <wp:extent cx="1508125" cy="1544320"/>
            <wp:effectExtent l="0" t="0" r="635" b="10160"/>
            <wp:wrapNone/>
            <wp:docPr id="3" name="图片 5" descr="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电子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F20F7D">
      <w:pPr>
        <w:rPr>
          <w:lang w:eastAsia="zh-CN"/>
        </w:rPr>
      </w:pPr>
    </w:p>
    <w:p w14:paraId="1002CFB5">
      <w:pPr>
        <w:rPr>
          <w:lang w:eastAsia="zh-CN"/>
        </w:rPr>
      </w:pPr>
    </w:p>
    <w:p w14:paraId="729349DF">
      <w:pPr>
        <w:rPr>
          <w:lang w:eastAsia="zh-CN"/>
        </w:rPr>
      </w:pPr>
    </w:p>
    <w:p w14:paraId="740948E4">
      <w:pPr>
        <w:rPr>
          <w:lang w:eastAsia="zh-CN"/>
        </w:rPr>
      </w:pPr>
    </w:p>
    <w:p w14:paraId="06EA12EE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甲方：</w:t>
      </w:r>
      <w:bookmarkStart w:id="9" w:name="unitName_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淄博高新技术产业开发区第八小学</w:t>
      </w:r>
      <w:bookmarkEnd w:id="9"/>
    </w:p>
    <w:p w14:paraId="69EE35D6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单位名称(公章)：</w:t>
      </w:r>
    </w:p>
    <w:p w14:paraId="3F76BC99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法定代表人/负责人或授权代理人：（签字）</w:t>
      </w:r>
    </w:p>
    <w:p w14:paraId="3570673D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电话：</w:t>
      </w:r>
      <w:bookmarkStart w:id="10" w:name="unitTel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15953376810</w:t>
      </w:r>
      <w:bookmarkEnd w:id="10"/>
    </w:p>
    <w:p w14:paraId="2F7D061C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签订日期：</w:t>
      </w:r>
      <w:bookmarkStart w:id="13" w:name="_GoBack"/>
      <w:bookmarkEnd w:id="13"/>
    </w:p>
    <w:p w14:paraId="02651B71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</w:p>
    <w:p w14:paraId="2A067D27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乙方：</w:t>
      </w:r>
      <w:bookmarkStart w:id="11" w:name="supplierName_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山东俊风家具有限公司</w:t>
      </w:r>
      <w:bookmarkEnd w:id="11"/>
    </w:p>
    <w:p w14:paraId="72EA5752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单位名称(公章)：</w:t>
      </w:r>
    </w:p>
    <w:p w14:paraId="26D64E62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法定代表人/负责人或授权代理人：（签字）</w:t>
      </w:r>
    </w:p>
    <w:p w14:paraId="090A7793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电话：</w:t>
      </w:r>
      <w:bookmarkStart w:id="12" w:name="supplierTel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13573371002</w:t>
      </w:r>
      <w:bookmarkEnd w:id="12"/>
    </w:p>
    <w:p w14:paraId="141033F7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签订日期：</w:t>
      </w:r>
    </w:p>
    <w:p w14:paraId="45DFC40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50534D-9C2C-4381-ADE0-443F4A3D22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378B443-56C4-4E1A-9D56-54563224C64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E24333A-5B68-4963-B22D-1910899E09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2270E">
    <w:pPr>
      <w:spacing w:line="174" w:lineRule="auto"/>
      <w:ind w:left="4835"/>
      <w:rPr>
        <w:rFonts w:ascii="Lucida Sans Unicode" w:hAnsi="Lucida Sans Unicode" w:eastAsia="Lucida Sans Unicode" w:cs="Lucida Sans Unicode"/>
        <w:sz w:val="23"/>
        <w:szCs w:val="2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B256">
    <w:pPr>
      <w:pStyle w:val="4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1087100" cy="8802370"/>
          <wp:effectExtent l="0" t="0" r="7620" b="6350"/>
          <wp:wrapNone/>
          <wp:docPr id="1" name="WordPictureWatermark64474" descr="shuiy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64474" descr="shuiyi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7100" cy="880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Y2E5Mjc0ZGYyYjRiZDNkNmU3MWY4NDQ1YjY0M2E3ZjgifQ=="/>
  </w:docVars>
  <w:rsids>
    <w:rsidRoot w:val="2E7E205A"/>
    <w:rsid w:val="00055FDC"/>
    <w:rsid w:val="000826DB"/>
    <w:rsid w:val="000C5832"/>
    <w:rsid w:val="001409B9"/>
    <w:rsid w:val="00482A91"/>
    <w:rsid w:val="00486161"/>
    <w:rsid w:val="004D1008"/>
    <w:rsid w:val="004E5DB0"/>
    <w:rsid w:val="005106AB"/>
    <w:rsid w:val="00567728"/>
    <w:rsid w:val="007B563C"/>
    <w:rsid w:val="00805B56"/>
    <w:rsid w:val="00856C58"/>
    <w:rsid w:val="0091331A"/>
    <w:rsid w:val="009B5A12"/>
    <w:rsid w:val="009B5E5D"/>
    <w:rsid w:val="00C34C03"/>
    <w:rsid w:val="00C91E90"/>
    <w:rsid w:val="00D9108D"/>
    <w:rsid w:val="036D1CF7"/>
    <w:rsid w:val="20B921D2"/>
    <w:rsid w:val="2AF31149"/>
    <w:rsid w:val="2E7E205A"/>
    <w:rsid w:val="508E5E26"/>
    <w:rsid w:val="7BFFE927"/>
    <w:rsid w:val="7D154A74"/>
    <w:rsid w:val="C0E0C302"/>
    <w:rsid w:val="E6FFF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984</Words>
  <Characters>1104</Characters>
  <Lines>9</Lines>
  <Paragraphs>2</Paragraphs>
  <TotalTime>2</TotalTime>
  <ScaleCrop>false</ScaleCrop>
  <LinksUpToDate>false</LinksUpToDate>
  <CharactersWithSpaces>1322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2024-02-19T01:38:00Z</dcterms:created>
  <dc:creator>user</dc:creator>
  <cp:lastModifiedBy>马同健</cp:lastModifiedBy>
  <dcterms:modified xsi:type="dcterms:W3CDTF">2026-02-09T08:03:26Z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8FD25152B5C745DEACF96253D0E31AF2_12</vt:lpwstr>
  </property>
  <property fmtid="{D5CDD505-2E9C-101B-9397-08002B2CF9AE}" pid="4" name="KSOTemplateDocerSaveRecord">
    <vt:lpwstr>eyJoZGlkIjoiNzkxZTRiZmU0OTI3NGRmZDBlOGFjYzY1NDRhNWY2OWMiLCJ1c2VySWQiOiI5NDA4MDA4MDUifQ==</vt:lpwstr>
  </property>
</Properties>
</file>