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CE" w:rsidRPr="00C628CE" w:rsidRDefault="00C628CE" w:rsidP="00C628CE">
      <w:pPr>
        <w:jc w:val="center"/>
        <w:rPr>
          <w:rFonts w:ascii="宋体" w:eastAsia="宋体" w:hAnsi="宋体" w:cs="Times New Roman"/>
          <w:b/>
          <w:color w:val="000000"/>
          <w:kern w:val="0"/>
          <w:sz w:val="36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36"/>
          <w:szCs w:val="28"/>
        </w:rPr>
        <w:t>2023-2024学年度高新区第七小学教学工作计划</w:t>
      </w:r>
    </w:p>
    <w:p w:rsid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一、指导思想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2023学年，高新区第七小学将落实各级教育工作会议精神，根据“五项管理”和双减的有关政策要求，继续落实课程方案和规范教学常规，坚持为学生的终身发展奠定基础，为教师的可持续发展提供舞台；倡导自主、合作、探索式课堂教学研究，促进信息技术与课堂教学的深度融合；坚持以“聚焦科研、聚焦课堂、聚焦质量”为工作主线，以“抓具体、抓落实”为工作策略，狠抓校本、人本管理，实施“精细管理”，提高教育教学效能，确保学校教学质量和管理迈上新台阶。</w:t>
      </w:r>
      <w:r w:rsidR="001247F3" w:rsidRPr="001247F3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本</w:t>
      </w:r>
      <w:r w:rsidR="00110018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学年</w:t>
      </w:r>
      <w:bookmarkStart w:id="0" w:name="_GoBack"/>
      <w:bookmarkEnd w:id="0"/>
      <w:r w:rsidR="001247F3" w:rsidRPr="001247F3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计划</w:t>
      </w:r>
      <w:r w:rsidRPr="001247F3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总成绩提升一个名次。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二、教学目标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1.抓常规，全面深化课程改革；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2.重培养，整体推进教师队伍建设；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3.重研究，推行自主、合作、探索式的课堂教学研究；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4.提质量，一切工作聚焦课堂，不断提高教学质量；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5.重信息建设，促进技术与教育教学的融合。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根据学校教学发展规划和教学目标，为了更好的提高教育教学质量，进一步确立了</w:t>
      </w: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三项教学工作重点</w:t>
      </w: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:rsidR="00C628CE" w:rsidRPr="00382271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382271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1.构建三维涵慧校本课程</w:t>
      </w:r>
    </w:p>
    <w:p w:rsidR="00C628CE" w:rsidRPr="00382271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382271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2.推进“四学课堂”改革</w:t>
      </w:r>
    </w:p>
    <w:p w:rsidR="00C628CE" w:rsidRPr="00382271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382271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3.实施教师“青橙”成长工程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lastRenderedPageBreak/>
        <w:t>三、重点工作及措施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（一）构建三维涵慧校本课程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 xml:space="preserve">1.工作目标 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在学校“七彩教育”理念下，构建三维涵慧校本课程体系，以“幼小衔接”、“写字”两个方面为抓手，推动课程的开发与实施，进一步完善学校健全“七彩课程”体系，细化具体落实方式，促进学校教学课程更加系统化、教育更加全面化，同时充实“七彩教育”理念。为学生提供丰富多样的课程教学资源,夯实学生成长根基。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2.工作措施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（1）“幼小衔接”课程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健全“七彩一年级”课程体系，以“儿童为本”的科学发展观为指引，确定双向衔接、系统推进、规范管理的幼小衔接课程设计原则，从隐性课程熏陶感染、学科课程奠定基础、特色课程个性化培养、家校共育深入沟通四个方面探索，划分幼儿准备期、零起点启蒙期、小学适应期三个环节，进行“七彩一年级”的课程建构，并设计入学教育教本、适应教育测评等各种方式，力图解决学生的开学不适应问题，具有较强的指导性、操作性，保证“小幼”衔接科学、有效。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（2）书法融合课程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为实现学生书写能力的提高，从解决学生的书写态度、双姿、运笔方法等问题入手，进行书法主题融合课程的研究与实践，灵动书法育人。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开发书法课程群，一是技能类课程，主要为+学科书法（ 语、数、</w:t>
      </w: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英书法教学）、写字、硬笔书法、软笔书法。二是实践类课程，即书法系列活动课程。</w:t>
      </w: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具体措施：围绕“四抓一评一拓”来开发和实施。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“四抓”包括抓基础（重点抓双姿和基本笔画）、抓普及（写字训练与书写作业相结合，语文教师与其他学科教师相结合）、抓强化（坚持每天20分钟“天天练”）、抓提高（提倡开展家庭练字，父母孩子共练）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“一评”为加大优秀书写班级评选和表彰力度。建立健全写字评价机制。开展双姿检查及评比，班班开设外墙“写字评比专栏”， 全体学生的练字成果全部展示，学生日日练，班级周周评、月月评，学期学校评，将优化作业书写质量纳入月常规检查内容，进行单独评分，作为评选优秀书写班级的依据，做好优秀书写班级评选及表彰。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“一拓”为发挥学校书法兼职教师特长，开设社团，进行软笔特长培养。选拔组织学生参加各级各类写字比赛、书画大赛，让一批“写字小明星”、“小小书法家”脱颖而出。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（二）推进“四学课堂”改革</w:t>
      </w:r>
    </w:p>
    <w:p w:rsidR="00C628CE" w:rsidRPr="00C628CE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1.工作目标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深入研究新课程改革要求，从课堂教学目标、活动、形式、媒介、评价等方面，精准把握“四学课堂”的落地方式，从作业设计促预学、练学，从小组合作促探学，从学科文化促研学，使教师更加认同课堂改革、愿意参与课堂改革，使学校在课堂监管方面更加有效果，使学生学习质量更有提升。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 xml:space="preserve"> 2.具体做法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（1）全面实行“自主预学”作业，一二年级以“口头”形式，三四五年级以“书面”形式为主。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（2）“合作探学”和“体验练学”以每日巡课和教学团队飞行听课（一天）抽查为主，通过看设计、听评课、查材料为抓手进行督促开展。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（3）“拓展研学”通过学科教研组设计拓展知识或问题数字资料库，包括学科知识、学科文化等。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3.工作措施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（1）作业设计促预学、练学。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以学科组为单位进一步学习探索体现育人为本、目标一致、设计科学、类型多样、难度适宜、时间合适、结构合理、体现差异的实践性作业、跨学科作业、长周期作业、开放性作业、合作类作业等多种作业设计的方式方法，特别关注单元作业设计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从作业设计方面提升教师对课堂教学的理解和把握，提高学生的学习效率，帮助教师及时了解学情、诊断教学效果。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（2）小组合作促探学。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合作学习创设学生之间积极的同伴关系，同学之间互教互学、彼此交流知识，探索知识。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（3）学科文化促研学。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学科文化对学生的发展及学科素养的提升具有十分重要的作用，学科史、学科精神或是以学科科学为核心的活动，都可以帮助学生加深对学科知识的理解。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lastRenderedPageBreak/>
        <w:t>（三）实施教师“青橙”成长工程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1</w:t>
      </w:r>
      <w:r w:rsidR="00517589"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．教学</w:t>
      </w: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目标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（1）构建教师梯次培养结构，贯通“新秀—骨干—名师—专家”培养途径。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（2）聚焦学校真问题，形成校本教研、校本培训特色。</w:t>
      </w:r>
    </w:p>
    <w:p w:rsidR="00C628CE" w:rsidRPr="00517589" w:rsidRDefault="00C628CE" w:rsidP="00C628CE">
      <w:pPr>
        <w:ind w:firstLineChars="200" w:firstLine="56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517589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2.工作措施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（1）以“定位目标式发展”为核心，建设青橙成长教师梯队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根据教师年龄结构和教学业务成果，将本校教师分为“新手型”、“胜任型”、“导师型”，列入“青橙”成长工程梯队建设体系，对应《淄博高新区中小学幼儿园教师校长梯队建设实施方案（2023-2026》，每位教师建立“青橙手册”，定阶段目标，定学年达标，定任务指标，记录发展规划、学年成长计划、名师名家学习计划等，同时存档磨课记录、参培记录、教研记录、教学论文、课题成果、信息化成果等，学校对应进行学年考核、评价及发展建议。本学年教师发展目标是培养1名新秀，2名教学能手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（2）以“四个能力”提升为核心，开展指向性主题教研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开展“微型主题校本教研”，研实研深。聚焦教师“四个能力”提升，即研读教材能力、教学设计能力、课堂教学能力、评价反馈能力，每个教研组确定每个学科每学期的微型教研主题。单周进行集体备课研讨，双周开展主题教研。主管领导挂包教研组，切实落实核心问题解决，保证教研活动扎实有效开展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新学期，重点从提升教师的“课堂教学能力和评价反馈能力”进</w:t>
      </w: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行突破。语文教研组聚焦提升，购图书，学理论，进行《义务教育课程标准（2022年版）课例式解读》、《课堂评价促进学生的学习和发展》、《促进学习的课堂评价》的解读和学习。数学组从学名师入手，进行“观摩名家名课”、“学习名师评价语言”主题教研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（3）以“问题式微研究原点积累”为核心，教师人人研课题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问题从主体教研中来，教研组厘清问题策略库，教师根据个人研究专长和特长选择课题。学校课题过程性管理采用“微研究原点积累”和“课题研究追踪单”制度，每学期学期初和期末进行课题研阶段成果交流汇报会，根据交流成果评定教师科研考核得分。本学年计划申报1项市级课题，1项区级课题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（4）以“校本数字特色资源建设”为核心，赋能高效智慧课堂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借助交互式在线教学系统，开发基于师生双线发展的交互式在线系统校本资源并进行应用探索，学校目前依托交互式在线系统不断完善学校校本数字空间资源，名校课堂、名师课堂、专题课堂、专递课堂、学科组教研活动、教师培训几大资源板块建设初见成效。服务教师应用的资源库建有校内名师课堂、信息化素养提升小课程等。面向学生教学数字课程开发建设包括艺术课堂、心理健康教育资源、少先队活动资源、德育教育资源等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7月4日，淄博市教育局转发山东省教育厅《关于公布2022-2023年数字化赋能教育信息化建设与应用典型案例评选结果的通知》，淄博高新区第七小学申报的《基于交互式在线系统校本资源空间开发与应用》案例被山东省教育厅评为“数字化赋能教育信息化建设与应用”</w:t>
      </w: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典型案例。</w:t>
      </w:r>
    </w:p>
    <w:p w:rsidR="00C628CE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继续规划丰硕校本数字空间资源成果，列入“青橙”成长工程体系，教师既是校本数字资源的开发建设者，又是享受资源，数字赋能“智慧课堂”的受益者。具体包括教师信息化素养提升微课程开发、知识胶囊数学学科微课程开发、课题研究数字化成果开发及分享、课堂教学任务群活动应用小资源（与国家中小学智慧教育平台应用结合）整理与开发共四个版块。真正做到为教师素养提升服务，为学生的“学”服务，打造校本特色“精”（小）“彩”（丰富即用）数字化课程资源。</w:t>
      </w:r>
    </w:p>
    <w:p w:rsidR="00FE4307" w:rsidRPr="00C628CE" w:rsidRDefault="00C628CE" w:rsidP="00C628CE">
      <w:pPr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C628C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潮平海阔，千帆竞发。2023学年度，高新区第七小学将持续深化教学改革，以“只争朝夕、不负韶华”的精神，以“踔厉奋发、笃行不怠”的干劲，坚持办好人民满意的教育！</w:t>
      </w:r>
    </w:p>
    <w:sectPr w:rsidR="00FE4307" w:rsidRPr="00C6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CE" w:rsidRDefault="00BB10CE" w:rsidP="00F921E3">
      <w:r>
        <w:separator/>
      </w:r>
    </w:p>
  </w:endnote>
  <w:endnote w:type="continuationSeparator" w:id="0">
    <w:p w:rsidR="00BB10CE" w:rsidRDefault="00BB10CE" w:rsidP="00F9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CE" w:rsidRDefault="00BB10CE" w:rsidP="00F921E3">
      <w:r>
        <w:separator/>
      </w:r>
    </w:p>
  </w:footnote>
  <w:footnote w:type="continuationSeparator" w:id="0">
    <w:p w:rsidR="00BB10CE" w:rsidRDefault="00BB10CE" w:rsidP="00F9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7194"/>
    <w:multiLevelType w:val="multilevel"/>
    <w:tmpl w:val="03C2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74417FC"/>
    <w:multiLevelType w:val="multilevel"/>
    <w:tmpl w:val="A3C6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2D959FC"/>
    <w:multiLevelType w:val="hybridMultilevel"/>
    <w:tmpl w:val="B5921AAC"/>
    <w:lvl w:ilvl="0" w:tplc="8DE03DC8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22"/>
    <w:rsid w:val="00105019"/>
    <w:rsid w:val="00110018"/>
    <w:rsid w:val="001247F3"/>
    <w:rsid w:val="00186DC7"/>
    <w:rsid w:val="00195348"/>
    <w:rsid w:val="001D4F7E"/>
    <w:rsid w:val="002176F5"/>
    <w:rsid w:val="00234022"/>
    <w:rsid w:val="00235ED1"/>
    <w:rsid w:val="00253072"/>
    <w:rsid w:val="00294D65"/>
    <w:rsid w:val="002E4053"/>
    <w:rsid w:val="0034617C"/>
    <w:rsid w:val="00382271"/>
    <w:rsid w:val="003911AA"/>
    <w:rsid w:val="00404BE9"/>
    <w:rsid w:val="004B24EF"/>
    <w:rsid w:val="00517589"/>
    <w:rsid w:val="00521766"/>
    <w:rsid w:val="0057407F"/>
    <w:rsid w:val="005B1968"/>
    <w:rsid w:val="0062057E"/>
    <w:rsid w:val="00635F4A"/>
    <w:rsid w:val="006A1C0E"/>
    <w:rsid w:val="006B1D7C"/>
    <w:rsid w:val="007207F3"/>
    <w:rsid w:val="00775446"/>
    <w:rsid w:val="007E2EFE"/>
    <w:rsid w:val="007F74C2"/>
    <w:rsid w:val="008A0E53"/>
    <w:rsid w:val="008F2B0C"/>
    <w:rsid w:val="00926E19"/>
    <w:rsid w:val="00A16087"/>
    <w:rsid w:val="00B22073"/>
    <w:rsid w:val="00B26B07"/>
    <w:rsid w:val="00BB10CE"/>
    <w:rsid w:val="00C25900"/>
    <w:rsid w:val="00C4181C"/>
    <w:rsid w:val="00C628CE"/>
    <w:rsid w:val="00DF5BB8"/>
    <w:rsid w:val="00E16FC5"/>
    <w:rsid w:val="00E6564E"/>
    <w:rsid w:val="00EB30F9"/>
    <w:rsid w:val="00EF56AB"/>
    <w:rsid w:val="00EF7627"/>
    <w:rsid w:val="00F921E3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EC2AA-8A66-45CF-B727-1481ADA4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1E3"/>
    <w:rPr>
      <w:sz w:val="18"/>
      <w:szCs w:val="18"/>
    </w:rPr>
  </w:style>
  <w:style w:type="paragraph" w:customStyle="1" w:styleId="paragraph">
    <w:name w:val="paragraph"/>
    <w:basedOn w:val="a"/>
    <w:semiHidden/>
    <w:rsid w:val="00F921E3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2023-08-21T06:42:00Z</dcterms:created>
  <dcterms:modified xsi:type="dcterms:W3CDTF">2023-08-22T00:42:00Z</dcterms:modified>
</cp:coreProperties>
</file>