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56171">
      <w:pPr>
        <w:spacing w:line="560" w:lineRule="exact"/>
        <w:jc w:val="center"/>
        <w:rPr>
          <w:rFonts w:hint="default" w:ascii="宋体" w:hAnsi="宋体" w:eastAsia="宋体" w:cs="Tahoma"/>
          <w:b/>
          <w:color w:val="000000"/>
          <w:kern w:val="0"/>
          <w:sz w:val="36"/>
          <w:szCs w:val="36"/>
          <w:lang w:val="en-US" w:eastAsia="zh-CN"/>
        </w:rPr>
      </w:pPr>
    </w:p>
    <w:p w14:paraId="1EAD4E93">
      <w:pPr>
        <w:rPr>
          <w:rFonts w:ascii="宋体" w:hAnsi="宋体" w:cs="Tahoma"/>
          <w:sz w:val="36"/>
          <w:szCs w:val="36"/>
        </w:rPr>
      </w:pPr>
    </w:p>
    <w:p w14:paraId="17529BB8">
      <w:pPr>
        <w:spacing w:line="680" w:lineRule="exact"/>
        <w:jc w:val="center"/>
        <w:rPr>
          <w:rFonts w:ascii="仿宋" w:hAnsi="仿宋" w:eastAsia="仿宋"/>
          <w:b/>
          <w:bCs/>
          <w:color w:val="000000" w:themeColor="text1"/>
          <w:sz w:val="48"/>
          <w:szCs w:val="48"/>
          <w14:textFill>
            <w14:solidFill>
              <w14:schemeClr w14:val="tx1"/>
            </w14:solidFill>
          </w14:textFill>
        </w:rPr>
      </w:pPr>
    </w:p>
    <w:p w14:paraId="4079AD44">
      <w:pPr>
        <w:spacing w:line="680" w:lineRule="exact"/>
        <w:jc w:val="center"/>
        <w:rPr>
          <w:rFonts w:ascii="黑体" w:hAnsi="黑体" w:eastAsia="黑体"/>
          <w:b/>
          <w:bCs/>
          <w:color w:val="000000" w:themeColor="text1"/>
          <w:sz w:val="48"/>
          <w:szCs w:val="48"/>
          <w14:textFill>
            <w14:solidFill>
              <w14:schemeClr w14:val="tx1"/>
            </w14:solidFill>
          </w14:textFill>
        </w:rPr>
      </w:pPr>
    </w:p>
    <w:p w14:paraId="61EE47DB">
      <w:pPr>
        <w:jc w:val="center"/>
        <w:rPr>
          <w:rFonts w:ascii="黑体" w:hAnsi="黑体" w:eastAsia="黑体"/>
          <w:b/>
          <w:bCs/>
          <w:sz w:val="52"/>
          <w:szCs w:val="52"/>
        </w:rPr>
      </w:pPr>
      <w:r>
        <w:rPr>
          <w:rFonts w:hint="eastAsia" w:ascii="黑体" w:hAnsi="黑体" w:eastAsia="黑体"/>
          <w:b/>
          <w:bCs/>
          <w:sz w:val="52"/>
          <w:szCs w:val="52"/>
        </w:rPr>
        <w:t>淄博高新技术产业开发区第四小学</w:t>
      </w:r>
    </w:p>
    <w:p w14:paraId="27E0818F">
      <w:pPr>
        <w:spacing w:line="560" w:lineRule="exact"/>
        <w:jc w:val="center"/>
        <w:rPr>
          <w:rFonts w:ascii="黑体" w:hAnsi="黑体" w:eastAsia="黑体" w:cs="Tahoma"/>
          <w:b/>
          <w:color w:val="000000"/>
          <w:kern w:val="0"/>
          <w:sz w:val="44"/>
          <w:szCs w:val="36"/>
        </w:rPr>
      </w:pPr>
      <w:r>
        <w:rPr>
          <w:rFonts w:hint="eastAsia" w:ascii="黑体" w:hAnsi="黑体" w:eastAsia="黑体"/>
          <w:b/>
          <w:bCs/>
          <w:sz w:val="52"/>
          <w:szCs w:val="52"/>
        </w:rPr>
        <w:t>发展规划</w:t>
      </w:r>
      <w:r>
        <w:rPr>
          <w:rFonts w:ascii="黑体" w:hAnsi="黑体" w:eastAsia="黑体" w:cs="Tahoma"/>
          <w:b/>
          <w:color w:val="000000"/>
          <w:kern w:val="0"/>
          <w:sz w:val="44"/>
          <w:szCs w:val="36"/>
        </w:rPr>
        <w:t>(</w:t>
      </w:r>
      <w:r>
        <w:rPr>
          <w:rFonts w:hint="eastAsia" w:ascii="黑体" w:hAnsi="黑体" w:eastAsia="黑体" w:cs="Tahoma"/>
          <w:b/>
          <w:color w:val="000000"/>
          <w:kern w:val="0"/>
          <w:sz w:val="44"/>
          <w:szCs w:val="36"/>
        </w:rPr>
        <w:t>20</w:t>
      </w:r>
      <w:r>
        <w:rPr>
          <w:rFonts w:ascii="黑体" w:hAnsi="黑体" w:eastAsia="黑体" w:cs="Tahoma"/>
          <w:b/>
          <w:color w:val="000000"/>
          <w:kern w:val="0"/>
          <w:sz w:val="44"/>
          <w:szCs w:val="36"/>
        </w:rPr>
        <w:t>22</w:t>
      </w:r>
      <w:r>
        <w:rPr>
          <w:rFonts w:hint="eastAsia" w:ascii="黑体" w:hAnsi="黑体" w:eastAsia="黑体" w:cs="Tahoma"/>
          <w:b/>
          <w:color w:val="000000"/>
          <w:kern w:val="0"/>
          <w:sz w:val="44"/>
          <w:szCs w:val="36"/>
        </w:rPr>
        <w:t>-20</w:t>
      </w:r>
      <w:r>
        <w:rPr>
          <w:rFonts w:ascii="黑体" w:hAnsi="黑体" w:eastAsia="黑体" w:cs="Tahoma"/>
          <w:b/>
          <w:color w:val="000000"/>
          <w:kern w:val="0"/>
          <w:sz w:val="44"/>
          <w:szCs w:val="36"/>
        </w:rPr>
        <w:t>24)</w:t>
      </w:r>
    </w:p>
    <w:p w14:paraId="6FFB403C">
      <w:pPr>
        <w:rPr>
          <w:rFonts w:ascii="黑体" w:hAnsi="黑体" w:eastAsia="黑体" w:cs="仿宋"/>
          <w:b/>
          <w:sz w:val="28"/>
          <w:szCs w:val="28"/>
        </w:rPr>
      </w:pPr>
    </w:p>
    <w:p w14:paraId="685F9701">
      <w:pPr>
        <w:jc w:val="center"/>
        <w:rPr>
          <w:rFonts w:ascii="黑体" w:hAnsi="黑体" w:eastAsia="黑体" w:cs="仿宋"/>
          <w:b/>
          <w:sz w:val="28"/>
          <w:szCs w:val="28"/>
        </w:rPr>
      </w:pPr>
      <w:r>
        <w:rPr>
          <w:rFonts w:hint="eastAsia" w:ascii="黑体" w:hAnsi="黑体" w:eastAsia="黑体" w:cs="仿宋"/>
          <w:b/>
          <w:sz w:val="28"/>
          <w:szCs w:val="28"/>
        </w:rPr>
        <w:drawing>
          <wp:inline distT="0" distB="0" distL="114300" distR="114300">
            <wp:extent cx="3357245" cy="3357245"/>
            <wp:effectExtent l="0" t="0" r="14605" b="14605"/>
            <wp:docPr id="5" name="图片 5"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校徽"/>
                    <pic:cNvPicPr>
                      <a:picLocks noChangeAspect="1"/>
                    </pic:cNvPicPr>
                  </pic:nvPicPr>
                  <pic:blipFill>
                    <a:blip r:embed="rId6"/>
                    <a:stretch>
                      <a:fillRect/>
                    </a:stretch>
                  </pic:blipFill>
                  <pic:spPr>
                    <a:xfrm>
                      <a:off x="0" y="0"/>
                      <a:ext cx="3357245" cy="3357245"/>
                    </a:xfrm>
                    <a:prstGeom prst="rect">
                      <a:avLst/>
                    </a:prstGeom>
                  </pic:spPr>
                </pic:pic>
              </a:graphicData>
            </a:graphic>
          </wp:inline>
        </w:drawing>
      </w:r>
    </w:p>
    <w:p w14:paraId="5226C451">
      <w:pPr>
        <w:jc w:val="center"/>
        <w:rPr>
          <w:rFonts w:ascii="黑体" w:hAnsi="黑体" w:eastAsia="黑体" w:cs="仿宋"/>
          <w:b/>
          <w:sz w:val="28"/>
          <w:szCs w:val="28"/>
        </w:rPr>
      </w:pPr>
    </w:p>
    <w:p w14:paraId="335F364C">
      <w:pPr>
        <w:jc w:val="center"/>
        <w:rPr>
          <w:rFonts w:ascii="黑体" w:hAnsi="黑体" w:eastAsia="黑体" w:cs="仿宋"/>
          <w:b/>
          <w:sz w:val="28"/>
          <w:szCs w:val="28"/>
        </w:rPr>
      </w:pPr>
    </w:p>
    <w:p w14:paraId="74953A24">
      <w:pPr>
        <w:jc w:val="center"/>
        <w:rPr>
          <w:rFonts w:ascii="黑体" w:hAnsi="黑体" w:eastAsia="黑体" w:cs="仿宋"/>
          <w:b/>
          <w:sz w:val="32"/>
          <w:szCs w:val="32"/>
        </w:rPr>
      </w:pPr>
      <w:r>
        <w:rPr>
          <w:rFonts w:hint="eastAsia" w:ascii="黑体" w:hAnsi="黑体" w:eastAsia="黑体" w:cs="仿宋"/>
          <w:b/>
          <w:sz w:val="32"/>
          <w:szCs w:val="32"/>
        </w:rPr>
        <w:t>淄博高新技术产业开发区第四小学</w:t>
      </w:r>
    </w:p>
    <w:p w14:paraId="318707F1">
      <w:pPr>
        <w:jc w:val="center"/>
        <w:rPr>
          <w:rFonts w:ascii="仿宋" w:hAnsi="仿宋" w:eastAsia="仿宋"/>
          <w:b/>
          <w:bCs/>
          <w:color w:val="000000" w:themeColor="text1"/>
          <w:sz w:val="48"/>
          <w:szCs w:val="48"/>
          <w14:textFill>
            <w14:solidFill>
              <w14:schemeClr w14:val="tx1"/>
            </w14:solidFill>
          </w14:textFill>
        </w:rPr>
      </w:pPr>
      <w:r>
        <w:rPr>
          <w:rFonts w:ascii="黑体" w:hAnsi="黑体" w:eastAsia="黑体" w:cs="仿宋"/>
          <w:b/>
          <w:sz w:val="32"/>
          <w:szCs w:val="32"/>
        </w:rPr>
        <w:t>二零二</w:t>
      </w:r>
      <w:r>
        <w:rPr>
          <w:rFonts w:hint="eastAsia" w:ascii="黑体" w:hAnsi="黑体" w:eastAsia="黑体" w:cs="仿宋"/>
          <w:b/>
          <w:sz w:val="32"/>
          <w:szCs w:val="32"/>
        </w:rPr>
        <w:t>一</w:t>
      </w:r>
      <w:r>
        <w:rPr>
          <w:rFonts w:ascii="黑体" w:hAnsi="黑体" w:eastAsia="黑体" w:cs="仿宋"/>
          <w:b/>
          <w:sz w:val="32"/>
          <w:szCs w:val="32"/>
        </w:rPr>
        <w:t>年</w:t>
      </w:r>
      <w:r>
        <w:rPr>
          <w:rFonts w:hint="eastAsia" w:ascii="黑体" w:hAnsi="黑体" w:eastAsia="黑体" w:cs="仿宋"/>
          <w:b/>
          <w:sz w:val="32"/>
          <w:szCs w:val="32"/>
        </w:rPr>
        <w:t>九</w:t>
      </w:r>
      <w:r>
        <w:rPr>
          <w:rFonts w:ascii="黑体" w:hAnsi="黑体" w:eastAsia="黑体" w:cs="仿宋"/>
          <w:b/>
          <w:sz w:val="32"/>
          <w:szCs w:val="32"/>
        </w:rPr>
        <w:t>月</w:t>
      </w:r>
    </w:p>
    <w:p w14:paraId="4826E9B8">
      <w:pPr>
        <w:spacing w:line="560" w:lineRule="exact"/>
        <w:jc w:val="center"/>
        <w:rPr>
          <w:rFonts w:ascii="黑体" w:hAnsi="黑体" w:eastAsia="黑体" w:cs="Tahoma"/>
          <w:b/>
          <w:color w:val="000000"/>
          <w:kern w:val="0"/>
          <w:sz w:val="44"/>
          <w:szCs w:val="36"/>
        </w:rPr>
      </w:pPr>
    </w:p>
    <w:p w14:paraId="780BC79A">
      <w:pPr>
        <w:spacing w:line="560" w:lineRule="exact"/>
        <w:jc w:val="center"/>
        <w:rPr>
          <w:rFonts w:ascii="宋体" w:hAnsi="宋体" w:cs="Tahoma"/>
          <w:b/>
          <w:color w:val="000000"/>
          <w:kern w:val="0"/>
          <w:sz w:val="36"/>
          <w:szCs w:val="36"/>
        </w:rPr>
      </w:pPr>
      <w:r>
        <w:rPr>
          <w:rFonts w:hint="eastAsia" w:ascii="宋体" w:hAnsi="宋体" w:cs="Tahoma"/>
          <w:b/>
          <w:color w:val="000000"/>
          <w:kern w:val="0"/>
          <w:sz w:val="36"/>
          <w:szCs w:val="36"/>
        </w:rPr>
        <w:t>高新区第四小学学校发展规划</w:t>
      </w:r>
    </w:p>
    <w:p w14:paraId="65DC1FA1">
      <w:pPr>
        <w:spacing w:line="560" w:lineRule="exact"/>
        <w:jc w:val="center"/>
        <w:rPr>
          <w:rFonts w:ascii="仿宋" w:hAnsi="仿宋" w:eastAsia="仿宋" w:cs="Tahoma"/>
          <w:color w:val="000000"/>
          <w:kern w:val="0"/>
          <w:sz w:val="30"/>
          <w:szCs w:val="30"/>
        </w:rPr>
      </w:pPr>
      <w:r>
        <w:rPr>
          <w:rFonts w:hint="eastAsia" w:ascii="仿宋" w:hAnsi="仿宋" w:eastAsia="仿宋" w:cs="Tahoma"/>
          <w:color w:val="000000"/>
          <w:kern w:val="0"/>
          <w:sz w:val="30"/>
          <w:szCs w:val="30"/>
        </w:rPr>
        <w:t>（20</w:t>
      </w:r>
      <w:r>
        <w:rPr>
          <w:rFonts w:ascii="仿宋" w:hAnsi="仿宋" w:eastAsia="仿宋" w:cs="Tahoma"/>
          <w:color w:val="000000"/>
          <w:kern w:val="0"/>
          <w:sz w:val="30"/>
          <w:szCs w:val="30"/>
        </w:rPr>
        <w:t>22</w:t>
      </w:r>
      <w:r>
        <w:rPr>
          <w:rFonts w:hint="eastAsia" w:ascii="仿宋" w:hAnsi="仿宋" w:eastAsia="仿宋" w:cs="Tahoma"/>
          <w:color w:val="000000"/>
          <w:kern w:val="0"/>
          <w:sz w:val="30"/>
          <w:szCs w:val="30"/>
        </w:rPr>
        <w:t>——20</w:t>
      </w:r>
      <w:r>
        <w:rPr>
          <w:rFonts w:ascii="仿宋" w:hAnsi="仿宋" w:eastAsia="仿宋" w:cs="Tahoma"/>
          <w:color w:val="000000"/>
          <w:kern w:val="0"/>
          <w:sz w:val="30"/>
          <w:szCs w:val="30"/>
        </w:rPr>
        <w:t>24</w:t>
      </w:r>
      <w:r>
        <w:rPr>
          <w:rFonts w:hint="eastAsia" w:ascii="仿宋" w:hAnsi="仿宋" w:eastAsia="仿宋" w:cs="Tahoma"/>
          <w:color w:val="000000"/>
          <w:kern w:val="0"/>
          <w:sz w:val="30"/>
          <w:szCs w:val="30"/>
        </w:rPr>
        <w:t>）</w:t>
      </w:r>
    </w:p>
    <w:p w14:paraId="20B01E1D">
      <w:pPr>
        <w:spacing w:line="560" w:lineRule="exact"/>
        <w:ind w:firstLine="600" w:firstLineChars="200"/>
        <w:rPr>
          <w:rFonts w:ascii="仿宋" w:hAnsi="仿宋" w:eastAsia="仿宋" w:cs="Tahoma"/>
          <w:color w:val="000000"/>
          <w:kern w:val="0"/>
          <w:sz w:val="30"/>
          <w:szCs w:val="30"/>
        </w:rPr>
      </w:pPr>
      <w:r>
        <w:rPr>
          <w:rFonts w:ascii="仿宋" w:hAnsi="仿宋" w:eastAsia="仿宋" w:cs="Tahoma"/>
          <w:color w:val="000000"/>
          <w:kern w:val="0"/>
          <w:sz w:val="30"/>
          <w:szCs w:val="30"/>
        </w:rPr>
        <w:t>随着教育改革的不断深入，</w:t>
      </w:r>
      <w:r>
        <w:rPr>
          <w:rFonts w:hint="eastAsia" w:ascii="仿宋" w:hAnsi="仿宋" w:eastAsia="仿宋" w:cs="Tahoma"/>
          <w:color w:val="000000"/>
          <w:kern w:val="0"/>
          <w:sz w:val="30"/>
          <w:szCs w:val="30"/>
        </w:rPr>
        <w:t>教育信息化的发展，</w:t>
      </w:r>
      <w:r>
        <w:rPr>
          <w:rFonts w:ascii="仿宋" w:hAnsi="仿宋" w:eastAsia="仿宋" w:cs="Tahoma"/>
          <w:color w:val="000000"/>
          <w:kern w:val="0"/>
          <w:sz w:val="30"/>
          <w:szCs w:val="30"/>
        </w:rPr>
        <w:t>传统的学校教育正在面临一场新的改革。</w:t>
      </w:r>
      <w:r>
        <w:rPr>
          <w:rFonts w:hint="eastAsia" w:ascii="仿宋" w:hAnsi="仿宋" w:eastAsia="仿宋" w:cs="Tahoma"/>
          <w:color w:val="000000"/>
          <w:kern w:val="0"/>
          <w:sz w:val="30"/>
          <w:szCs w:val="30"/>
        </w:rPr>
        <w:t>为</w:t>
      </w:r>
      <w:r>
        <w:rPr>
          <w:rFonts w:ascii="仿宋" w:hAnsi="仿宋" w:eastAsia="仿宋" w:cs="Tahoma"/>
          <w:color w:val="000000"/>
          <w:kern w:val="0"/>
          <w:sz w:val="30"/>
          <w:szCs w:val="30"/>
        </w:rPr>
        <w:t>求得更好发展，立足深化学校内涵建设，彰显教育功能优势，</w:t>
      </w:r>
      <w:r>
        <w:rPr>
          <w:rFonts w:hint="eastAsia" w:ascii="仿宋" w:hAnsi="仿宋" w:eastAsia="仿宋" w:cs="Tahoma"/>
          <w:color w:val="000000"/>
          <w:kern w:val="0"/>
          <w:sz w:val="30"/>
          <w:szCs w:val="30"/>
        </w:rPr>
        <w:t>现</w:t>
      </w:r>
      <w:r>
        <w:rPr>
          <w:rFonts w:ascii="仿宋" w:hAnsi="仿宋" w:eastAsia="仿宋" w:cs="Tahoma"/>
          <w:color w:val="000000"/>
          <w:kern w:val="0"/>
          <w:sz w:val="30"/>
          <w:szCs w:val="30"/>
        </w:rPr>
        <w:t>制定学校</w:t>
      </w:r>
      <w:r>
        <w:rPr>
          <w:rFonts w:hint="eastAsia" w:ascii="仿宋" w:hAnsi="仿宋" w:eastAsia="仿宋" w:cs="Tahoma"/>
          <w:color w:val="000000"/>
          <w:kern w:val="0"/>
          <w:sz w:val="30"/>
          <w:szCs w:val="30"/>
        </w:rPr>
        <w:t>三</w:t>
      </w:r>
      <w:r>
        <w:rPr>
          <w:rFonts w:ascii="仿宋" w:hAnsi="仿宋" w:eastAsia="仿宋" w:cs="Tahoma"/>
          <w:color w:val="000000"/>
          <w:kern w:val="0"/>
          <w:sz w:val="30"/>
          <w:szCs w:val="30"/>
        </w:rPr>
        <w:t>年发展规划，作为学校未来</w:t>
      </w:r>
      <w:r>
        <w:rPr>
          <w:rFonts w:hint="eastAsia" w:ascii="仿宋" w:hAnsi="仿宋" w:eastAsia="仿宋" w:cs="Tahoma"/>
          <w:color w:val="000000"/>
          <w:kern w:val="0"/>
          <w:sz w:val="30"/>
          <w:szCs w:val="30"/>
        </w:rPr>
        <w:t>三</w:t>
      </w:r>
      <w:r>
        <w:rPr>
          <w:rFonts w:ascii="仿宋" w:hAnsi="仿宋" w:eastAsia="仿宋" w:cs="Tahoma"/>
          <w:color w:val="000000"/>
          <w:kern w:val="0"/>
          <w:sz w:val="30"/>
          <w:szCs w:val="30"/>
        </w:rPr>
        <w:t>年发展的办学方向。</w:t>
      </w:r>
    </w:p>
    <w:p w14:paraId="40073FB3">
      <w:pPr>
        <w:widowControl/>
        <w:spacing w:line="560" w:lineRule="exact"/>
        <w:ind w:firstLine="602" w:firstLineChars="200"/>
        <w:jc w:val="left"/>
        <w:rPr>
          <w:rFonts w:ascii="黑体" w:hAnsi="黑体" w:eastAsia="黑体" w:cs="Tahoma"/>
          <w:b/>
          <w:kern w:val="0"/>
          <w:sz w:val="30"/>
          <w:szCs w:val="30"/>
        </w:rPr>
      </w:pPr>
      <w:r>
        <w:rPr>
          <w:rFonts w:ascii="黑体" w:hAnsi="黑体" w:eastAsia="黑体" w:cs="Tahoma"/>
          <w:b/>
          <w:kern w:val="0"/>
          <w:sz w:val="30"/>
          <w:szCs w:val="30"/>
        </w:rPr>
        <w:t>一、指导思想</w:t>
      </w:r>
    </w:p>
    <w:p w14:paraId="0CC86ACD">
      <w:pPr>
        <w:spacing w:line="560" w:lineRule="exact"/>
        <w:ind w:firstLine="600" w:firstLineChars="200"/>
        <w:rPr>
          <w:rFonts w:ascii="仿宋" w:hAnsi="仿宋" w:eastAsia="仿宋" w:cs="Tahoma"/>
          <w:color w:val="000000" w:themeColor="text1"/>
          <w:kern w:val="0"/>
          <w:sz w:val="30"/>
          <w:szCs w:val="30"/>
          <w14:textFill>
            <w14:solidFill>
              <w14:schemeClr w14:val="tx1"/>
            </w14:solidFill>
          </w14:textFill>
        </w:rPr>
      </w:pPr>
      <w:r>
        <w:rPr>
          <w:rFonts w:hint="eastAsia" w:ascii="仿宋" w:hAnsi="仿宋" w:eastAsia="仿宋" w:cs="Tahoma"/>
          <w:bCs/>
          <w:color w:val="000000"/>
          <w:kern w:val="0"/>
          <w:sz w:val="30"/>
          <w:szCs w:val="30"/>
        </w:rPr>
        <w:t>以党的十九大精神为指导，</w:t>
      </w:r>
      <w:r>
        <w:rPr>
          <w:rFonts w:hint="eastAsia" w:ascii="仿宋" w:hAnsi="仿宋" w:eastAsia="仿宋" w:cs="Tahoma"/>
          <w:bCs/>
          <w:color w:val="000000"/>
          <w:kern w:val="0"/>
          <w:sz w:val="30"/>
          <w:szCs w:val="30"/>
          <w:lang w:eastAsia="zh-CN"/>
        </w:rPr>
        <w:t>以</w:t>
      </w:r>
      <w:bookmarkStart w:id="0" w:name="_GoBack"/>
      <w:r>
        <w:rPr>
          <w:rFonts w:hint="eastAsia" w:ascii="仿宋" w:hAnsi="仿宋" w:eastAsia="仿宋" w:cs="Tahoma"/>
          <w:bCs/>
          <w:color w:val="000000"/>
          <w:kern w:val="0"/>
          <w:sz w:val="30"/>
          <w:szCs w:val="30"/>
          <w:lang w:eastAsia="zh-CN"/>
        </w:rPr>
        <w:t>习近平</w:t>
      </w:r>
      <w:bookmarkEnd w:id="0"/>
      <w:r>
        <w:rPr>
          <w:rFonts w:hint="eastAsia" w:ascii="仿宋" w:hAnsi="仿宋" w:eastAsia="仿宋" w:cs="Tahoma"/>
          <w:bCs/>
          <w:color w:val="000000"/>
          <w:kern w:val="0"/>
          <w:sz w:val="30"/>
          <w:szCs w:val="30"/>
          <w:lang w:eastAsia="zh-CN"/>
        </w:rPr>
        <w:t>新时代中国特色社会主义思想为指导</w:t>
      </w:r>
      <w:r>
        <w:rPr>
          <w:rFonts w:hint="eastAsia" w:ascii="仿宋" w:hAnsi="仿宋" w:eastAsia="仿宋" w:cs="Tahoma"/>
          <w:bCs/>
          <w:color w:val="000000"/>
          <w:kern w:val="0"/>
          <w:sz w:val="30"/>
          <w:szCs w:val="30"/>
        </w:rPr>
        <w:t>，以立德树人为学校的根本使命，</w:t>
      </w:r>
      <w:r>
        <w:rPr>
          <w:rFonts w:ascii="仿宋" w:hAnsi="仿宋" w:eastAsia="仿宋" w:cs="Tahoma"/>
          <w:color w:val="000000"/>
          <w:kern w:val="0"/>
          <w:sz w:val="30"/>
          <w:szCs w:val="30"/>
        </w:rPr>
        <w:t>以教育科学发展观为指导，以学校内涵建设统领全校各项工作，</w:t>
      </w:r>
      <w:r>
        <w:rPr>
          <w:rFonts w:hint="eastAsia" w:ascii="仿宋" w:hAnsi="仿宋" w:eastAsia="仿宋" w:cs="Tahoma"/>
          <w:bCs/>
          <w:color w:val="000000"/>
          <w:kern w:val="0"/>
          <w:sz w:val="30"/>
          <w:szCs w:val="30"/>
        </w:rPr>
        <w:t>坚持问题导向，借力优质资源，革新管理体制，提升管理水平，</w:t>
      </w:r>
      <w:r>
        <w:rPr>
          <w:rFonts w:hint="eastAsia" w:ascii="仿宋" w:hAnsi="仿宋" w:eastAsia="仿宋" w:cs="Tahoma"/>
          <w:bCs/>
          <w:color w:val="000000" w:themeColor="text1"/>
          <w:kern w:val="0"/>
          <w:sz w:val="30"/>
          <w:szCs w:val="30"/>
          <w14:textFill>
            <w14:solidFill>
              <w14:schemeClr w14:val="tx1"/>
            </w14:solidFill>
          </w14:textFill>
        </w:rPr>
        <w:t>依法治校</w:t>
      </w:r>
      <w:r>
        <w:rPr>
          <w:rFonts w:ascii="仿宋" w:hAnsi="仿宋" w:eastAsia="仿宋" w:cs="Tahoma"/>
          <w:bCs/>
          <w:color w:val="000000" w:themeColor="text1"/>
          <w:kern w:val="0"/>
          <w:sz w:val="30"/>
          <w:szCs w:val="30"/>
          <w14:textFill>
            <w14:solidFill>
              <w14:schemeClr w14:val="tx1"/>
            </w14:solidFill>
          </w14:textFill>
        </w:rPr>
        <w:t>，</w:t>
      </w:r>
      <w:r>
        <w:rPr>
          <w:rFonts w:hint="eastAsia" w:ascii="仿宋" w:hAnsi="仿宋" w:eastAsia="仿宋" w:cs="Tahoma"/>
          <w:bCs/>
          <w:color w:val="000000" w:themeColor="text1"/>
          <w:kern w:val="0"/>
          <w:sz w:val="30"/>
          <w:szCs w:val="30"/>
          <w14:textFill>
            <w14:solidFill>
              <w14:schemeClr w14:val="tx1"/>
            </w14:solidFill>
          </w14:textFill>
        </w:rPr>
        <w:t>依法</w:t>
      </w:r>
      <w:r>
        <w:rPr>
          <w:rFonts w:ascii="仿宋" w:hAnsi="仿宋" w:eastAsia="仿宋" w:cs="Tahoma"/>
          <w:bCs/>
          <w:color w:val="000000" w:themeColor="text1"/>
          <w:kern w:val="0"/>
          <w:sz w:val="30"/>
          <w:szCs w:val="30"/>
          <w14:textFill>
            <w14:solidFill>
              <w14:schemeClr w14:val="tx1"/>
            </w14:solidFill>
          </w14:textFill>
        </w:rPr>
        <w:t>执教</w:t>
      </w:r>
      <w:r>
        <w:rPr>
          <w:rFonts w:hint="eastAsia" w:ascii="仿宋" w:hAnsi="仿宋" w:eastAsia="仿宋" w:cs="Tahoma"/>
          <w:bCs/>
          <w:color w:val="000000" w:themeColor="text1"/>
          <w:kern w:val="0"/>
          <w:sz w:val="30"/>
          <w:szCs w:val="30"/>
          <w14:textFill>
            <w14:solidFill>
              <w14:schemeClr w14:val="tx1"/>
            </w14:solidFill>
          </w14:textFill>
        </w:rPr>
        <w:t>，实现三年跨越发展。</w:t>
      </w:r>
    </w:p>
    <w:p w14:paraId="4EBD78D9">
      <w:pPr>
        <w:widowControl/>
        <w:spacing w:line="560" w:lineRule="exact"/>
        <w:ind w:firstLine="602" w:firstLineChars="200"/>
        <w:jc w:val="left"/>
        <w:rPr>
          <w:rFonts w:ascii="黑体" w:hAnsi="黑体" w:eastAsia="黑体" w:cs="Tahoma"/>
          <w:b/>
          <w:kern w:val="0"/>
          <w:sz w:val="30"/>
          <w:szCs w:val="30"/>
        </w:rPr>
      </w:pPr>
      <w:r>
        <w:rPr>
          <w:rFonts w:ascii="黑体" w:hAnsi="黑体" w:eastAsia="黑体" w:cs="Tahoma"/>
          <w:b/>
          <w:kern w:val="0"/>
          <w:sz w:val="30"/>
          <w:szCs w:val="30"/>
        </w:rPr>
        <w:t xml:space="preserve">二、学校发展环境分析 </w:t>
      </w:r>
    </w:p>
    <w:p w14:paraId="4998B29B">
      <w:pPr>
        <w:widowControl/>
        <w:spacing w:line="560" w:lineRule="exact"/>
        <w:ind w:firstLine="450" w:firstLineChars="150"/>
        <w:jc w:val="left"/>
        <w:rPr>
          <w:rFonts w:ascii="仿宋" w:hAnsi="仿宋" w:eastAsia="仿宋" w:cs="Tahoma"/>
          <w:color w:val="000000"/>
          <w:kern w:val="0"/>
          <w:sz w:val="30"/>
          <w:szCs w:val="30"/>
        </w:rPr>
      </w:pPr>
      <w:r>
        <w:rPr>
          <w:rFonts w:hint="eastAsia" w:ascii="仿宋" w:hAnsi="仿宋" w:eastAsia="仿宋" w:cs="Tahoma"/>
          <w:color w:val="000000"/>
          <w:kern w:val="0"/>
          <w:sz w:val="30"/>
          <w:szCs w:val="30"/>
        </w:rPr>
        <w:t>（一）</w:t>
      </w:r>
      <w:r>
        <w:rPr>
          <w:rFonts w:ascii="仿宋" w:hAnsi="仿宋" w:eastAsia="仿宋" w:cs="Tahoma"/>
          <w:color w:val="000000"/>
          <w:kern w:val="0"/>
          <w:sz w:val="30"/>
          <w:szCs w:val="30"/>
        </w:rPr>
        <w:t>学校</w:t>
      </w:r>
      <w:r>
        <w:rPr>
          <w:rFonts w:hint="eastAsia" w:ascii="仿宋" w:hAnsi="仿宋" w:eastAsia="仿宋" w:cs="Tahoma"/>
          <w:color w:val="000000"/>
          <w:kern w:val="0"/>
          <w:sz w:val="30"/>
          <w:szCs w:val="30"/>
        </w:rPr>
        <w:t>历史沿及现状</w:t>
      </w:r>
    </w:p>
    <w:p w14:paraId="5CB444DD">
      <w:pPr>
        <w:spacing w:line="500" w:lineRule="exact"/>
        <w:ind w:firstLine="556"/>
        <w:jc w:val="left"/>
        <w:rPr>
          <w:rFonts w:ascii="仿宋" w:hAnsi="仿宋" w:eastAsia="仿宋"/>
          <w:sz w:val="30"/>
          <w:szCs w:val="30"/>
        </w:rPr>
      </w:pPr>
      <w:r>
        <w:rPr>
          <w:rFonts w:hint="eastAsia" w:ascii="仿宋" w:hAnsi="仿宋" w:eastAsia="仿宋"/>
          <w:sz w:val="30"/>
          <w:szCs w:val="30"/>
        </w:rPr>
        <w:t>学校原名石桥实验小学，2000年8月，由周边几所小学合并而成，教学服务范围为高新区北片北石、朱庄等十三个村。2011年6月更名为高新区第四小学。高新区第四小学坐落于具有悠久历史文化底蕴的北石村。</w:t>
      </w:r>
      <w:r>
        <w:rPr>
          <w:rFonts w:ascii="仿宋" w:hAnsi="仿宋" w:eastAsia="仿宋"/>
          <w:sz w:val="30"/>
          <w:szCs w:val="30"/>
        </w:rPr>
        <w:t>历经多年的</w:t>
      </w:r>
      <w:r>
        <w:rPr>
          <w:rFonts w:hint="eastAsia" w:ascii="仿宋" w:hAnsi="仿宋" w:eastAsia="仿宋"/>
          <w:sz w:val="30"/>
          <w:szCs w:val="30"/>
        </w:rPr>
        <w:t>发展探索</w:t>
      </w:r>
      <w:r>
        <w:rPr>
          <w:rFonts w:ascii="仿宋" w:hAnsi="仿宋" w:eastAsia="仿宋"/>
          <w:sz w:val="30"/>
          <w:szCs w:val="30"/>
        </w:rPr>
        <w:t>，积淀了深厚的教育底蕴，形成了鲜明的教学特色，</w:t>
      </w:r>
      <w:r>
        <w:rPr>
          <w:rFonts w:hint="eastAsia" w:ascii="仿宋" w:hAnsi="仿宋" w:eastAsia="仿宋"/>
          <w:sz w:val="30"/>
          <w:szCs w:val="30"/>
        </w:rPr>
        <w:t>以精细化管理著称。2</w:t>
      </w:r>
      <w:r>
        <w:rPr>
          <w:rFonts w:ascii="仿宋" w:hAnsi="仿宋" w:eastAsia="仿宋"/>
          <w:sz w:val="30"/>
          <w:szCs w:val="30"/>
        </w:rPr>
        <w:t>016年8月新校</w:t>
      </w:r>
      <w:r>
        <w:rPr>
          <w:rFonts w:hint="eastAsia" w:ascii="仿宋" w:hAnsi="仿宋" w:eastAsia="仿宋"/>
          <w:sz w:val="30"/>
          <w:szCs w:val="30"/>
        </w:rPr>
        <w:t>正式启用，是</w:t>
      </w:r>
      <w:r>
        <w:rPr>
          <w:rFonts w:ascii="仿宋" w:hAnsi="仿宋" w:eastAsia="仿宋"/>
          <w:sz w:val="30"/>
          <w:szCs w:val="30"/>
        </w:rPr>
        <w:t>一所高标准的现代化</w:t>
      </w:r>
      <w:r>
        <w:rPr>
          <w:rFonts w:hint="eastAsia" w:ascii="仿宋" w:hAnsi="仿宋" w:eastAsia="仿宋"/>
          <w:sz w:val="30"/>
          <w:szCs w:val="30"/>
        </w:rPr>
        <w:t>学校</w:t>
      </w:r>
      <w:r>
        <w:rPr>
          <w:rFonts w:ascii="仿宋" w:hAnsi="仿宋" w:eastAsia="仿宋"/>
          <w:sz w:val="30"/>
          <w:szCs w:val="30"/>
        </w:rPr>
        <w:t>。</w:t>
      </w:r>
      <w:r>
        <w:rPr>
          <w:rFonts w:hint="eastAsia" w:ascii="仿宋" w:hAnsi="仿宋" w:eastAsia="仿宋"/>
          <w:sz w:val="30"/>
          <w:szCs w:val="30"/>
        </w:rPr>
        <w:t>学校占地</w:t>
      </w:r>
      <w:r>
        <w:rPr>
          <w:rFonts w:ascii="仿宋" w:hAnsi="仿宋" w:eastAsia="仿宋"/>
          <w:sz w:val="30"/>
          <w:szCs w:val="30"/>
        </w:rPr>
        <w:t>66亩</w:t>
      </w:r>
      <w:r>
        <w:rPr>
          <w:rFonts w:hint="eastAsia" w:ascii="仿宋" w:hAnsi="仿宋" w:eastAsia="仿宋"/>
          <w:sz w:val="30"/>
          <w:szCs w:val="30"/>
        </w:rPr>
        <w:t>，总建筑面积</w:t>
      </w:r>
      <w:r>
        <w:rPr>
          <w:rFonts w:ascii="仿宋" w:hAnsi="仿宋" w:eastAsia="仿宋"/>
          <w:sz w:val="30"/>
          <w:szCs w:val="30"/>
        </w:rPr>
        <w:t>16466㎡</w:t>
      </w:r>
      <w:r>
        <w:rPr>
          <w:rFonts w:hint="eastAsia" w:ascii="仿宋" w:hAnsi="仿宋" w:eastAsia="仿宋"/>
          <w:sz w:val="30"/>
          <w:szCs w:val="30"/>
        </w:rPr>
        <w:t>，设计规模为40班，能容纳1800名学生。学校现有教师</w:t>
      </w:r>
      <w:r>
        <w:rPr>
          <w:rFonts w:ascii="仿宋" w:hAnsi="仿宋" w:eastAsia="仿宋"/>
          <w:sz w:val="30"/>
          <w:szCs w:val="30"/>
        </w:rPr>
        <w:t>51</w:t>
      </w:r>
      <w:r>
        <w:rPr>
          <w:rFonts w:hint="eastAsia" w:ascii="仿宋" w:hAnsi="仿宋" w:eastAsia="仿宋"/>
          <w:sz w:val="30"/>
          <w:szCs w:val="30"/>
        </w:rPr>
        <w:t>人，研究生学历4人，专科</w:t>
      </w:r>
      <w:r>
        <w:rPr>
          <w:rFonts w:ascii="仿宋" w:hAnsi="仿宋" w:eastAsia="仿宋"/>
          <w:sz w:val="30"/>
          <w:szCs w:val="30"/>
        </w:rPr>
        <w:t>学历</w:t>
      </w:r>
      <w:r>
        <w:rPr>
          <w:rFonts w:hint="eastAsia" w:ascii="仿宋" w:hAnsi="仿宋" w:eastAsia="仿宋"/>
          <w:sz w:val="30"/>
          <w:szCs w:val="30"/>
        </w:rPr>
        <w:t>2人</w:t>
      </w:r>
      <w:r>
        <w:rPr>
          <w:rFonts w:ascii="仿宋" w:hAnsi="仿宋" w:eastAsia="仿宋"/>
          <w:sz w:val="30"/>
          <w:szCs w:val="30"/>
        </w:rPr>
        <w:t>，其他均为本科学历，</w:t>
      </w:r>
      <w:r>
        <w:rPr>
          <w:rFonts w:hint="eastAsia" w:ascii="仿宋" w:hAnsi="仿宋" w:eastAsia="仿宋"/>
          <w:sz w:val="30"/>
          <w:szCs w:val="30"/>
        </w:rPr>
        <w:t>高级教师</w:t>
      </w:r>
      <w:r>
        <w:rPr>
          <w:rFonts w:ascii="仿宋" w:hAnsi="仿宋" w:eastAsia="仿宋"/>
          <w:sz w:val="30"/>
          <w:szCs w:val="30"/>
        </w:rPr>
        <w:t>10</w:t>
      </w:r>
      <w:r>
        <w:rPr>
          <w:rFonts w:hint="eastAsia" w:ascii="仿宋" w:hAnsi="仿宋" w:eastAsia="仿宋"/>
          <w:sz w:val="30"/>
          <w:szCs w:val="30"/>
        </w:rPr>
        <w:t>人，省</w:t>
      </w:r>
      <w:r>
        <w:rPr>
          <w:rFonts w:ascii="仿宋" w:hAnsi="仿宋" w:eastAsia="仿宋"/>
          <w:sz w:val="30"/>
          <w:szCs w:val="30"/>
        </w:rPr>
        <w:t>、市</w:t>
      </w:r>
      <w:r>
        <w:rPr>
          <w:rFonts w:hint="eastAsia" w:ascii="仿宋" w:hAnsi="仿宋" w:eastAsia="仿宋"/>
          <w:sz w:val="30"/>
          <w:szCs w:val="30"/>
        </w:rPr>
        <w:t>教学能手</w:t>
      </w:r>
      <w:r>
        <w:rPr>
          <w:rFonts w:ascii="仿宋" w:hAnsi="仿宋" w:eastAsia="仿宋"/>
          <w:sz w:val="30"/>
          <w:szCs w:val="30"/>
        </w:rPr>
        <w:t>各</w:t>
      </w:r>
      <w:r>
        <w:rPr>
          <w:rFonts w:hint="eastAsia" w:ascii="仿宋" w:hAnsi="仿宋" w:eastAsia="仿宋"/>
          <w:sz w:val="30"/>
          <w:szCs w:val="30"/>
        </w:rPr>
        <w:t>1人</w:t>
      </w:r>
      <w:r>
        <w:rPr>
          <w:rFonts w:ascii="仿宋" w:hAnsi="仿宋" w:eastAsia="仿宋"/>
          <w:sz w:val="30"/>
          <w:szCs w:val="30"/>
        </w:rPr>
        <w:t>，</w:t>
      </w:r>
      <w:r>
        <w:rPr>
          <w:rFonts w:hint="eastAsia" w:ascii="仿宋" w:hAnsi="仿宋" w:eastAsia="仿宋"/>
          <w:sz w:val="30"/>
          <w:szCs w:val="30"/>
        </w:rPr>
        <w:t>市特级教师1人，区学科带头人</w:t>
      </w:r>
      <w:r>
        <w:rPr>
          <w:rFonts w:ascii="仿宋" w:hAnsi="仿宋" w:eastAsia="仿宋"/>
          <w:sz w:val="30"/>
          <w:szCs w:val="30"/>
        </w:rPr>
        <w:t>、</w:t>
      </w:r>
      <w:r>
        <w:rPr>
          <w:rFonts w:hint="eastAsia" w:ascii="仿宋" w:hAnsi="仿宋" w:eastAsia="仿宋"/>
          <w:sz w:val="30"/>
          <w:szCs w:val="30"/>
        </w:rPr>
        <w:t>区教学能手</w:t>
      </w:r>
      <w:r>
        <w:rPr>
          <w:rFonts w:ascii="仿宋" w:hAnsi="仿宋" w:eastAsia="仿宋"/>
          <w:sz w:val="30"/>
          <w:szCs w:val="30"/>
        </w:rPr>
        <w:t>等18人。</w:t>
      </w:r>
    </w:p>
    <w:p w14:paraId="53052A4B">
      <w:pPr>
        <w:spacing w:line="560" w:lineRule="exact"/>
        <w:ind w:firstLine="537" w:firstLineChars="179"/>
        <w:rPr>
          <w:rFonts w:ascii="仿宋" w:hAnsi="仿宋" w:eastAsia="仿宋"/>
          <w:color w:val="000000"/>
          <w:sz w:val="30"/>
          <w:szCs w:val="30"/>
        </w:rPr>
      </w:pPr>
      <w:r>
        <w:rPr>
          <w:rFonts w:hint="eastAsia" w:ascii="仿宋" w:hAnsi="仿宋" w:eastAsia="仿宋"/>
          <w:sz w:val="30"/>
          <w:szCs w:val="30"/>
        </w:rPr>
        <w:t>2016年8月</w:t>
      </w:r>
      <w:r>
        <w:rPr>
          <w:rFonts w:ascii="仿宋" w:hAnsi="仿宋" w:eastAsia="仿宋"/>
          <w:sz w:val="30"/>
          <w:szCs w:val="30"/>
        </w:rPr>
        <w:t>新校启用，学校的设施齐全，</w:t>
      </w:r>
      <w:r>
        <w:rPr>
          <w:rFonts w:hint="eastAsia" w:ascii="仿宋" w:hAnsi="仿宋" w:eastAsia="仿宋"/>
          <w:sz w:val="30"/>
          <w:szCs w:val="30"/>
        </w:rPr>
        <w:t>配置先进，硬件设施达到一流水平。随着淄博科学城建设的稳步推进，学校周边环境将大大改善，学校的区域位置优势逐渐凸显，外来优质人口也将逐渐增多。2016年以来，在区教育局</w:t>
      </w:r>
      <w:r>
        <w:rPr>
          <w:rFonts w:hint="eastAsia" w:ascii="仿宋" w:hAnsi="仿宋" w:eastAsia="仿宋"/>
          <w:color w:val="000000"/>
          <w:sz w:val="30"/>
          <w:szCs w:val="30"/>
        </w:rPr>
        <w:t>领导下，通过引进高层次管理人才等</w:t>
      </w:r>
      <w:r>
        <w:rPr>
          <w:rFonts w:ascii="仿宋" w:hAnsi="仿宋" w:eastAsia="仿宋"/>
          <w:color w:val="000000"/>
          <w:sz w:val="30"/>
          <w:szCs w:val="30"/>
        </w:rPr>
        <w:t>措施</w:t>
      </w:r>
      <w:r>
        <w:rPr>
          <w:rFonts w:hint="eastAsia" w:ascii="仿宋" w:hAnsi="仿宋" w:eastAsia="仿宋"/>
          <w:color w:val="000000"/>
          <w:sz w:val="30"/>
          <w:szCs w:val="30"/>
        </w:rPr>
        <w:t>，加强了学校的管理水平和业务能力，学校的</w:t>
      </w:r>
      <w:r>
        <w:rPr>
          <w:rFonts w:ascii="仿宋" w:hAnsi="仿宋" w:eastAsia="仿宋"/>
          <w:color w:val="000000"/>
          <w:sz w:val="30"/>
          <w:szCs w:val="30"/>
        </w:rPr>
        <w:t>领导</w:t>
      </w:r>
      <w:r>
        <w:rPr>
          <w:rFonts w:hint="eastAsia" w:ascii="仿宋" w:hAnsi="仿宋" w:eastAsia="仿宋"/>
          <w:color w:val="000000"/>
          <w:sz w:val="30"/>
          <w:szCs w:val="30"/>
        </w:rPr>
        <w:t>班子</w:t>
      </w:r>
      <w:r>
        <w:rPr>
          <w:rFonts w:ascii="仿宋" w:hAnsi="仿宋" w:eastAsia="仿宋"/>
          <w:color w:val="000000"/>
          <w:sz w:val="30"/>
          <w:szCs w:val="30"/>
        </w:rPr>
        <w:t>和师资得到了局部</w:t>
      </w:r>
      <w:r>
        <w:rPr>
          <w:rFonts w:hint="eastAsia" w:ascii="仿宋" w:hAnsi="仿宋" w:eastAsia="仿宋"/>
          <w:color w:val="000000"/>
          <w:sz w:val="30"/>
          <w:szCs w:val="30"/>
        </w:rPr>
        <w:t>优化，目前学校的体育团队、少先队工作已经走在了全区乃至全市的前列，英语教学团队也具有雄厚的实力。近年来</w:t>
      </w:r>
      <w:r>
        <w:rPr>
          <w:rFonts w:ascii="仿宋" w:hAnsi="仿宋" w:eastAsia="仿宋"/>
          <w:color w:val="000000"/>
          <w:sz w:val="30"/>
          <w:szCs w:val="30"/>
        </w:rPr>
        <w:t>，第四小学在</w:t>
      </w:r>
      <w:r>
        <w:rPr>
          <w:rFonts w:hint="eastAsia" w:ascii="仿宋" w:hAnsi="仿宋" w:eastAsia="仿宋"/>
          <w:color w:val="000000"/>
          <w:sz w:val="30"/>
          <w:szCs w:val="30"/>
        </w:rPr>
        <w:t>学校</w:t>
      </w:r>
      <w:r>
        <w:rPr>
          <w:rFonts w:ascii="仿宋" w:hAnsi="仿宋" w:eastAsia="仿宋"/>
          <w:color w:val="000000"/>
          <w:sz w:val="30"/>
          <w:szCs w:val="30"/>
        </w:rPr>
        <w:t>管理、课程改革、教育教学等方面</w:t>
      </w:r>
      <w:r>
        <w:rPr>
          <w:rFonts w:hint="eastAsia" w:ascii="仿宋" w:hAnsi="仿宋" w:eastAsia="仿宋"/>
          <w:color w:val="000000"/>
          <w:sz w:val="30"/>
          <w:szCs w:val="30"/>
        </w:rPr>
        <w:t>有了显著</w:t>
      </w:r>
      <w:r>
        <w:rPr>
          <w:rFonts w:ascii="仿宋" w:hAnsi="仿宋" w:eastAsia="仿宋"/>
          <w:color w:val="000000"/>
          <w:sz w:val="30"/>
          <w:szCs w:val="30"/>
        </w:rPr>
        <w:t>提升</w:t>
      </w:r>
      <w:r>
        <w:rPr>
          <w:rFonts w:hint="eastAsia" w:ascii="仿宋" w:hAnsi="仿宋" w:eastAsia="仿宋"/>
          <w:color w:val="000000"/>
          <w:sz w:val="30"/>
          <w:szCs w:val="30"/>
        </w:rPr>
        <w:t>，</w:t>
      </w:r>
      <w:r>
        <w:rPr>
          <w:rFonts w:ascii="仿宋" w:hAnsi="仿宋" w:eastAsia="仿宋"/>
          <w:color w:val="000000"/>
          <w:sz w:val="30"/>
          <w:szCs w:val="30"/>
        </w:rPr>
        <w:t>发展势头良好</w:t>
      </w:r>
      <w:r>
        <w:rPr>
          <w:rFonts w:hint="eastAsia" w:ascii="仿宋" w:hAnsi="仿宋" w:eastAsia="仿宋"/>
          <w:color w:val="000000"/>
          <w:sz w:val="30"/>
          <w:szCs w:val="30"/>
        </w:rPr>
        <w:t>，学校</w:t>
      </w:r>
      <w:r>
        <w:rPr>
          <w:rFonts w:ascii="仿宋" w:hAnsi="仿宋" w:eastAsia="仿宋"/>
          <w:color w:val="000000"/>
          <w:sz w:val="30"/>
          <w:szCs w:val="30"/>
        </w:rPr>
        <w:t>发展</w:t>
      </w:r>
      <w:r>
        <w:rPr>
          <w:rFonts w:hint="eastAsia" w:ascii="仿宋" w:hAnsi="仿宋" w:eastAsia="仿宋"/>
          <w:color w:val="000000"/>
          <w:sz w:val="30"/>
          <w:szCs w:val="30"/>
        </w:rPr>
        <w:t>将逐步进入质量提升</w:t>
      </w:r>
      <w:r>
        <w:rPr>
          <w:rFonts w:ascii="仿宋" w:hAnsi="仿宋" w:eastAsia="仿宋"/>
          <w:color w:val="000000"/>
          <w:sz w:val="30"/>
          <w:szCs w:val="30"/>
        </w:rPr>
        <w:t>期。</w:t>
      </w:r>
    </w:p>
    <w:p w14:paraId="7C922118">
      <w:pPr>
        <w:spacing w:line="560" w:lineRule="exact"/>
        <w:ind w:left="580" w:leftChars="205" w:hanging="150" w:hangingChars="50"/>
        <w:rPr>
          <w:rFonts w:ascii="仿宋" w:hAnsi="仿宋" w:eastAsia="仿宋" w:cs="Tahoma"/>
          <w:color w:val="000000"/>
          <w:kern w:val="0"/>
          <w:sz w:val="30"/>
          <w:szCs w:val="30"/>
        </w:rPr>
      </w:pPr>
      <w:r>
        <w:rPr>
          <w:rFonts w:hint="eastAsia" w:ascii="仿宋" w:hAnsi="仿宋" w:eastAsia="仿宋" w:cs="Tahoma"/>
          <w:color w:val="000000"/>
          <w:kern w:val="0"/>
          <w:sz w:val="30"/>
          <w:szCs w:val="30"/>
        </w:rPr>
        <w:t>（二）</w:t>
      </w:r>
      <w:r>
        <w:rPr>
          <w:rFonts w:ascii="仿宋" w:hAnsi="仿宋" w:eastAsia="仿宋" w:cs="Tahoma"/>
          <w:color w:val="000000"/>
          <w:kern w:val="0"/>
          <w:sz w:val="30"/>
          <w:szCs w:val="30"/>
        </w:rPr>
        <w:t>学校发展制约因素分析</w:t>
      </w:r>
    </w:p>
    <w:p w14:paraId="2175BB5C">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w:t>
      </w:r>
      <w:r>
        <w:rPr>
          <w:rFonts w:hint="eastAsia" w:ascii="仿宋" w:hAnsi="仿宋" w:eastAsia="仿宋"/>
          <w:color w:val="000000"/>
          <w:sz w:val="30"/>
          <w:szCs w:val="30"/>
        </w:rPr>
        <w:t>由于历史和客观等原因，学校师资配置及年龄结构不甚合理。教师思想落后给学校管理带来很多困难，学校中层校干工作多肩挑，负担重，一定程度影响了工作质量。另外，在教师专业发展方面，学校缺乏名师的引领，教研课改氛围不够浓厚，在课程改革、课题研究领域还处于探索阶段。生源方面，片区优质生源基本处于流出状态，本地</w:t>
      </w:r>
      <w:r>
        <w:rPr>
          <w:rFonts w:ascii="仿宋" w:hAnsi="仿宋" w:eastAsia="仿宋"/>
          <w:color w:val="000000"/>
          <w:sz w:val="30"/>
          <w:szCs w:val="30"/>
        </w:rPr>
        <w:t>生源</w:t>
      </w:r>
      <w:r>
        <w:rPr>
          <w:rFonts w:hint="eastAsia" w:ascii="仿宋" w:hAnsi="仿宋" w:eastAsia="仿宋"/>
          <w:color w:val="000000"/>
          <w:sz w:val="30"/>
          <w:szCs w:val="30"/>
        </w:rPr>
        <w:t>且都是来自周围13个</w:t>
      </w:r>
      <w:r>
        <w:rPr>
          <w:rFonts w:ascii="仿宋" w:hAnsi="仿宋" w:eastAsia="仿宋"/>
          <w:color w:val="000000"/>
          <w:sz w:val="30"/>
          <w:szCs w:val="30"/>
        </w:rPr>
        <w:t>自然</w:t>
      </w:r>
      <w:r>
        <w:rPr>
          <w:rFonts w:hint="eastAsia" w:ascii="仿宋" w:hAnsi="仿宋" w:eastAsia="仿宋"/>
          <w:color w:val="000000"/>
          <w:sz w:val="30"/>
          <w:szCs w:val="30"/>
        </w:rPr>
        <w:t>村和部分外来务工子女，家长负担较重，家校联系合作效果较城区存在距离，在一定程度上制约了学校的发展。</w:t>
      </w:r>
    </w:p>
    <w:p w14:paraId="5819E586">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2.学校</w:t>
      </w:r>
      <w:r>
        <w:rPr>
          <w:rFonts w:ascii="仿宋" w:hAnsi="仿宋" w:eastAsia="仿宋" w:cs="Tahoma"/>
          <w:color w:val="000000"/>
          <w:kern w:val="0"/>
          <w:sz w:val="30"/>
          <w:szCs w:val="30"/>
        </w:rPr>
        <w:t>文化发展缺乏全校师生共识。</w:t>
      </w:r>
      <w:r>
        <w:rPr>
          <w:rFonts w:hint="eastAsia" w:ascii="仿宋" w:hAnsi="仿宋" w:eastAsia="仿宋" w:cs="Tahoma"/>
          <w:color w:val="000000"/>
          <w:kern w:val="0"/>
          <w:sz w:val="30"/>
          <w:szCs w:val="30"/>
        </w:rPr>
        <w:t>之前，</w:t>
      </w:r>
      <w:r>
        <w:rPr>
          <w:rFonts w:ascii="仿宋" w:hAnsi="仿宋" w:eastAsia="仿宋" w:cs="Tahoma"/>
          <w:color w:val="000000"/>
          <w:kern w:val="0"/>
          <w:sz w:val="30"/>
          <w:szCs w:val="30"/>
        </w:rPr>
        <w:t>由于对学校内涵发展的理解不到位、认识不充足，文化的发展缺乏传承，缺乏师生共识</w:t>
      </w:r>
      <w:r>
        <w:rPr>
          <w:rFonts w:hint="eastAsia" w:ascii="仿宋" w:hAnsi="仿宋" w:eastAsia="仿宋" w:cs="Tahoma"/>
          <w:color w:val="000000"/>
          <w:kern w:val="0"/>
          <w:sz w:val="30"/>
          <w:szCs w:val="30"/>
        </w:rPr>
        <w:t>。新</w:t>
      </w:r>
      <w:r>
        <w:rPr>
          <w:rFonts w:ascii="仿宋" w:hAnsi="仿宋" w:eastAsia="仿宋" w:cs="Tahoma"/>
          <w:color w:val="000000"/>
          <w:kern w:val="0"/>
          <w:sz w:val="30"/>
          <w:szCs w:val="30"/>
        </w:rPr>
        <w:t>校启用后</w:t>
      </w:r>
      <w:r>
        <w:rPr>
          <w:rFonts w:hint="eastAsia" w:ascii="仿宋" w:hAnsi="仿宋" w:eastAsia="仿宋" w:cs="Tahoma"/>
          <w:color w:val="000000"/>
          <w:kern w:val="0"/>
          <w:sz w:val="30"/>
          <w:szCs w:val="30"/>
        </w:rPr>
        <w:t>，</w:t>
      </w:r>
      <w:r>
        <w:rPr>
          <w:rFonts w:ascii="仿宋" w:hAnsi="仿宋" w:eastAsia="仿宋" w:cs="Tahoma"/>
          <w:color w:val="000000"/>
          <w:kern w:val="0"/>
          <w:sz w:val="30"/>
          <w:szCs w:val="30"/>
        </w:rPr>
        <w:t>找准自身立足点，明确学校文化发展方向，提升校园文化品位，创建学校特色品牌是学校科学快速发展的当务之急。</w:t>
      </w:r>
      <w:r>
        <w:rPr>
          <w:rFonts w:hint="eastAsia" w:ascii="仿宋" w:hAnsi="仿宋" w:eastAsia="仿宋" w:cs="Tahoma"/>
          <w:color w:val="000000"/>
          <w:kern w:val="0"/>
          <w:sz w:val="30"/>
          <w:szCs w:val="30"/>
        </w:rPr>
        <w:t>力争在三年内逐渐形成、完善独具特色的校园文化系统，包括办学理念、校训</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三风建设、学校文化主题等方面。</w:t>
      </w:r>
    </w:p>
    <w:p w14:paraId="65802F72">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w:t>
      </w:r>
      <w:r>
        <w:rPr>
          <w:rFonts w:ascii="仿宋" w:hAnsi="仿宋" w:eastAsia="仿宋" w:cs="Tahoma"/>
          <w:color w:val="000000"/>
          <w:kern w:val="0"/>
          <w:sz w:val="30"/>
          <w:szCs w:val="30"/>
        </w:rPr>
        <w:t>教师素质提升的核心竞争力有待进一步深化。学校内涵发展的深化，必须依赖于教师队伍素质的整体提升。为此构建学习型组织是解决问题的关键</w:t>
      </w:r>
      <w:r>
        <w:rPr>
          <w:rFonts w:hint="eastAsia" w:ascii="仿宋" w:hAnsi="仿宋" w:eastAsia="仿宋" w:cs="Tahoma"/>
          <w:color w:val="000000"/>
          <w:kern w:val="0"/>
          <w:sz w:val="30"/>
          <w:szCs w:val="30"/>
        </w:rPr>
        <w:t>。学校虽然在此方面做了大量工作，但</w:t>
      </w:r>
      <w:r>
        <w:rPr>
          <w:rFonts w:ascii="仿宋" w:hAnsi="仿宋" w:eastAsia="仿宋" w:cs="Tahoma"/>
          <w:color w:val="000000"/>
          <w:kern w:val="0"/>
          <w:sz w:val="30"/>
          <w:szCs w:val="30"/>
        </w:rPr>
        <w:t>学校团体学习、自主学习的氛围还不够浓厚，教师学习、思考、创新的意识还不够强烈，学习型组织内部自学的机制还不够完善，教师办公室合作、协调学习基础还未形成，学校面向未来发展还缺乏高素质教师团队的支撑，学习型组织的创建停留在面上，没有深入开展为教师的自觉行为</w:t>
      </w:r>
      <w:r>
        <w:rPr>
          <w:rFonts w:hint="eastAsia" w:ascii="仿宋" w:hAnsi="仿宋" w:eastAsia="仿宋" w:cs="Tahoma"/>
          <w:color w:val="000000"/>
          <w:kern w:val="0"/>
          <w:sz w:val="30"/>
          <w:szCs w:val="30"/>
        </w:rPr>
        <w:t>。进一步优化师资配置、通过培训、竞赛都活动提高教师的业务能力，为打造区级或更高级骨干教师、名师做保障。</w:t>
      </w:r>
    </w:p>
    <w:p w14:paraId="61A0F9C6">
      <w:pPr>
        <w:widowControl/>
        <w:spacing w:line="560" w:lineRule="exact"/>
        <w:ind w:firstLine="602" w:firstLineChars="200"/>
        <w:jc w:val="left"/>
        <w:rPr>
          <w:rFonts w:ascii="黑体" w:hAnsi="黑体" w:eastAsia="黑体" w:cs="Tahoma"/>
          <w:b/>
          <w:kern w:val="0"/>
          <w:sz w:val="30"/>
          <w:szCs w:val="30"/>
        </w:rPr>
      </w:pPr>
      <w:r>
        <w:rPr>
          <w:rFonts w:hint="eastAsia" w:ascii="黑体" w:hAnsi="黑体" w:eastAsia="黑体" w:cs="Tahoma"/>
          <w:b/>
          <w:kern w:val="0"/>
          <w:sz w:val="30"/>
          <w:szCs w:val="30"/>
        </w:rPr>
        <w:t>三、学校发展总体目标</w:t>
      </w:r>
    </w:p>
    <w:p w14:paraId="7953B3CD">
      <w:pPr>
        <w:spacing w:line="560" w:lineRule="exact"/>
        <w:ind w:firstLine="537" w:firstLineChars="179"/>
        <w:rPr>
          <w:rFonts w:ascii="仿宋" w:hAnsi="仿宋" w:eastAsia="仿宋" w:cs="Tahoma"/>
          <w:color w:val="000000"/>
          <w:kern w:val="0"/>
          <w:sz w:val="30"/>
          <w:szCs w:val="30"/>
        </w:rPr>
      </w:pPr>
      <w:r>
        <w:rPr>
          <w:rFonts w:ascii="仿宋" w:hAnsi="仿宋" w:eastAsia="仿宋" w:cs="Tahoma"/>
          <w:color w:val="000000"/>
          <w:kern w:val="0"/>
          <w:sz w:val="30"/>
          <w:szCs w:val="30"/>
        </w:rPr>
        <w:t>（一）发展定位</w:t>
      </w:r>
    </w:p>
    <w:p w14:paraId="2ADC3B76">
      <w:pPr>
        <w:spacing w:line="560" w:lineRule="exact"/>
        <w:ind w:firstLine="600" w:firstLineChars="200"/>
        <w:rPr>
          <w:rFonts w:ascii="仿宋" w:hAnsi="仿宋" w:eastAsia="仿宋" w:cs="Tahoma"/>
          <w:color w:val="000000"/>
          <w:kern w:val="0"/>
          <w:sz w:val="30"/>
          <w:szCs w:val="30"/>
        </w:rPr>
      </w:pPr>
      <w:r>
        <w:rPr>
          <w:rFonts w:hint="eastAsia" w:ascii="仿宋" w:hAnsi="仿宋" w:eastAsia="仿宋" w:cs="Tahoma"/>
          <w:color w:val="000000"/>
          <w:kern w:val="0"/>
          <w:sz w:val="30"/>
          <w:szCs w:val="30"/>
        </w:rPr>
        <w:t>创造适合学生发展的教育，建设</w:t>
      </w:r>
      <w:r>
        <w:rPr>
          <w:rFonts w:ascii="仿宋" w:hAnsi="仿宋" w:eastAsia="仿宋" w:cs="Tahoma"/>
          <w:color w:val="000000"/>
          <w:kern w:val="0"/>
          <w:sz w:val="30"/>
          <w:szCs w:val="30"/>
        </w:rPr>
        <w:t>具有内涵优势的现代化学校</w:t>
      </w:r>
      <w:r>
        <w:rPr>
          <w:rFonts w:hint="eastAsia" w:ascii="仿宋" w:hAnsi="仿宋" w:eastAsia="仿宋" w:cs="Tahoma"/>
          <w:color w:val="000000"/>
          <w:kern w:val="0"/>
          <w:sz w:val="30"/>
          <w:szCs w:val="30"/>
        </w:rPr>
        <w:t>。</w:t>
      </w:r>
      <w:r>
        <w:rPr>
          <w:rFonts w:ascii="仿宋" w:hAnsi="仿宋" w:eastAsia="仿宋" w:cs="Tahoma"/>
          <w:color w:val="000000"/>
          <w:kern w:val="0"/>
          <w:sz w:val="30"/>
          <w:szCs w:val="30"/>
        </w:rPr>
        <w:t>学校应具有发展的前沿意识，满足学生发展需要的</w:t>
      </w:r>
      <w:r>
        <w:rPr>
          <w:rFonts w:ascii="仿宋" w:hAnsi="仿宋" w:eastAsia="仿宋" w:cs="Tahoma"/>
          <w:kern w:val="0"/>
          <w:sz w:val="30"/>
          <w:szCs w:val="30"/>
        </w:rPr>
        <w:t>多元化教学模式与课程体系</w:t>
      </w:r>
      <w:r>
        <w:rPr>
          <w:rFonts w:ascii="仿宋" w:hAnsi="仿宋" w:eastAsia="仿宋" w:cs="Tahoma"/>
          <w:color w:val="000000"/>
          <w:kern w:val="0"/>
          <w:sz w:val="30"/>
          <w:szCs w:val="30"/>
        </w:rPr>
        <w:t>，学校应具有弘扬、创新传统文明的文化意识，形成传承优秀文化与创新校园文化相结合的文化发展模式。学校要以现代化教育教学手段为支撑，广泛吸纳优质教育资源，培育学校人文氛围，把学校建设成为师生共同成长、自主成长、快乐成长，具有内涵发展优势的</w:t>
      </w:r>
      <w:r>
        <w:rPr>
          <w:rFonts w:hint="eastAsia" w:ascii="仿宋" w:hAnsi="仿宋" w:eastAsia="仿宋" w:cs="Tahoma"/>
          <w:color w:val="000000"/>
          <w:kern w:val="0"/>
          <w:sz w:val="30"/>
          <w:szCs w:val="30"/>
        </w:rPr>
        <w:t>传统+现代的田园式绿色、温馨、人文校园</w:t>
      </w:r>
      <w:r>
        <w:rPr>
          <w:rFonts w:ascii="仿宋" w:hAnsi="仿宋" w:eastAsia="仿宋" w:cs="Tahoma"/>
          <w:color w:val="000000"/>
          <w:kern w:val="0"/>
          <w:sz w:val="30"/>
          <w:szCs w:val="30"/>
        </w:rPr>
        <w:t>。</w:t>
      </w:r>
    </w:p>
    <w:p w14:paraId="0B6CE5C5">
      <w:pPr>
        <w:spacing w:line="560" w:lineRule="exact"/>
        <w:ind w:firstLine="567" w:firstLineChars="189"/>
        <w:rPr>
          <w:rFonts w:ascii="仿宋" w:hAnsi="仿宋" w:eastAsia="仿宋" w:cs="Tahoma"/>
          <w:color w:val="000000"/>
          <w:kern w:val="0"/>
          <w:sz w:val="30"/>
          <w:szCs w:val="30"/>
        </w:rPr>
      </w:pPr>
      <w:r>
        <w:rPr>
          <w:rFonts w:ascii="仿宋" w:hAnsi="仿宋" w:eastAsia="仿宋" w:cs="Tahoma"/>
          <w:color w:val="000000"/>
          <w:kern w:val="0"/>
          <w:sz w:val="30"/>
          <w:szCs w:val="30"/>
        </w:rPr>
        <w:t>（二）</w:t>
      </w:r>
      <w:r>
        <w:rPr>
          <w:rFonts w:hint="eastAsia" w:ascii="仿宋" w:hAnsi="仿宋" w:eastAsia="仿宋" w:cs="Tahoma"/>
          <w:color w:val="000000"/>
          <w:kern w:val="0"/>
          <w:sz w:val="30"/>
          <w:szCs w:val="30"/>
        </w:rPr>
        <w:t>秉持“励学尚实”的办学理念，逐步丰富办学内涵，确定三步战略：第一步，</w:t>
      </w:r>
      <w:r>
        <w:rPr>
          <w:rFonts w:ascii="仿宋" w:hAnsi="仿宋" w:eastAsia="仿宋" w:cs="Tahoma"/>
          <w:color w:val="000000"/>
          <w:kern w:val="0"/>
          <w:sz w:val="30"/>
          <w:szCs w:val="30"/>
        </w:rPr>
        <w:t>凝聚力量</w:t>
      </w:r>
      <w:r>
        <w:rPr>
          <w:rFonts w:hint="eastAsia" w:ascii="仿宋" w:hAnsi="仿宋" w:eastAsia="仿宋" w:cs="Tahoma"/>
          <w:color w:val="000000"/>
          <w:kern w:val="0"/>
          <w:sz w:val="30"/>
          <w:szCs w:val="30"/>
        </w:rPr>
        <w:t>、逐步</w:t>
      </w:r>
      <w:r>
        <w:rPr>
          <w:rFonts w:ascii="仿宋" w:hAnsi="仿宋" w:eastAsia="仿宋" w:cs="Tahoma"/>
          <w:color w:val="000000"/>
          <w:kern w:val="0"/>
          <w:sz w:val="30"/>
          <w:szCs w:val="30"/>
        </w:rPr>
        <w:t>完善</w:t>
      </w:r>
      <w:r>
        <w:rPr>
          <w:rFonts w:hint="eastAsia" w:ascii="仿宋" w:hAnsi="仿宋" w:eastAsia="仿宋" w:cs="Tahoma"/>
          <w:color w:val="000000"/>
          <w:kern w:val="0"/>
          <w:sz w:val="30"/>
          <w:szCs w:val="30"/>
        </w:rPr>
        <w:t>学校</w:t>
      </w:r>
      <w:r>
        <w:rPr>
          <w:rFonts w:ascii="仿宋" w:hAnsi="仿宋" w:eastAsia="仿宋" w:cs="Tahoma"/>
          <w:color w:val="000000"/>
          <w:kern w:val="0"/>
          <w:sz w:val="30"/>
          <w:szCs w:val="30"/>
        </w:rPr>
        <w:t>各方面</w:t>
      </w:r>
      <w:r>
        <w:rPr>
          <w:rFonts w:hint="eastAsia" w:ascii="仿宋" w:hAnsi="仿宋" w:eastAsia="仿宋" w:cs="Tahoma"/>
          <w:color w:val="000000"/>
          <w:kern w:val="0"/>
          <w:sz w:val="30"/>
          <w:szCs w:val="30"/>
        </w:rPr>
        <w:t>行为</w:t>
      </w:r>
      <w:r>
        <w:rPr>
          <w:rFonts w:ascii="仿宋" w:hAnsi="仿宋" w:eastAsia="仿宋" w:cs="Tahoma"/>
          <w:color w:val="000000"/>
          <w:kern w:val="0"/>
          <w:sz w:val="30"/>
          <w:szCs w:val="30"/>
        </w:rPr>
        <w:t>规范</w:t>
      </w:r>
      <w:r>
        <w:rPr>
          <w:rFonts w:hint="eastAsia" w:ascii="仿宋" w:hAnsi="仿宋" w:eastAsia="仿宋" w:cs="Tahoma"/>
          <w:color w:val="000000"/>
          <w:kern w:val="0"/>
          <w:sz w:val="30"/>
          <w:szCs w:val="30"/>
        </w:rPr>
        <w:t>；</w:t>
      </w:r>
      <w:r>
        <w:rPr>
          <w:rFonts w:ascii="仿宋" w:hAnsi="仿宋" w:eastAsia="仿宋" w:cs="Tahoma"/>
          <w:color w:val="000000"/>
          <w:kern w:val="0"/>
          <w:sz w:val="30"/>
          <w:szCs w:val="30"/>
        </w:rPr>
        <w:t>第二</w:t>
      </w:r>
      <w:r>
        <w:rPr>
          <w:rFonts w:hint="eastAsia" w:ascii="仿宋" w:hAnsi="仿宋" w:eastAsia="仿宋" w:cs="Tahoma"/>
          <w:color w:val="000000"/>
          <w:kern w:val="0"/>
          <w:sz w:val="30"/>
          <w:szCs w:val="30"/>
        </w:rPr>
        <w:t>步，抓好学校特色项目，努</w:t>
      </w:r>
      <w:r>
        <w:rPr>
          <w:rFonts w:ascii="仿宋" w:hAnsi="仿宋" w:eastAsia="仿宋" w:cs="Tahoma"/>
          <w:color w:val="000000"/>
          <w:kern w:val="0"/>
          <w:sz w:val="30"/>
          <w:szCs w:val="30"/>
        </w:rPr>
        <w:t>力提升学校办学</w:t>
      </w:r>
      <w:r>
        <w:rPr>
          <w:rFonts w:hint="eastAsia" w:ascii="仿宋" w:hAnsi="仿宋" w:eastAsia="仿宋" w:cs="Tahoma"/>
          <w:color w:val="000000"/>
          <w:kern w:val="0"/>
          <w:sz w:val="30"/>
          <w:szCs w:val="30"/>
        </w:rPr>
        <w:t>内涵；</w:t>
      </w:r>
      <w:r>
        <w:rPr>
          <w:rFonts w:ascii="仿宋" w:hAnsi="仿宋" w:eastAsia="仿宋" w:cs="Tahoma"/>
          <w:color w:val="000000"/>
          <w:kern w:val="0"/>
          <w:sz w:val="30"/>
          <w:szCs w:val="30"/>
        </w:rPr>
        <w:t>第三</w:t>
      </w:r>
      <w:r>
        <w:rPr>
          <w:rFonts w:hint="eastAsia" w:ascii="仿宋" w:hAnsi="仿宋" w:eastAsia="仿宋" w:cs="Tahoma"/>
          <w:color w:val="000000"/>
          <w:kern w:val="0"/>
          <w:sz w:val="30"/>
          <w:szCs w:val="30"/>
        </w:rPr>
        <w:t>步，以</w:t>
      </w:r>
      <w:r>
        <w:rPr>
          <w:rFonts w:ascii="仿宋" w:hAnsi="仿宋" w:eastAsia="仿宋" w:cs="Tahoma"/>
          <w:color w:val="000000"/>
          <w:kern w:val="0"/>
          <w:sz w:val="30"/>
          <w:szCs w:val="30"/>
        </w:rPr>
        <w:t>教师专业</w:t>
      </w:r>
      <w:r>
        <w:rPr>
          <w:rFonts w:hint="eastAsia" w:ascii="仿宋" w:hAnsi="仿宋" w:eastAsia="仿宋" w:cs="Tahoma"/>
          <w:color w:val="000000"/>
          <w:kern w:val="0"/>
          <w:sz w:val="30"/>
          <w:szCs w:val="30"/>
        </w:rPr>
        <w:t>成长</w:t>
      </w:r>
      <w:r>
        <w:rPr>
          <w:rFonts w:ascii="仿宋" w:hAnsi="仿宋" w:eastAsia="仿宋" w:cs="Tahoma"/>
          <w:color w:val="000000"/>
          <w:kern w:val="0"/>
          <w:sz w:val="30"/>
          <w:szCs w:val="30"/>
        </w:rPr>
        <w:t>为抓手，</w:t>
      </w:r>
      <w:r>
        <w:rPr>
          <w:rFonts w:hint="eastAsia" w:ascii="仿宋" w:hAnsi="仿宋" w:eastAsia="仿宋" w:cs="Tahoma"/>
          <w:color w:val="000000"/>
          <w:kern w:val="0"/>
          <w:sz w:val="30"/>
          <w:szCs w:val="30"/>
        </w:rPr>
        <w:t>着力区域名校创建。力争三年左右</w:t>
      </w:r>
      <w:r>
        <w:rPr>
          <w:rFonts w:ascii="仿宋" w:hAnsi="仿宋" w:eastAsia="仿宋" w:cs="Tahoma"/>
          <w:color w:val="000000"/>
          <w:kern w:val="0"/>
          <w:sz w:val="30"/>
          <w:szCs w:val="30"/>
        </w:rPr>
        <w:t>时间把第四小学</w:t>
      </w:r>
      <w:r>
        <w:rPr>
          <w:rFonts w:hint="eastAsia" w:ascii="仿宋" w:hAnsi="仿宋" w:eastAsia="仿宋" w:cs="Tahoma"/>
          <w:color w:val="000000"/>
          <w:kern w:val="0"/>
          <w:sz w:val="30"/>
          <w:szCs w:val="30"/>
        </w:rPr>
        <w:t>打造成一所特色鲜明、办学严谨、质量上乘、充满活力的区内特色学校，培养更多的区内名师、学科带头人。到20</w:t>
      </w:r>
      <w:r>
        <w:rPr>
          <w:rFonts w:ascii="仿宋" w:hAnsi="仿宋" w:eastAsia="仿宋" w:cs="Tahoma"/>
          <w:color w:val="000000"/>
          <w:kern w:val="0"/>
          <w:sz w:val="30"/>
          <w:szCs w:val="30"/>
        </w:rPr>
        <w:t>24</w:t>
      </w:r>
      <w:r>
        <w:rPr>
          <w:rFonts w:hint="eastAsia" w:ascii="仿宋" w:hAnsi="仿宋" w:eastAsia="仿宋" w:cs="Tahoma"/>
          <w:color w:val="000000"/>
          <w:kern w:val="0"/>
          <w:sz w:val="30"/>
          <w:szCs w:val="30"/>
        </w:rPr>
        <w:t>年，把学校建成“办学理念明显、管理机制规范、课程建设有效、教师专业成长扎实、学生全面发展、特色突出的高品质特色学校。</w:t>
      </w:r>
    </w:p>
    <w:p w14:paraId="4B6F5B67">
      <w:pPr>
        <w:pStyle w:val="10"/>
        <w:spacing w:line="500" w:lineRule="exact"/>
        <w:ind w:firstLine="600"/>
        <w:rPr>
          <w:rFonts w:ascii="仿宋" w:hAnsi="仿宋" w:eastAsia="仿宋" w:cs="Tahoma"/>
          <w:color w:val="000000"/>
          <w:kern w:val="0"/>
          <w:sz w:val="30"/>
          <w:szCs w:val="30"/>
        </w:rPr>
      </w:pPr>
      <w:r>
        <w:rPr>
          <w:rFonts w:hint="eastAsia" w:ascii="仿宋" w:hAnsi="仿宋" w:eastAsia="仿宋" w:cs="Tahoma"/>
          <w:color w:val="000000"/>
          <w:kern w:val="0"/>
          <w:sz w:val="30"/>
          <w:szCs w:val="30"/>
        </w:rPr>
        <w:t>办学理念正确——指在继承传统、适应要求和面向挑战的前提下，形成符合学校实际、体现素质教育精神，展现学校特色的办学理念。</w:t>
      </w:r>
    </w:p>
    <w:p w14:paraId="665D48D1">
      <w:pPr>
        <w:pStyle w:val="10"/>
        <w:spacing w:line="500" w:lineRule="exact"/>
        <w:ind w:firstLine="608" w:firstLineChars="203"/>
        <w:rPr>
          <w:rFonts w:ascii="仿宋" w:hAnsi="仿宋" w:eastAsia="仿宋" w:cs="Tahoma"/>
          <w:color w:val="000000"/>
          <w:kern w:val="0"/>
          <w:sz w:val="30"/>
          <w:szCs w:val="30"/>
        </w:rPr>
      </w:pPr>
      <w:r>
        <w:rPr>
          <w:rFonts w:hint="eastAsia" w:ascii="仿宋" w:hAnsi="仿宋" w:eastAsia="仿宋" w:cs="Tahoma"/>
          <w:color w:val="000000"/>
          <w:kern w:val="0"/>
          <w:sz w:val="30"/>
          <w:szCs w:val="30"/>
        </w:rPr>
        <w:t>管理机制规范——指学校管理要依法治校，以人为本，民主监督。学校领导班子素质要高、观念要新、能力要强。学校组织机构设置合理、制度健全、运作有序。</w:t>
      </w:r>
    </w:p>
    <w:p w14:paraId="6F73963B">
      <w:pPr>
        <w:pStyle w:val="10"/>
        <w:spacing w:line="500" w:lineRule="exact"/>
        <w:ind w:firstLine="608" w:firstLineChars="203"/>
        <w:rPr>
          <w:rFonts w:ascii="仿宋" w:hAnsi="仿宋" w:eastAsia="仿宋" w:cs="Tahoma"/>
          <w:color w:val="000000"/>
          <w:kern w:val="0"/>
          <w:sz w:val="30"/>
          <w:szCs w:val="30"/>
        </w:rPr>
      </w:pPr>
      <w:r>
        <w:rPr>
          <w:rFonts w:hint="eastAsia" w:ascii="仿宋" w:hAnsi="仿宋" w:eastAsia="仿宋" w:cs="Tahoma"/>
          <w:color w:val="000000"/>
          <w:kern w:val="0"/>
          <w:sz w:val="30"/>
          <w:szCs w:val="30"/>
        </w:rPr>
        <w:t>课程建设有效——指建立规范的课程管理制度，建设适切的课程体系（包括开发校本课程）与实施、评价规则。同时优化教学过程，整合多方教学资源。</w:t>
      </w:r>
    </w:p>
    <w:p w14:paraId="6ABCD715">
      <w:pPr>
        <w:pStyle w:val="10"/>
        <w:spacing w:line="500" w:lineRule="exact"/>
        <w:ind w:firstLine="600"/>
        <w:rPr>
          <w:rFonts w:ascii="仿宋" w:hAnsi="仿宋" w:eastAsia="仿宋" w:cs="Tahoma"/>
          <w:color w:val="000000"/>
          <w:kern w:val="0"/>
          <w:sz w:val="30"/>
          <w:szCs w:val="30"/>
        </w:rPr>
      </w:pPr>
      <w:r>
        <w:rPr>
          <w:rFonts w:hint="eastAsia" w:ascii="仿宋" w:hAnsi="仿宋" w:eastAsia="仿宋" w:cs="Tahoma"/>
          <w:color w:val="000000"/>
          <w:kern w:val="0"/>
          <w:sz w:val="30"/>
          <w:szCs w:val="30"/>
        </w:rPr>
        <w:t>教师专业成长扎实——指学校坚持“师德为核心、业务为根本、发展为目标”的教师培养理念，用现代人力资源管理理论和方法，强调教师队伍建设的合理化结构、职业化管理、持续化发展。</w:t>
      </w:r>
    </w:p>
    <w:p w14:paraId="10DFA18C">
      <w:pPr>
        <w:pStyle w:val="10"/>
        <w:spacing w:line="500" w:lineRule="exact"/>
        <w:ind w:firstLine="612" w:firstLineChars="204"/>
        <w:rPr>
          <w:rFonts w:ascii="仿宋" w:hAnsi="仿宋" w:eastAsia="仿宋" w:cs="Tahoma"/>
          <w:color w:val="000000"/>
          <w:kern w:val="0"/>
          <w:sz w:val="30"/>
          <w:szCs w:val="30"/>
        </w:rPr>
      </w:pPr>
      <w:r>
        <w:rPr>
          <w:rFonts w:hint="eastAsia" w:ascii="仿宋" w:hAnsi="仿宋" w:eastAsia="仿宋" w:cs="Tahoma"/>
          <w:color w:val="000000"/>
          <w:kern w:val="0"/>
          <w:sz w:val="30"/>
          <w:szCs w:val="30"/>
        </w:rPr>
        <w:t>学生健康全面发展——指</w:t>
      </w:r>
      <w:r>
        <w:rPr>
          <w:rFonts w:ascii="仿宋" w:hAnsi="仿宋" w:eastAsia="仿宋" w:cs="Tahoma"/>
          <w:color w:val="000000"/>
          <w:kern w:val="0"/>
          <w:sz w:val="30"/>
          <w:szCs w:val="30"/>
        </w:rPr>
        <w:t>以提高学生</w:t>
      </w:r>
      <w:r>
        <w:rPr>
          <w:rFonts w:hint="eastAsia" w:ascii="仿宋" w:hAnsi="仿宋" w:eastAsia="仿宋" w:cs="Tahoma"/>
          <w:color w:val="000000"/>
          <w:kern w:val="0"/>
          <w:sz w:val="30"/>
          <w:szCs w:val="30"/>
        </w:rPr>
        <w:t>身心健康为前提，提升综合素养为目标。明确学生德育目标和学习目标，建立促进学生发展的多元评价机制和相应工作体系。</w:t>
      </w:r>
    </w:p>
    <w:p w14:paraId="5AE4CF85">
      <w:pPr>
        <w:spacing w:line="560" w:lineRule="exact"/>
        <w:ind w:firstLine="537" w:firstLineChars="179"/>
        <w:rPr>
          <w:rFonts w:ascii="仿宋" w:hAnsi="仿宋" w:eastAsia="仿宋" w:cs="Tahoma"/>
          <w:color w:val="000000"/>
          <w:kern w:val="0"/>
          <w:sz w:val="30"/>
          <w:szCs w:val="30"/>
        </w:rPr>
      </w:pPr>
      <w:r>
        <w:rPr>
          <w:rFonts w:ascii="仿宋" w:hAnsi="仿宋" w:eastAsia="仿宋" w:cs="Tahoma"/>
          <w:color w:val="000000"/>
          <w:kern w:val="0"/>
          <w:sz w:val="30"/>
          <w:szCs w:val="30"/>
        </w:rPr>
        <w:t>（三）办学理念</w:t>
      </w:r>
      <w:r>
        <w:rPr>
          <w:rFonts w:hint="eastAsia" w:ascii="仿宋" w:hAnsi="仿宋" w:eastAsia="仿宋" w:cs="Tahoma"/>
          <w:color w:val="000000"/>
          <w:kern w:val="0"/>
          <w:sz w:val="30"/>
          <w:szCs w:val="30"/>
        </w:rPr>
        <w:t>--励学尚实</w:t>
      </w:r>
    </w:p>
    <w:p w14:paraId="6070DD74">
      <w:pPr>
        <w:pStyle w:val="2"/>
        <w:wordWrap w:val="0"/>
        <w:spacing w:before="0" w:beforeAutospacing="0" w:after="0" w:afterAutospacing="0" w:line="390" w:lineRule="atLeast"/>
        <w:rPr>
          <w:rFonts w:ascii="仿宋" w:hAnsi="仿宋" w:eastAsia="仿宋"/>
          <w:sz w:val="30"/>
          <w:szCs w:val="30"/>
        </w:rPr>
      </w:pPr>
      <w:r>
        <w:rPr>
          <w:rFonts w:ascii="Calibri" w:hAnsi="Calibri" w:eastAsia="仿宋" w:cs="Calibri"/>
          <w:sz w:val="30"/>
          <w:szCs w:val="30"/>
        </w:rPr>
        <w:t> </w:t>
      </w:r>
      <w:r>
        <w:rPr>
          <w:rFonts w:hint="eastAsia" w:ascii="Calibri" w:hAnsi="Calibri" w:eastAsia="仿宋" w:cs="Calibri"/>
          <w:sz w:val="30"/>
          <w:szCs w:val="30"/>
        </w:rPr>
        <w:t xml:space="preserve">    </w:t>
      </w:r>
      <w:r>
        <w:rPr>
          <w:rFonts w:hint="eastAsia" w:ascii="仿宋" w:hAnsi="仿宋" w:eastAsia="仿宋"/>
          <w:sz w:val="30"/>
          <w:szCs w:val="30"/>
        </w:rPr>
        <w:t>【</w:t>
      </w:r>
      <w:r>
        <w:rPr>
          <w:rFonts w:hint="eastAsia" w:ascii="仿宋" w:hAnsi="仿宋" w:eastAsia="仿宋"/>
          <w:b w:val="0"/>
          <w:sz w:val="30"/>
          <w:szCs w:val="30"/>
        </w:rPr>
        <w:t>核心</w:t>
      </w:r>
      <w:r>
        <w:rPr>
          <w:rFonts w:ascii="仿宋" w:hAnsi="仿宋" w:eastAsia="仿宋"/>
          <w:b w:val="0"/>
          <w:sz w:val="30"/>
          <w:szCs w:val="30"/>
        </w:rPr>
        <w:t>理念</w:t>
      </w:r>
      <w:r>
        <w:rPr>
          <w:rFonts w:hint="eastAsia" w:ascii="仿宋" w:hAnsi="仿宋" w:eastAsia="仿宋"/>
          <w:sz w:val="30"/>
          <w:szCs w:val="30"/>
        </w:rPr>
        <w:t>】</w:t>
      </w:r>
      <w:r>
        <w:rPr>
          <w:rFonts w:ascii="仿宋" w:hAnsi="仿宋" w:eastAsia="仿宋"/>
          <w:sz w:val="30"/>
          <w:szCs w:val="30"/>
        </w:rPr>
        <w:t>：</w:t>
      </w:r>
      <w:r>
        <w:rPr>
          <w:rFonts w:hint="eastAsia" w:ascii="仿宋" w:hAnsi="仿宋" w:eastAsia="仿宋"/>
          <w:sz w:val="30"/>
          <w:szCs w:val="30"/>
        </w:rPr>
        <w:t xml:space="preserve">励学.尚实  </w:t>
      </w:r>
    </w:p>
    <w:p w14:paraId="755927B6">
      <w:pPr>
        <w:pStyle w:val="2"/>
        <w:wordWrap w:val="0"/>
        <w:spacing w:before="0" w:beforeAutospacing="0" w:after="0" w:afterAutospacing="0" w:line="390" w:lineRule="atLeast"/>
        <w:ind w:firstLine="600" w:firstLineChars="200"/>
        <w:rPr>
          <w:rFonts w:ascii="仿宋" w:hAnsi="仿宋" w:eastAsia="仿宋" w:cs="Times New Roman"/>
          <w:b w:val="0"/>
          <w:bCs w:val="0"/>
          <w:kern w:val="2"/>
          <w:sz w:val="30"/>
          <w:szCs w:val="30"/>
        </w:rPr>
      </w:pPr>
      <w:r>
        <w:rPr>
          <w:rFonts w:ascii="仿宋" w:hAnsi="仿宋" w:eastAsia="仿宋" w:cs="Times New Roman"/>
          <w:b w:val="0"/>
          <w:bCs w:val="0"/>
          <w:kern w:val="2"/>
          <w:sz w:val="30"/>
          <w:szCs w:val="30"/>
        </w:rPr>
        <w:t>“励学”就是勉励师生勤奋求学，要求为学者勤于自勉，刻苦磨砺，重视知识的学习，素质的提升，品格的塑造，精神的超出，心灵的净化，思惟的创新。</w:t>
      </w:r>
      <w:r>
        <w:rPr>
          <w:rFonts w:hint="eastAsia" w:ascii="仿宋" w:hAnsi="仿宋" w:eastAsia="仿宋" w:cs="Times New Roman"/>
          <w:b w:val="0"/>
          <w:bCs w:val="0"/>
          <w:kern w:val="2"/>
          <w:sz w:val="30"/>
          <w:szCs w:val="30"/>
        </w:rPr>
        <w:t>尚实，指脚踏实地、朴实无华的作风。语出三国时期曹丕《典论·论文》“奏议宜雅，书论宜理，铭诔尚实，诗赋欲丽。”</w:t>
      </w:r>
    </w:p>
    <w:p w14:paraId="24CB17D3">
      <w:pPr>
        <w:ind w:firstLine="600" w:firstLineChars="200"/>
        <w:rPr>
          <w:rFonts w:ascii="仿宋" w:hAnsi="仿宋" w:eastAsia="仿宋"/>
          <w:sz w:val="30"/>
          <w:szCs w:val="30"/>
        </w:rPr>
      </w:pPr>
      <w:r>
        <w:rPr>
          <w:rFonts w:hint="eastAsia" w:ascii="仿宋" w:hAnsi="仿宋" w:eastAsia="仿宋"/>
          <w:sz w:val="30"/>
          <w:szCs w:val="30"/>
        </w:rPr>
        <w:t>【</w:t>
      </w:r>
      <w:r>
        <w:rPr>
          <w:rFonts w:hint="eastAsia" w:ascii="仿宋" w:hAnsi="仿宋" w:eastAsia="仿宋"/>
          <w:b/>
          <w:sz w:val="30"/>
          <w:szCs w:val="30"/>
        </w:rPr>
        <w:t>办学宗旨</w:t>
      </w:r>
      <w:r>
        <w:rPr>
          <w:rFonts w:hint="eastAsia" w:ascii="仿宋" w:hAnsi="仿宋" w:eastAsia="仿宋"/>
          <w:sz w:val="30"/>
          <w:szCs w:val="30"/>
        </w:rPr>
        <w:t>】：养浩然正气、做治世之学</w:t>
      </w:r>
    </w:p>
    <w:p w14:paraId="304708C9">
      <w:pPr>
        <w:widowControl/>
        <w:ind w:firstLine="630" w:firstLineChars="300"/>
        <w:jc w:val="left"/>
        <w:rPr>
          <w:rFonts w:ascii="仿宋" w:hAnsi="仿宋" w:eastAsia="仿宋"/>
          <w:sz w:val="30"/>
          <w:szCs w:val="30"/>
        </w:rPr>
      </w:pPr>
      <w:r>
        <w:fldChar w:fldCharType="begin"/>
      </w:r>
      <w:r>
        <w:instrText xml:space="preserve"> HYPERLINK "https://baike.baidu.com/item/%E5%AD%9F%E5%AD%90" \t "_blank" </w:instrText>
      </w:r>
      <w:r>
        <w:fldChar w:fldCharType="separate"/>
      </w:r>
      <w:r>
        <w:rPr>
          <w:rFonts w:ascii="仿宋" w:hAnsi="仿宋" w:eastAsia="仿宋"/>
          <w:sz w:val="30"/>
          <w:szCs w:val="30"/>
        </w:rPr>
        <w:t>孟子</w:t>
      </w:r>
      <w:r>
        <w:rPr>
          <w:rFonts w:ascii="仿宋" w:hAnsi="仿宋" w:eastAsia="仿宋"/>
          <w:sz w:val="30"/>
          <w:szCs w:val="30"/>
        </w:rPr>
        <w:fldChar w:fldCharType="end"/>
      </w:r>
      <w:r>
        <w:rPr>
          <w:rFonts w:ascii="仿宋" w:hAnsi="仿宋" w:eastAsia="仿宋"/>
          <w:sz w:val="30"/>
          <w:szCs w:val="30"/>
        </w:rPr>
        <w:t>说“吾善养吾浩然之气”。并说这种气“</w:t>
      </w:r>
      <w:r>
        <w:fldChar w:fldCharType="begin"/>
      </w:r>
      <w:r>
        <w:instrText xml:space="preserve"> HYPERLINK "https://baike.baidu.com/item/%E8%87%B3%E5%A4%A7%E8%87%B3%E5%88%9A" \t "_blank" </w:instrText>
      </w:r>
      <w:r>
        <w:fldChar w:fldCharType="separate"/>
      </w:r>
      <w:r>
        <w:rPr>
          <w:rFonts w:ascii="仿宋" w:hAnsi="仿宋" w:eastAsia="仿宋"/>
          <w:sz w:val="30"/>
          <w:szCs w:val="30"/>
        </w:rPr>
        <w:t>至大至刚</w:t>
      </w:r>
      <w:r>
        <w:rPr>
          <w:rFonts w:ascii="仿宋" w:hAnsi="仿宋" w:eastAsia="仿宋"/>
          <w:sz w:val="30"/>
          <w:szCs w:val="30"/>
        </w:rPr>
        <w:fldChar w:fldCharType="end"/>
      </w:r>
      <w:r>
        <w:rPr>
          <w:rFonts w:ascii="仿宋" w:hAnsi="仿宋" w:eastAsia="仿宋"/>
          <w:sz w:val="30"/>
          <w:szCs w:val="30"/>
        </w:rPr>
        <w:t>”，“塞于天地之间”。词源上说，浩然：盛大的样子；正气：刚正之气；浩然正气：就是正大刚直的精神。</w:t>
      </w:r>
    </w:p>
    <w:p w14:paraId="1188AE44">
      <w:pPr>
        <w:widowControl/>
        <w:ind w:firstLine="600" w:firstLineChars="200"/>
        <w:jc w:val="left"/>
        <w:rPr>
          <w:rFonts w:ascii="仿宋" w:hAnsi="仿宋" w:eastAsia="仿宋"/>
          <w:color w:val="000000"/>
          <w:sz w:val="30"/>
          <w:szCs w:val="30"/>
        </w:rPr>
      </w:pPr>
      <w:r>
        <w:rPr>
          <w:rFonts w:hint="eastAsia" w:ascii="仿宋" w:hAnsi="仿宋" w:eastAsia="仿宋"/>
          <w:sz w:val="30"/>
          <w:szCs w:val="30"/>
        </w:rPr>
        <w:t>【</w:t>
      </w:r>
      <w:r>
        <w:rPr>
          <w:rFonts w:hint="eastAsia" w:ascii="仿宋" w:hAnsi="仿宋" w:eastAsia="仿宋" w:cs="宋体"/>
          <w:b/>
          <w:bCs/>
          <w:kern w:val="36"/>
          <w:sz w:val="30"/>
          <w:szCs w:val="30"/>
        </w:rPr>
        <w:t>学校精神】</w:t>
      </w:r>
      <w:r>
        <w:rPr>
          <w:rFonts w:hint="eastAsia" w:ascii="仿宋" w:hAnsi="仿宋" w:eastAsia="仿宋"/>
          <w:sz w:val="30"/>
          <w:szCs w:val="30"/>
        </w:rPr>
        <w:t>：</w:t>
      </w:r>
      <w:r>
        <w:rPr>
          <w:rFonts w:hint="eastAsia" w:ascii="仿宋" w:hAnsi="仿宋" w:eastAsia="仿宋"/>
          <w:color w:val="000000"/>
          <w:sz w:val="30"/>
          <w:szCs w:val="30"/>
        </w:rPr>
        <w:t xml:space="preserve"> </w:t>
      </w:r>
      <w:r>
        <w:rPr>
          <w:rFonts w:hint="eastAsia" w:ascii="脣脦脤氓" w:hAnsi="宋体" w:eastAsia="脣脦脤氓" w:cs="宋体"/>
          <w:color w:val="000000"/>
          <w:kern w:val="0"/>
          <w:sz w:val="27"/>
          <w:szCs w:val="27"/>
        </w:rPr>
        <w:t>坚韧</w:t>
      </w:r>
      <w:r>
        <w:rPr>
          <w:rFonts w:ascii="脣脦脤氓" w:hAnsi="宋体" w:eastAsia="脣脦脤氓" w:cs="宋体"/>
          <w:color w:val="000000"/>
          <w:kern w:val="0"/>
          <w:sz w:val="27"/>
          <w:szCs w:val="27"/>
        </w:rPr>
        <w:t>、沟通、宽容、跨越</w:t>
      </w:r>
    </w:p>
    <w:p w14:paraId="29408C3F">
      <w:pPr>
        <w:spacing w:line="500" w:lineRule="exact"/>
        <w:ind w:firstLine="600" w:firstLineChars="200"/>
        <w:rPr>
          <w:rFonts w:ascii="仿宋" w:hAnsi="仿宋" w:eastAsia="仿宋"/>
          <w:sz w:val="30"/>
          <w:szCs w:val="30"/>
        </w:rPr>
      </w:pPr>
      <w:r>
        <w:rPr>
          <w:rFonts w:hint="eastAsia" w:ascii="仿宋" w:hAnsi="仿宋" w:eastAsia="仿宋"/>
          <w:sz w:val="30"/>
          <w:szCs w:val="30"/>
        </w:rPr>
        <w:t>【</w:t>
      </w:r>
      <w:r>
        <w:rPr>
          <w:rFonts w:hint="eastAsia" w:ascii="仿宋" w:hAnsi="仿宋" w:eastAsia="仿宋"/>
          <w:b/>
          <w:sz w:val="30"/>
          <w:szCs w:val="30"/>
        </w:rPr>
        <w:t>办学目标</w:t>
      </w:r>
      <w:r>
        <w:rPr>
          <w:rFonts w:hint="eastAsia" w:ascii="仿宋" w:hAnsi="仿宋" w:eastAsia="仿宋"/>
          <w:sz w:val="30"/>
          <w:szCs w:val="30"/>
        </w:rPr>
        <w:t>】：</w:t>
      </w:r>
    </w:p>
    <w:p w14:paraId="4DB41154">
      <w:pPr>
        <w:spacing w:line="50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立足“实”文化</w:t>
      </w:r>
      <w:r>
        <w:rPr>
          <w:rFonts w:ascii="仿宋" w:hAnsi="仿宋" w:eastAsia="仿宋"/>
          <w:color w:val="000000"/>
          <w:sz w:val="30"/>
          <w:szCs w:val="30"/>
        </w:rPr>
        <w:t>，</w:t>
      </w:r>
      <w:r>
        <w:rPr>
          <w:rFonts w:hint="eastAsia" w:ascii="仿宋" w:hAnsi="仿宋" w:eastAsia="仿宋"/>
          <w:color w:val="000000"/>
          <w:sz w:val="30"/>
          <w:szCs w:val="30"/>
        </w:rPr>
        <w:t>构建</w:t>
      </w:r>
      <w:r>
        <w:rPr>
          <w:rFonts w:ascii="仿宋" w:hAnsi="仿宋" w:eastAsia="仿宋"/>
          <w:color w:val="000000"/>
          <w:sz w:val="30"/>
          <w:szCs w:val="30"/>
        </w:rPr>
        <w:t>学习型、协作</w:t>
      </w:r>
      <w:r>
        <w:rPr>
          <w:rFonts w:hint="eastAsia" w:ascii="仿宋" w:hAnsi="仿宋" w:eastAsia="仿宋"/>
          <w:color w:val="000000"/>
          <w:sz w:val="30"/>
          <w:szCs w:val="30"/>
        </w:rPr>
        <w:t>型</w:t>
      </w:r>
      <w:r>
        <w:rPr>
          <w:rFonts w:ascii="仿宋" w:hAnsi="仿宋" w:eastAsia="仿宋"/>
          <w:color w:val="000000"/>
          <w:sz w:val="30"/>
          <w:szCs w:val="30"/>
        </w:rPr>
        <w:t>、智慧型</w:t>
      </w:r>
      <w:r>
        <w:rPr>
          <w:rFonts w:hint="eastAsia" w:ascii="仿宋" w:hAnsi="仿宋" w:eastAsia="仿宋"/>
          <w:color w:val="000000"/>
          <w:sz w:val="30"/>
          <w:szCs w:val="30"/>
        </w:rPr>
        <w:t>的</w:t>
      </w:r>
      <w:r>
        <w:rPr>
          <w:rFonts w:ascii="仿宋" w:hAnsi="仿宋" w:eastAsia="仿宋"/>
          <w:color w:val="000000"/>
          <w:sz w:val="30"/>
          <w:szCs w:val="30"/>
        </w:rPr>
        <w:t>未来</w:t>
      </w:r>
      <w:r>
        <w:rPr>
          <w:rFonts w:hint="eastAsia" w:ascii="仿宋" w:hAnsi="仿宋" w:eastAsia="仿宋"/>
          <w:color w:val="000000"/>
          <w:sz w:val="30"/>
          <w:szCs w:val="30"/>
        </w:rPr>
        <w:t>校园</w:t>
      </w:r>
      <w:r>
        <w:rPr>
          <w:rFonts w:ascii="仿宋" w:hAnsi="仿宋" w:eastAsia="仿宋"/>
          <w:color w:val="000000"/>
          <w:sz w:val="30"/>
          <w:szCs w:val="30"/>
        </w:rPr>
        <w:t>。</w:t>
      </w:r>
    </w:p>
    <w:p w14:paraId="0C294631">
      <w:pPr>
        <w:pStyle w:val="2"/>
        <w:wordWrap w:val="0"/>
        <w:spacing w:before="0" w:beforeAutospacing="0" w:after="0" w:afterAutospacing="0" w:line="390" w:lineRule="atLeast"/>
        <w:ind w:firstLine="602" w:firstLineChars="200"/>
        <w:rPr>
          <w:rFonts w:ascii="仿宋" w:hAnsi="仿宋" w:eastAsia="仿宋"/>
          <w:b w:val="0"/>
          <w:bCs w:val="0"/>
          <w:sz w:val="30"/>
          <w:szCs w:val="30"/>
        </w:rPr>
      </w:pPr>
      <w:r>
        <w:rPr>
          <w:rFonts w:hint="eastAsia" w:ascii="仿宋" w:hAnsi="仿宋" w:eastAsia="仿宋"/>
          <w:sz w:val="30"/>
          <w:szCs w:val="30"/>
        </w:rPr>
        <w:t>【校训】</w:t>
      </w:r>
      <w:r>
        <w:rPr>
          <w:rFonts w:hint="eastAsia" w:ascii="仿宋" w:hAnsi="仿宋" w:eastAsia="仿宋"/>
          <w:b w:val="0"/>
          <w:bCs w:val="0"/>
          <w:sz w:val="30"/>
          <w:szCs w:val="30"/>
        </w:rPr>
        <w:t xml:space="preserve">：厚德如石 </w:t>
      </w:r>
      <w:r>
        <w:rPr>
          <w:rFonts w:ascii="仿宋" w:hAnsi="仿宋" w:eastAsia="仿宋"/>
          <w:b w:val="0"/>
          <w:bCs w:val="0"/>
          <w:sz w:val="30"/>
          <w:szCs w:val="30"/>
        </w:rPr>
        <w:t xml:space="preserve"> </w:t>
      </w:r>
      <w:r>
        <w:rPr>
          <w:rFonts w:hint="eastAsia" w:ascii="仿宋" w:hAnsi="仿宋" w:eastAsia="仿宋"/>
          <w:b w:val="0"/>
          <w:bCs w:val="0"/>
          <w:sz w:val="30"/>
          <w:szCs w:val="30"/>
        </w:rPr>
        <w:t>通智若桥</w:t>
      </w:r>
    </w:p>
    <w:p w14:paraId="62549B80">
      <w:pPr>
        <w:pStyle w:val="2"/>
        <w:wordWrap w:val="0"/>
        <w:spacing w:before="0" w:beforeAutospacing="0" w:after="0" w:afterAutospacing="0" w:line="390" w:lineRule="atLeast"/>
        <w:ind w:firstLine="600" w:firstLineChars="200"/>
        <w:rPr>
          <w:rFonts w:ascii="仿宋" w:hAnsi="仿宋" w:eastAsia="仿宋"/>
          <w:b w:val="0"/>
          <w:bCs w:val="0"/>
          <w:sz w:val="30"/>
          <w:szCs w:val="30"/>
        </w:rPr>
      </w:pPr>
      <w:r>
        <w:rPr>
          <w:rFonts w:hint="eastAsia" w:ascii="仿宋" w:hAnsi="仿宋" w:eastAsia="仿宋" w:cs="Times New Roman"/>
          <w:b w:val="0"/>
          <w:bCs w:val="0"/>
          <w:kern w:val="2"/>
          <w:sz w:val="30"/>
          <w:szCs w:val="30"/>
        </w:rPr>
        <w:t>厚德，</w:t>
      </w:r>
      <w:r>
        <w:rPr>
          <w:rFonts w:ascii="仿宋" w:hAnsi="仿宋" w:eastAsia="仿宋" w:cs="Times New Roman"/>
          <w:b w:val="0"/>
          <w:bCs w:val="0"/>
          <w:kern w:val="2"/>
          <w:sz w:val="30"/>
          <w:szCs w:val="30"/>
        </w:rPr>
        <w:t>出自《</w:t>
      </w:r>
      <w:r>
        <w:fldChar w:fldCharType="begin"/>
      </w:r>
      <w:r>
        <w:instrText xml:space="preserve"> HYPERLINK "https://baike.baidu.com/item/%E5%91%A8%E6%98%93" \t "_blank" </w:instrText>
      </w:r>
      <w:r>
        <w:fldChar w:fldCharType="separate"/>
      </w:r>
      <w:r>
        <w:rPr>
          <w:rFonts w:ascii="仿宋" w:hAnsi="仿宋" w:eastAsia="仿宋" w:cs="Times New Roman"/>
          <w:b w:val="0"/>
          <w:bCs w:val="0"/>
          <w:kern w:val="2"/>
          <w:sz w:val="30"/>
          <w:szCs w:val="30"/>
        </w:rPr>
        <w:t>周易</w:t>
      </w:r>
      <w:r>
        <w:rPr>
          <w:rFonts w:ascii="仿宋" w:hAnsi="仿宋" w:eastAsia="仿宋" w:cs="Times New Roman"/>
          <w:b w:val="0"/>
          <w:bCs w:val="0"/>
          <w:kern w:val="2"/>
          <w:sz w:val="30"/>
          <w:szCs w:val="30"/>
        </w:rPr>
        <w:fldChar w:fldCharType="end"/>
      </w:r>
      <w:r>
        <w:rPr>
          <w:rFonts w:ascii="仿宋" w:hAnsi="仿宋" w:eastAsia="仿宋" w:cs="Times New Roman"/>
          <w:b w:val="0"/>
          <w:bCs w:val="0"/>
          <w:kern w:val="2"/>
          <w:sz w:val="30"/>
          <w:szCs w:val="30"/>
        </w:rPr>
        <w:t>》中的卦辞：“天行健，君子以</w:t>
      </w:r>
      <w:r>
        <w:fldChar w:fldCharType="begin"/>
      </w:r>
      <w:r>
        <w:instrText xml:space="preserve"> HYPERLINK "https://baike.baidu.com/item/%E8%87%AA%E5%BC%BA%E4%B8%8D%E6%81%AF" \t "_blank" </w:instrText>
      </w:r>
      <w:r>
        <w:fldChar w:fldCharType="separate"/>
      </w:r>
      <w:r>
        <w:rPr>
          <w:rFonts w:ascii="仿宋" w:hAnsi="仿宋" w:eastAsia="仿宋" w:cs="Times New Roman"/>
          <w:b w:val="0"/>
          <w:bCs w:val="0"/>
          <w:kern w:val="2"/>
          <w:sz w:val="30"/>
          <w:szCs w:val="30"/>
        </w:rPr>
        <w:t>自强不息</w:t>
      </w:r>
      <w:r>
        <w:rPr>
          <w:rFonts w:ascii="仿宋" w:hAnsi="仿宋" w:eastAsia="仿宋" w:cs="Times New Roman"/>
          <w:b w:val="0"/>
          <w:bCs w:val="0"/>
          <w:kern w:val="2"/>
          <w:sz w:val="30"/>
          <w:szCs w:val="30"/>
        </w:rPr>
        <w:fldChar w:fldCharType="end"/>
      </w:r>
      <w:r>
        <w:rPr>
          <w:rFonts w:ascii="仿宋" w:hAnsi="仿宋" w:eastAsia="仿宋" w:cs="Times New Roman"/>
          <w:b w:val="0"/>
          <w:bCs w:val="0"/>
          <w:kern w:val="2"/>
          <w:sz w:val="30"/>
          <w:szCs w:val="30"/>
        </w:rPr>
        <w:t>；地势坤，君子以厚德载物”。</w:t>
      </w:r>
      <w:r>
        <w:rPr>
          <w:rFonts w:hint="eastAsia" w:ascii="仿宋" w:hAnsi="仿宋" w:eastAsia="仿宋"/>
          <w:b w:val="0"/>
          <w:bCs w:val="0"/>
          <w:sz w:val="30"/>
          <w:szCs w:val="30"/>
        </w:rPr>
        <w:t>通</w:t>
      </w:r>
      <w:r>
        <w:rPr>
          <w:rFonts w:ascii="仿宋" w:hAnsi="仿宋" w:eastAsia="仿宋"/>
          <w:b w:val="0"/>
          <w:bCs w:val="0"/>
          <w:sz w:val="30"/>
          <w:szCs w:val="30"/>
        </w:rPr>
        <w:t>智</w:t>
      </w:r>
      <w:r>
        <w:rPr>
          <w:rFonts w:hint="eastAsia" w:ascii="仿宋" w:hAnsi="仿宋" w:eastAsia="仿宋"/>
          <w:b w:val="0"/>
          <w:bCs w:val="0"/>
          <w:sz w:val="30"/>
          <w:szCs w:val="30"/>
        </w:rPr>
        <w:t>，</w:t>
      </w:r>
      <w:r>
        <w:rPr>
          <w:rFonts w:ascii="仿宋" w:hAnsi="仿宋" w:eastAsia="仿宋"/>
          <w:b w:val="0"/>
          <w:bCs w:val="0"/>
          <w:sz w:val="30"/>
          <w:szCs w:val="30"/>
        </w:rPr>
        <w:t>《</w:t>
      </w:r>
      <w:r>
        <w:fldChar w:fldCharType="begin"/>
      </w:r>
      <w:r>
        <w:instrText xml:space="preserve"> HYPERLINK "https://baike.baidu.com/item/%E6%96%87%E5%AD%90/29661" \t "_blank" </w:instrText>
      </w:r>
      <w:r>
        <w:fldChar w:fldCharType="separate"/>
      </w:r>
      <w:r>
        <w:rPr>
          <w:rFonts w:ascii="仿宋" w:hAnsi="仿宋" w:eastAsia="仿宋"/>
          <w:b w:val="0"/>
          <w:bCs w:val="0"/>
          <w:sz w:val="30"/>
          <w:szCs w:val="30"/>
        </w:rPr>
        <w:t>文子</w:t>
      </w:r>
      <w:r>
        <w:rPr>
          <w:rFonts w:ascii="仿宋" w:hAnsi="仿宋" w:eastAsia="仿宋"/>
          <w:b w:val="0"/>
          <w:bCs w:val="0"/>
          <w:sz w:val="30"/>
          <w:szCs w:val="30"/>
        </w:rPr>
        <w:fldChar w:fldCharType="end"/>
      </w:r>
      <w:r>
        <w:rPr>
          <w:rFonts w:ascii="仿宋" w:hAnsi="仿宋" w:eastAsia="仿宋"/>
          <w:b w:val="0"/>
          <w:bCs w:val="0"/>
          <w:sz w:val="30"/>
          <w:szCs w:val="30"/>
        </w:rPr>
        <w:t>·明微》：“通智得而不劳，其次劳而不病，其下病而益劳。” 学识渊博而明智的人</w:t>
      </w:r>
      <w:r>
        <w:rPr>
          <w:rFonts w:hint="eastAsia" w:ascii="仿宋" w:hAnsi="仿宋" w:eastAsia="仿宋"/>
          <w:b w:val="0"/>
          <w:bCs w:val="0"/>
          <w:sz w:val="30"/>
          <w:szCs w:val="30"/>
        </w:rPr>
        <w:t>。</w:t>
      </w:r>
    </w:p>
    <w:p w14:paraId="0A6E1F1D">
      <w:pPr>
        <w:widowControl/>
        <w:ind w:firstLine="600" w:firstLineChars="200"/>
        <w:jc w:val="left"/>
        <w:rPr>
          <w:rFonts w:ascii="仿宋" w:hAnsi="仿宋" w:eastAsia="仿宋"/>
          <w:sz w:val="30"/>
          <w:szCs w:val="30"/>
        </w:rPr>
      </w:pPr>
      <w:r>
        <w:rPr>
          <w:rFonts w:hint="eastAsia" w:ascii="仿宋" w:hAnsi="仿宋" w:eastAsia="仿宋"/>
          <w:sz w:val="30"/>
          <w:szCs w:val="30"/>
        </w:rPr>
        <w:t>【</w:t>
      </w:r>
      <w:r>
        <w:rPr>
          <w:rFonts w:hint="eastAsia" w:ascii="仿宋" w:hAnsi="仿宋" w:eastAsia="仿宋"/>
          <w:b/>
          <w:sz w:val="30"/>
          <w:szCs w:val="30"/>
        </w:rPr>
        <w:t>校风</w:t>
      </w:r>
      <w:r>
        <w:rPr>
          <w:rFonts w:hint="eastAsia" w:ascii="仿宋" w:hAnsi="仿宋" w:eastAsia="仿宋"/>
          <w:sz w:val="30"/>
          <w:szCs w:val="30"/>
        </w:rPr>
        <w:t>】：勤学</w:t>
      </w:r>
      <w:r>
        <w:rPr>
          <w:rFonts w:ascii="仿宋" w:hAnsi="仿宋" w:eastAsia="仿宋"/>
          <w:sz w:val="30"/>
          <w:szCs w:val="30"/>
        </w:rPr>
        <w:t>、修</w:t>
      </w:r>
      <w:r>
        <w:rPr>
          <w:rFonts w:hint="eastAsia" w:ascii="仿宋" w:hAnsi="仿宋" w:eastAsia="仿宋"/>
          <w:sz w:val="30"/>
          <w:szCs w:val="30"/>
        </w:rPr>
        <w:t>德、</w:t>
      </w:r>
      <w:r>
        <w:rPr>
          <w:rFonts w:ascii="仿宋" w:hAnsi="仿宋" w:eastAsia="仿宋"/>
          <w:sz w:val="30"/>
          <w:szCs w:val="30"/>
        </w:rPr>
        <w:t>育能、笃实</w:t>
      </w:r>
    </w:p>
    <w:p w14:paraId="22F5CBD0">
      <w:pPr>
        <w:widowControl/>
        <w:ind w:firstLine="600" w:firstLineChars="200"/>
        <w:jc w:val="left"/>
        <w:rPr>
          <w:rFonts w:ascii="仿宋" w:hAnsi="仿宋" w:eastAsia="仿宋"/>
          <w:sz w:val="30"/>
          <w:szCs w:val="30"/>
        </w:rPr>
      </w:pPr>
      <w:r>
        <w:rPr>
          <w:rFonts w:hint="eastAsia" w:ascii="仿宋" w:hAnsi="仿宋" w:eastAsia="仿宋"/>
          <w:sz w:val="30"/>
          <w:szCs w:val="30"/>
        </w:rPr>
        <w:t>【</w:t>
      </w:r>
      <w:r>
        <w:rPr>
          <w:rFonts w:hint="eastAsia" w:ascii="仿宋" w:hAnsi="仿宋" w:eastAsia="仿宋"/>
          <w:b/>
          <w:sz w:val="30"/>
          <w:szCs w:val="30"/>
        </w:rPr>
        <w:t>教风</w:t>
      </w:r>
      <w:r>
        <w:rPr>
          <w:rFonts w:hint="eastAsia" w:ascii="仿宋" w:hAnsi="仿宋" w:eastAsia="仿宋"/>
          <w:sz w:val="30"/>
          <w:szCs w:val="30"/>
        </w:rPr>
        <w:t>】：求德、求真、求新、求实</w:t>
      </w:r>
    </w:p>
    <w:p w14:paraId="4B4C9B9C">
      <w:pPr>
        <w:widowControl/>
        <w:ind w:firstLine="600" w:firstLineChars="200"/>
        <w:jc w:val="left"/>
        <w:rPr>
          <w:rFonts w:ascii="仿宋" w:hAnsi="仿宋" w:eastAsia="仿宋"/>
          <w:sz w:val="30"/>
          <w:szCs w:val="30"/>
        </w:rPr>
      </w:pPr>
      <w:r>
        <w:rPr>
          <w:rFonts w:hint="eastAsia" w:ascii="仿宋" w:hAnsi="仿宋" w:eastAsia="仿宋"/>
          <w:sz w:val="30"/>
          <w:szCs w:val="30"/>
        </w:rPr>
        <w:t>【</w:t>
      </w:r>
      <w:r>
        <w:rPr>
          <w:rFonts w:hint="eastAsia" w:ascii="仿宋" w:hAnsi="仿宋" w:eastAsia="仿宋"/>
          <w:b/>
          <w:sz w:val="30"/>
          <w:szCs w:val="30"/>
        </w:rPr>
        <w:t>学风</w:t>
      </w:r>
      <w:r>
        <w:rPr>
          <w:rFonts w:hint="eastAsia" w:ascii="仿宋" w:hAnsi="仿宋" w:eastAsia="仿宋"/>
          <w:sz w:val="30"/>
          <w:szCs w:val="30"/>
        </w:rPr>
        <w:t>】：敦实、博实、茁实、雅实</w:t>
      </w:r>
    </w:p>
    <w:p w14:paraId="43DF1086">
      <w:pPr>
        <w:spacing w:line="560" w:lineRule="exact"/>
        <w:ind w:firstLine="539" w:firstLineChars="179"/>
        <w:rPr>
          <w:rFonts w:ascii="黑体" w:hAnsi="黑体" w:eastAsia="黑体"/>
          <w:b/>
          <w:sz w:val="30"/>
          <w:szCs w:val="30"/>
        </w:rPr>
      </w:pPr>
      <w:r>
        <w:rPr>
          <w:rFonts w:hint="eastAsia" w:ascii="黑体" w:hAnsi="黑体" w:eastAsia="黑体"/>
          <w:b/>
          <w:sz w:val="30"/>
          <w:szCs w:val="30"/>
        </w:rPr>
        <w:t>四、发展目标</w:t>
      </w:r>
    </w:p>
    <w:p w14:paraId="00C8E1F3">
      <w:pPr>
        <w:spacing w:line="500" w:lineRule="exact"/>
        <w:ind w:left="240" w:firstLine="600" w:firstLineChars="200"/>
        <w:rPr>
          <w:rFonts w:ascii="仿宋" w:hAnsi="仿宋" w:eastAsia="仿宋"/>
          <w:sz w:val="30"/>
          <w:szCs w:val="30"/>
        </w:rPr>
      </w:pPr>
      <w:r>
        <w:rPr>
          <w:rFonts w:ascii="仿宋" w:hAnsi="仿宋" w:eastAsia="仿宋"/>
          <w:sz w:val="30"/>
          <w:szCs w:val="30"/>
        </w:rPr>
        <w:t>（一）</w:t>
      </w:r>
      <w:r>
        <w:rPr>
          <w:rFonts w:hint="eastAsia" w:ascii="仿宋" w:hAnsi="仿宋" w:eastAsia="仿宋"/>
          <w:sz w:val="30"/>
          <w:szCs w:val="30"/>
        </w:rPr>
        <w:t>教学工作</w:t>
      </w:r>
    </w:p>
    <w:p w14:paraId="5E80F84D">
      <w:pPr>
        <w:spacing w:line="500" w:lineRule="exact"/>
        <w:ind w:left="240" w:firstLine="600" w:firstLineChars="200"/>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责任部门</w:t>
      </w:r>
      <w:r>
        <w:rPr>
          <w:rFonts w:hint="eastAsia" w:ascii="仿宋" w:hAnsi="仿宋" w:eastAsia="仿宋"/>
          <w:sz w:val="30"/>
          <w:szCs w:val="30"/>
        </w:rPr>
        <w:t>:教务处</w:t>
      </w:r>
    </w:p>
    <w:p w14:paraId="3B8A6224">
      <w:pPr>
        <w:spacing w:line="500" w:lineRule="exact"/>
        <w:ind w:left="240" w:firstLine="600" w:firstLineChars="200"/>
        <w:rPr>
          <w:rFonts w:ascii="仿宋" w:hAnsi="仿宋" w:eastAsia="仿宋"/>
          <w:sz w:val="30"/>
          <w:szCs w:val="30"/>
        </w:rPr>
      </w:pPr>
      <w:r>
        <w:rPr>
          <w:rFonts w:hint="eastAsia" w:ascii="楷体" w:hAnsi="楷体" w:eastAsia="楷体"/>
          <w:sz w:val="30"/>
          <w:szCs w:val="30"/>
        </w:rPr>
        <w:t>2.</w:t>
      </w:r>
      <w:r>
        <w:rPr>
          <w:rFonts w:hint="eastAsia" w:ascii="仿宋" w:hAnsi="仿宋" w:eastAsia="仿宋"/>
          <w:sz w:val="30"/>
          <w:szCs w:val="30"/>
        </w:rPr>
        <w:t>工作目标</w:t>
      </w:r>
      <w:r>
        <w:rPr>
          <w:rFonts w:ascii="仿宋" w:hAnsi="仿宋" w:eastAsia="仿宋"/>
          <w:sz w:val="30"/>
          <w:szCs w:val="30"/>
        </w:rPr>
        <w:t>:</w:t>
      </w:r>
    </w:p>
    <w:p w14:paraId="515D2ACF">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①</w:t>
      </w:r>
      <w:r>
        <w:rPr>
          <w:rFonts w:hint="eastAsia" w:ascii="仿宋" w:hAnsi="仿宋" w:eastAsia="仿宋"/>
          <w:sz w:val="30"/>
          <w:szCs w:val="30"/>
        </w:rPr>
        <w:t>优化课堂教学管理。不断完善第四小学《教学常规实施细则》、《课堂教学评价标准》《中层巡课制度》、《集体备课制度》、《教研活动制度》等系列教学管理制度和细则，学校教学工作做到有章可循，教师教学做到有法可依</w:t>
      </w:r>
      <w:r>
        <w:rPr>
          <w:rFonts w:ascii="仿宋" w:hAnsi="仿宋" w:eastAsia="仿宋"/>
          <w:sz w:val="30"/>
          <w:szCs w:val="30"/>
        </w:rPr>
        <w:t>。</w:t>
      </w:r>
    </w:p>
    <w:p w14:paraId="634E28B6">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②</w:t>
      </w:r>
      <w:r>
        <w:rPr>
          <w:rFonts w:hint="eastAsia" w:ascii="仿宋" w:hAnsi="仿宋" w:eastAsia="仿宋"/>
          <w:sz w:val="30"/>
          <w:szCs w:val="30"/>
        </w:rPr>
        <w:t>实施课堂教学改革。打造“1+N”助学课堂切实提高课堂教学质量，形成有学校特色的“信息化生本高效课堂教学模式”，学校90%的教师能够按照学科课堂教学模式进行授课。印制3-5年级自主学习单集锦，改革教师备课，形成与课堂教学改革相匹配的备课集。</w:t>
      </w:r>
    </w:p>
    <w:p w14:paraId="09457801">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③</w:t>
      </w:r>
      <w:r>
        <w:rPr>
          <w:rFonts w:hint="eastAsia" w:ascii="仿宋" w:hAnsi="仿宋" w:eastAsia="仿宋"/>
          <w:sz w:val="30"/>
          <w:szCs w:val="30"/>
        </w:rPr>
        <w:t>提升教育教学质量。经过课堂教学改革，有效提升课堂教学质量，使各班及格率达到90%以上，优秀率达到40%以上。</w:t>
      </w:r>
    </w:p>
    <w:p w14:paraId="45E23F14">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④</w:t>
      </w:r>
      <w:r>
        <w:rPr>
          <w:rFonts w:hint="eastAsia" w:ascii="仿宋" w:hAnsi="仿宋" w:eastAsia="仿宋"/>
          <w:sz w:val="30"/>
          <w:szCs w:val="30"/>
        </w:rPr>
        <w:t>促进学生素质提升。通过课改，借助各种活动，促进学生在阅读、书写、口算能力、计算能力、英语阅读和书写能力等主要学科素养方面有所发展，并使每个学生都有一项艺术特长。</w:t>
      </w:r>
    </w:p>
    <w:p w14:paraId="62177CA4">
      <w:pPr>
        <w:spacing w:line="500" w:lineRule="exact"/>
        <w:ind w:left="240" w:firstLine="600" w:firstLineChars="200"/>
        <w:rPr>
          <w:rFonts w:ascii="仿宋" w:hAnsi="仿宋" w:eastAsia="仿宋"/>
          <w:sz w:val="30"/>
          <w:szCs w:val="30"/>
        </w:rPr>
      </w:pPr>
      <w:r>
        <w:rPr>
          <w:rFonts w:hint="eastAsia" w:ascii="楷体" w:hAnsi="楷体" w:eastAsia="楷体"/>
          <w:sz w:val="30"/>
          <w:szCs w:val="30"/>
        </w:rPr>
        <w:t>3.</w:t>
      </w:r>
      <w:r>
        <w:rPr>
          <w:rFonts w:hint="eastAsia" w:ascii="仿宋" w:hAnsi="仿宋" w:eastAsia="仿宋"/>
          <w:sz w:val="30"/>
          <w:szCs w:val="30"/>
        </w:rPr>
        <w:t>主要措施</w:t>
      </w:r>
    </w:p>
    <w:p w14:paraId="1E802AC0">
      <w:pPr>
        <w:spacing w:line="500" w:lineRule="exact"/>
        <w:ind w:left="240" w:firstLine="600" w:firstLineChars="200"/>
        <w:rPr>
          <w:rFonts w:ascii="仿宋" w:hAnsi="仿宋" w:eastAsia="仿宋"/>
          <w:sz w:val="30"/>
          <w:szCs w:val="30"/>
        </w:rPr>
      </w:pPr>
      <w:r>
        <w:rPr>
          <w:rFonts w:hint="eastAsia" w:ascii="仿宋" w:hAnsi="仿宋" w:eastAsia="仿宋"/>
          <w:sz w:val="30"/>
          <w:szCs w:val="30"/>
        </w:rPr>
        <w:t>（1）进一步规范教学常规</w:t>
      </w:r>
    </w:p>
    <w:p w14:paraId="5481F83E">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①</w:t>
      </w:r>
      <w:r>
        <w:rPr>
          <w:rFonts w:hint="eastAsia" w:ascii="仿宋" w:hAnsi="仿宋" w:eastAsia="仿宋"/>
          <w:sz w:val="30"/>
          <w:szCs w:val="30"/>
        </w:rPr>
        <w:t>严格执行教育政策法规，认真实施新课程标准，开足开齐教学计划所规定的所有课程，严格按照课程表上课，不擅自更改或挤占活动型课程。</w:t>
      </w:r>
    </w:p>
    <w:p w14:paraId="1754819B">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②</w:t>
      </w:r>
      <w:r>
        <w:rPr>
          <w:rFonts w:ascii="仿宋" w:hAnsi="仿宋" w:eastAsia="仿宋"/>
          <w:sz w:val="30"/>
          <w:szCs w:val="30"/>
        </w:rPr>
        <w:t>保证综合实践课程和校本课程的教学时间和质量，出台校本课程教材。</w:t>
      </w:r>
    </w:p>
    <w:p w14:paraId="68167A6E">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③</w:t>
      </w:r>
      <w:r>
        <w:rPr>
          <w:rFonts w:hint="eastAsia" w:ascii="仿宋" w:hAnsi="仿宋" w:eastAsia="仿宋"/>
          <w:sz w:val="30"/>
          <w:szCs w:val="30"/>
        </w:rPr>
        <w:t>强化值周教师职责，落实巡课制度。定期、不定期对学校规范办学进行问卷调查、随机抽查，坚决杜绝应付现象，努力走“轻负担、高质量”的课改之路。</w:t>
      </w:r>
    </w:p>
    <w:p w14:paraId="797C5AF3">
      <w:pPr>
        <w:spacing w:line="500" w:lineRule="exact"/>
        <w:ind w:left="240" w:firstLine="600" w:firstLineChars="200"/>
        <w:rPr>
          <w:rFonts w:ascii="仿宋" w:hAnsi="仿宋" w:eastAsia="仿宋"/>
          <w:sz w:val="30"/>
          <w:szCs w:val="30"/>
        </w:rPr>
      </w:pPr>
      <w:r>
        <w:rPr>
          <w:rFonts w:hint="eastAsia" w:ascii="仿宋" w:hAnsi="仿宋" w:eastAsia="仿宋"/>
          <w:sz w:val="30"/>
          <w:szCs w:val="30"/>
        </w:rPr>
        <w:t>（2）努力推进课堂教学改革</w:t>
      </w:r>
    </w:p>
    <w:p w14:paraId="7D23AA16">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①</w:t>
      </w:r>
      <w:r>
        <w:rPr>
          <w:rFonts w:hint="eastAsia" w:ascii="仿宋" w:hAnsi="仿宋" w:eastAsia="仿宋"/>
          <w:sz w:val="30"/>
          <w:szCs w:val="30"/>
        </w:rPr>
        <w:t>落实三级课程体系，积极构建四实课程，结合地域特点，开发草编、木工等特色田园课程，促进学生全面发展。</w:t>
      </w:r>
    </w:p>
    <w:p w14:paraId="46CDCCEF">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②</w:t>
      </w:r>
      <w:r>
        <w:rPr>
          <w:rFonts w:ascii="仿宋" w:hAnsi="仿宋" w:eastAsia="仿宋"/>
          <w:sz w:val="30"/>
          <w:szCs w:val="30"/>
        </w:rPr>
        <w:t>通过教研活动研讨课改出现问题，借助优课评选、校级展示课等形式推进课改进程。</w:t>
      </w:r>
    </w:p>
    <w:p w14:paraId="72FA79D3">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③</w:t>
      </w:r>
      <w:r>
        <w:rPr>
          <w:rFonts w:hint="eastAsia" w:ascii="仿宋" w:hAnsi="仿宋" w:eastAsia="仿宋"/>
          <w:sz w:val="30"/>
          <w:szCs w:val="30"/>
        </w:rPr>
        <w:t>积极探索对“新教材、新理念”的教研新路，努力提高教师的业务素质、课堂教学水平和科研能力。提倡每位教师写教学反思，每位教师每学期上交两篇教学案例，一篇论文，并通过各种交流活动实现资源共享。</w:t>
      </w:r>
    </w:p>
    <w:p w14:paraId="0AE09427">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④</w:t>
      </w:r>
      <w:r>
        <w:rPr>
          <w:rFonts w:hint="eastAsia" w:ascii="仿宋" w:hAnsi="仿宋" w:eastAsia="仿宋"/>
          <w:sz w:val="30"/>
          <w:szCs w:val="30"/>
        </w:rPr>
        <w:t>确立“一切以学生发展为本”的理念，关注学生的学习感受，引导学生改进学习动机，激发学习兴趣；教给学生学习方法，从培养学生掌握初步的学习方法着手，使学生逐渐养成自主学习、合作交流、触类旁通、举一反三等学习习惯。</w:t>
      </w:r>
    </w:p>
    <w:p w14:paraId="0D46DD18">
      <w:pPr>
        <w:spacing w:line="500" w:lineRule="exact"/>
        <w:ind w:left="240" w:firstLine="600" w:firstLineChars="200"/>
        <w:rPr>
          <w:rFonts w:ascii="仿宋" w:hAnsi="仿宋" w:eastAsia="仿宋"/>
          <w:sz w:val="30"/>
          <w:szCs w:val="30"/>
        </w:rPr>
      </w:pPr>
      <w:r>
        <w:rPr>
          <w:rFonts w:hint="eastAsia" w:ascii="仿宋" w:hAnsi="仿宋" w:eastAsia="仿宋"/>
          <w:sz w:val="30"/>
          <w:szCs w:val="30"/>
        </w:rPr>
        <w:t>（3）做好各项评价工作</w:t>
      </w:r>
    </w:p>
    <w:p w14:paraId="73BE15C8">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①</w:t>
      </w:r>
      <w:r>
        <w:rPr>
          <w:rFonts w:hint="eastAsia" w:ascii="仿宋" w:hAnsi="仿宋" w:eastAsia="仿宋"/>
          <w:sz w:val="30"/>
          <w:szCs w:val="30"/>
        </w:rPr>
        <w:t>修订学生评价体系。注重学生发展过程特点的描述，重视学生发展过程的全面性评价。</w:t>
      </w:r>
    </w:p>
    <w:p w14:paraId="0482E3D7">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②</w:t>
      </w:r>
      <w:r>
        <w:rPr>
          <w:rFonts w:hint="eastAsia" w:ascii="仿宋" w:hAnsi="仿宋" w:eastAsia="仿宋"/>
          <w:sz w:val="30"/>
          <w:szCs w:val="30"/>
        </w:rPr>
        <w:t>发挥检测的评价与反馈发展功能。根据新课程标准，做好形成性检测、抽查和年段过关质量调研工作，认真进行教学质量分析，及时反馈，查漏补缺。</w:t>
      </w:r>
    </w:p>
    <w:p w14:paraId="2CA1A74A">
      <w:pPr>
        <w:spacing w:line="500" w:lineRule="exact"/>
        <w:ind w:left="240" w:firstLine="600" w:firstLineChars="200"/>
        <w:rPr>
          <w:rFonts w:ascii="仿宋" w:hAnsi="仿宋" w:eastAsia="仿宋"/>
          <w:sz w:val="30"/>
          <w:szCs w:val="30"/>
        </w:rPr>
      </w:pPr>
      <w:r>
        <w:rPr>
          <w:rFonts w:hint="eastAsia" w:ascii="仿宋" w:eastAsia="仿宋" w:cs="仿宋"/>
          <w:color w:val="000000"/>
          <w:kern w:val="0"/>
          <w:sz w:val="30"/>
          <w:szCs w:val="30"/>
          <w:lang w:val="zh-CN"/>
        </w:rPr>
        <w:t>③</w:t>
      </w:r>
      <w:r>
        <w:rPr>
          <w:rFonts w:hint="eastAsia" w:ascii="仿宋" w:hAnsi="仿宋" w:eastAsia="仿宋"/>
          <w:sz w:val="30"/>
          <w:szCs w:val="30"/>
        </w:rPr>
        <w:t>建立竞赛制度。定期组织口算、朗读、书写、作文、英语、美术、书法、计算机等知识、技能和素质竞赛活动，促进学生全面发展。</w:t>
      </w:r>
    </w:p>
    <w:p w14:paraId="7EEE3C5C">
      <w:pPr>
        <w:spacing w:line="500" w:lineRule="exact"/>
        <w:ind w:left="240" w:firstLine="600" w:firstLineChars="200"/>
        <w:rPr>
          <w:rFonts w:ascii="仿宋" w:hAnsi="仿宋" w:eastAsia="仿宋"/>
          <w:sz w:val="30"/>
          <w:szCs w:val="30"/>
        </w:rPr>
      </w:pPr>
      <w:r>
        <w:rPr>
          <w:rFonts w:hint="eastAsia" w:ascii="楷体" w:hAnsi="楷体" w:eastAsia="楷体"/>
          <w:sz w:val="30"/>
          <w:szCs w:val="30"/>
        </w:rPr>
        <w:t>4</w:t>
      </w:r>
      <w:r>
        <w:rPr>
          <w:rFonts w:ascii="楷体" w:hAnsi="楷体" w:eastAsia="楷体"/>
          <w:sz w:val="30"/>
          <w:szCs w:val="30"/>
        </w:rPr>
        <w:t>.</w:t>
      </w:r>
      <w:r>
        <w:rPr>
          <w:rFonts w:hint="eastAsia" w:ascii="仿宋" w:hAnsi="仿宋" w:eastAsia="仿宋"/>
          <w:sz w:val="30"/>
          <w:szCs w:val="30"/>
        </w:rPr>
        <w:t>阶段目标</w:t>
      </w:r>
    </w:p>
    <w:p w14:paraId="3195AC57">
      <w:pPr>
        <w:spacing w:line="500" w:lineRule="exact"/>
        <w:ind w:firstLine="600" w:firstLineChars="200"/>
        <w:rPr>
          <w:rFonts w:ascii="仿宋" w:hAnsi="仿宋" w:eastAsia="仿宋"/>
          <w:color w:val="FF0000"/>
          <w:sz w:val="30"/>
          <w:szCs w:val="30"/>
        </w:rPr>
      </w:pPr>
      <w:r>
        <w:rPr>
          <w:rFonts w:hint="eastAsia" w:ascii="仿宋" w:hAnsi="仿宋" w:eastAsia="仿宋"/>
          <w:sz w:val="30"/>
          <w:szCs w:val="30"/>
        </w:rPr>
        <w:t>第一年（20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1BED030C">
      <w:pPr>
        <w:spacing w:line="500" w:lineRule="exact"/>
        <w:ind w:firstLine="600" w:firstLineChars="200"/>
        <w:rPr>
          <w:rFonts w:ascii="仿宋" w:hAnsi="仿宋" w:eastAsia="仿宋"/>
          <w:sz w:val="30"/>
          <w:szCs w:val="30"/>
        </w:rPr>
      </w:pPr>
      <w:r>
        <w:rPr>
          <w:rFonts w:hint="eastAsia" w:ascii="仿宋" w:hAnsi="仿宋" w:eastAsia="仿宋"/>
          <w:sz w:val="30"/>
          <w:szCs w:val="30"/>
        </w:rPr>
        <w:t>（1）出台各项教学管理制度，每位教师严格按照制度落实教学活动；</w:t>
      </w:r>
    </w:p>
    <w:p w14:paraId="099EDC12">
      <w:pPr>
        <w:spacing w:line="500" w:lineRule="exact"/>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2</w:t>
      </w:r>
      <w:r>
        <w:rPr>
          <w:rFonts w:hint="eastAsia" w:ascii="仿宋" w:hAnsi="仿宋" w:eastAsia="仿宋"/>
          <w:sz w:val="30"/>
          <w:szCs w:val="30"/>
        </w:rPr>
        <w:t>）根据语数英学科特点制定《第四小学课堂教学模式》，50%的教师能够按照模式标准进行授课；</w:t>
      </w:r>
    </w:p>
    <w:p w14:paraId="791BCBA2">
      <w:pPr>
        <w:spacing w:line="500" w:lineRule="exact"/>
        <w:ind w:firstLine="600" w:firstLineChars="200"/>
        <w:rPr>
          <w:rFonts w:ascii="仿宋" w:hAnsi="仿宋" w:eastAsia="仿宋"/>
          <w:sz w:val="30"/>
          <w:szCs w:val="30"/>
        </w:rPr>
      </w:pPr>
      <w:r>
        <w:rPr>
          <w:rFonts w:hint="eastAsia" w:ascii="仿宋" w:hAnsi="仿宋" w:eastAsia="仿宋"/>
          <w:sz w:val="30"/>
          <w:szCs w:val="30"/>
        </w:rPr>
        <w:t>（3）进行教学评价改革。教学评价、考试评价要反映学习过程和方法、情感态度价值观，把评价由主要用于对学生的鉴定，转变为以促进学生发展为重点的发展性评价；确立教与学两方面评价并重、突出效益的课堂教学评价指标。把学生的课堂教学满意度作为课堂评价的重要指标。</w:t>
      </w:r>
    </w:p>
    <w:p w14:paraId="4BF5AA7E">
      <w:pPr>
        <w:spacing w:line="500" w:lineRule="exact"/>
        <w:ind w:firstLine="600" w:firstLineChars="200"/>
        <w:rPr>
          <w:rFonts w:ascii="仿宋" w:hAnsi="仿宋" w:eastAsia="仿宋"/>
          <w:sz w:val="30"/>
          <w:szCs w:val="30"/>
        </w:rPr>
      </w:pPr>
      <w:r>
        <w:rPr>
          <w:rFonts w:hint="eastAsia" w:ascii="仿宋" w:hAnsi="仿宋" w:eastAsia="仿宋"/>
          <w:sz w:val="30"/>
          <w:szCs w:val="30"/>
        </w:rPr>
        <w:t>（4）</w:t>
      </w:r>
      <w:r>
        <w:rPr>
          <w:rFonts w:ascii="仿宋" w:hAnsi="仿宋" w:eastAsia="仿宋"/>
          <w:sz w:val="30"/>
          <w:szCs w:val="30"/>
        </w:rPr>
        <w:t>根据</w:t>
      </w:r>
      <w:r>
        <w:rPr>
          <w:rFonts w:hint="eastAsia" w:ascii="仿宋" w:hAnsi="仿宋" w:eastAsia="仿宋"/>
          <w:sz w:val="30"/>
          <w:szCs w:val="30"/>
        </w:rPr>
        <w:t>《高新区第四小学单元整体教学行动规划》</w:t>
      </w:r>
      <w:r>
        <w:rPr>
          <w:rFonts w:ascii="仿宋" w:hAnsi="仿宋" w:eastAsia="仿宋"/>
          <w:sz w:val="30"/>
          <w:szCs w:val="30"/>
        </w:rPr>
        <w:t>进行教育教学改革，继续开展</w:t>
      </w:r>
      <w:r>
        <w:rPr>
          <w:rFonts w:hint="eastAsia" w:ascii="仿宋" w:hAnsi="仿宋" w:eastAsia="仿宋"/>
          <w:sz w:val="30"/>
          <w:szCs w:val="30"/>
        </w:rPr>
        <w:t>大概念引领下的单元整体教学研究，构建语数英学科独特教学模式，初步实现课堂教学的提质增效。</w:t>
      </w:r>
    </w:p>
    <w:p w14:paraId="78BBF943">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5</w:t>
      </w:r>
      <w:r>
        <w:rPr>
          <w:rFonts w:hint="eastAsia" w:ascii="仿宋" w:hAnsi="仿宋" w:eastAsia="仿宋"/>
          <w:sz w:val="30"/>
          <w:szCs w:val="30"/>
        </w:rPr>
        <w:t>)严格落实“五项管理”文件精神，结合高新区相关文件规定，完善学校相关规章制度，切实减轻学生负担，为教育教学保驾护航。</w:t>
      </w:r>
    </w:p>
    <w:p w14:paraId="16A2D20F">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第二年（202</w:t>
      </w:r>
      <w:r>
        <w:rPr>
          <w:rFonts w:ascii="仿宋" w:hAnsi="仿宋" w:eastAsia="仿宋"/>
          <w:sz w:val="30"/>
          <w:szCs w:val="30"/>
        </w:rPr>
        <w:t>2</w:t>
      </w:r>
      <w:r>
        <w:rPr>
          <w:rFonts w:hint="eastAsia" w:ascii="仿宋" w:hAnsi="仿宋" w:eastAsia="仿宋"/>
          <w:sz w:val="30"/>
          <w:szCs w:val="30"/>
        </w:rPr>
        <w:t>年9月—20</w:t>
      </w:r>
      <w:r>
        <w:rPr>
          <w:rFonts w:ascii="仿宋" w:hAnsi="仿宋" w:eastAsia="仿宋"/>
          <w:sz w:val="30"/>
          <w:szCs w:val="30"/>
        </w:rPr>
        <w:t>23</w:t>
      </w:r>
      <w:r>
        <w:rPr>
          <w:rFonts w:hint="eastAsia" w:ascii="仿宋" w:hAnsi="仿宋" w:eastAsia="仿宋"/>
          <w:sz w:val="30"/>
          <w:szCs w:val="30"/>
        </w:rPr>
        <w:t>年7月）</w:t>
      </w:r>
    </w:p>
    <w:p w14:paraId="7D1A694B">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（1）完善学校各项教学管理制度，使各项检查内容日常化；</w:t>
      </w:r>
    </w:p>
    <w:p w14:paraId="4B6224D9">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在实践中不断完善</w:t>
      </w:r>
      <w:r>
        <w:rPr>
          <w:rFonts w:hint="eastAsia" w:ascii="仿宋" w:hAnsi="仿宋" w:eastAsia="仿宋"/>
          <w:sz w:val="30"/>
          <w:szCs w:val="30"/>
        </w:rPr>
        <w:t>《第四小学课堂教学模式》，实现70%的教师能够按照模式标准进行授课；</w:t>
      </w:r>
    </w:p>
    <w:p w14:paraId="1863D039">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3</w:t>
      </w:r>
      <w:r>
        <w:rPr>
          <w:rFonts w:hint="eastAsia" w:ascii="仿宋" w:hAnsi="仿宋" w:eastAsia="仿宋"/>
          <w:sz w:val="30"/>
          <w:szCs w:val="30"/>
        </w:rPr>
        <w:t>）继续进行教学评价改革。教学评价、考试评价要反映学习过程和方法、情感和体验，把评价主要用于对学生的鉴定，转变为以促进学生发展为重点的发展性评价；确立教与学两方面评价并重、突出效益的课堂教学评价指标。把学生的课堂教学满意度作为课堂评价的重要指标。</w:t>
      </w:r>
    </w:p>
    <w:p w14:paraId="3F46EAE2">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（4）</w:t>
      </w:r>
      <w:r>
        <w:rPr>
          <w:rFonts w:ascii="仿宋" w:hAnsi="仿宋" w:eastAsia="仿宋"/>
          <w:sz w:val="30"/>
          <w:szCs w:val="30"/>
        </w:rPr>
        <w:t>深化研究</w:t>
      </w:r>
      <w:r>
        <w:rPr>
          <w:rFonts w:hint="eastAsia" w:ascii="仿宋" w:hAnsi="仿宋" w:eastAsia="仿宋"/>
          <w:sz w:val="30"/>
          <w:szCs w:val="30"/>
        </w:rPr>
        <w:t>大概念引领下的单元整体教学</w:t>
      </w:r>
      <w:r>
        <w:rPr>
          <w:rFonts w:ascii="仿宋" w:hAnsi="仿宋" w:eastAsia="仿宋"/>
          <w:sz w:val="30"/>
          <w:szCs w:val="30"/>
        </w:rPr>
        <w:t>，完善语数英学科教学模式，尤其数学和英语学科，实现学校课堂教学的大变革。</w:t>
      </w:r>
    </w:p>
    <w:p w14:paraId="64DAE650">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（5）</w:t>
      </w:r>
      <w:r>
        <w:rPr>
          <w:rFonts w:ascii="仿宋" w:hAnsi="仿宋" w:eastAsia="仿宋"/>
          <w:sz w:val="30"/>
          <w:szCs w:val="30"/>
        </w:rPr>
        <w:t>“五项管理”工作日趋完善，取得阶段性成效。学校教育教学常规工作更加精细完善。</w:t>
      </w:r>
    </w:p>
    <w:p w14:paraId="42A467D4">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第三年（20</w:t>
      </w:r>
      <w:r>
        <w:rPr>
          <w:rFonts w:ascii="仿宋" w:hAnsi="仿宋" w:eastAsia="仿宋"/>
          <w:sz w:val="30"/>
          <w:szCs w:val="30"/>
        </w:rPr>
        <w:t>23</w:t>
      </w:r>
      <w:r>
        <w:rPr>
          <w:rFonts w:hint="eastAsia" w:ascii="仿宋" w:hAnsi="仿宋" w:eastAsia="仿宋"/>
          <w:sz w:val="30"/>
          <w:szCs w:val="30"/>
        </w:rPr>
        <w:t>年9月—20</w:t>
      </w:r>
      <w:r>
        <w:rPr>
          <w:rFonts w:ascii="仿宋" w:hAnsi="仿宋" w:eastAsia="仿宋"/>
          <w:sz w:val="30"/>
          <w:szCs w:val="30"/>
        </w:rPr>
        <w:t>24</w:t>
      </w:r>
      <w:r>
        <w:rPr>
          <w:rFonts w:hint="eastAsia" w:ascii="仿宋" w:hAnsi="仿宋" w:eastAsia="仿宋"/>
          <w:sz w:val="30"/>
          <w:szCs w:val="30"/>
        </w:rPr>
        <w:t>年7月）</w:t>
      </w:r>
    </w:p>
    <w:p w14:paraId="012E1F6B">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（1）继续完善学校教学各项管理制度，使教师各项常规做到100%达标；</w:t>
      </w:r>
    </w:p>
    <w:p w14:paraId="7FE39283">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（2）形成学校课堂教学特色，实现教师课改达标课达到90%；</w:t>
      </w:r>
    </w:p>
    <w:p w14:paraId="5D2E8890">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（3）积极创新学生无分数评价的新思路和新举措。结合上级规定系统制定学校期中、期末等方面的常规检测制度，探索等级加点评的学生质量检测评价制度。</w:t>
      </w:r>
    </w:p>
    <w:p w14:paraId="15F6A6C6">
      <w:pPr>
        <w:tabs>
          <w:tab w:val="left" w:pos="312"/>
        </w:tabs>
        <w:spacing w:line="500" w:lineRule="exact"/>
        <w:ind w:firstLine="600" w:firstLineChars="200"/>
        <w:jc w:val="left"/>
        <w:rPr>
          <w:rFonts w:ascii="仿宋" w:hAnsi="仿宋" w:eastAsia="仿宋"/>
          <w:sz w:val="30"/>
          <w:szCs w:val="30"/>
        </w:rPr>
      </w:pPr>
      <w:r>
        <w:rPr>
          <w:rFonts w:hint="eastAsia" w:ascii="仿宋" w:hAnsi="仿宋" w:eastAsia="仿宋"/>
          <w:sz w:val="30"/>
          <w:szCs w:val="30"/>
        </w:rPr>
        <w:t>（4）</w:t>
      </w:r>
      <w:r>
        <w:rPr>
          <w:rFonts w:ascii="仿宋" w:hAnsi="仿宋" w:eastAsia="仿宋"/>
          <w:sz w:val="30"/>
          <w:szCs w:val="30"/>
        </w:rPr>
        <w:t>大概念引领下的单元整体教学研究行成较大影响力，将教育成果整理成册，带动更多的学校开展相应研究。</w:t>
      </w:r>
    </w:p>
    <w:p w14:paraId="7140E129">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5</w:t>
      </w:r>
      <w:r>
        <w:rPr>
          <w:rFonts w:hint="eastAsia" w:ascii="仿宋" w:hAnsi="仿宋" w:eastAsia="仿宋"/>
          <w:sz w:val="30"/>
          <w:szCs w:val="30"/>
        </w:rPr>
        <w:t>）</w:t>
      </w:r>
      <w:r>
        <w:rPr>
          <w:rFonts w:ascii="仿宋" w:hAnsi="仿宋" w:eastAsia="仿宋"/>
          <w:sz w:val="30"/>
          <w:szCs w:val="30"/>
        </w:rPr>
        <w:t>创新“五项管理”相关工作，尤其是作业管理和考试管理，行成学校特色。</w:t>
      </w:r>
    </w:p>
    <w:p w14:paraId="455AB539">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（二）教师专业成长</w:t>
      </w:r>
    </w:p>
    <w:p w14:paraId="7B3AA2AE">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1.责任部门：教科处</w:t>
      </w:r>
    </w:p>
    <w:p w14:paraId="7AB65C09">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2.工作目标：</w:t>
      </w:r>
    </w:p>
    <w:p w14:paraId="5ABDA4E3">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各学科有20%的骨干教师在区、市内有一定影响。大部分教师能胜任学校的教学改革任务并能承担拓展型课程和研究型课程。</w:t>
      </w:r>
    </w:p>
    <w:p w14:paraId="24F93B4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3.主要措施：</w:t>
      </w:r>
    </w:p>
    <w:p w14:paraId="0CDEDC8C">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（1）构建符合学校实际的教师校本培训机制和实施方案。针对不同类别的教师制定不同培养目标，实行菜单式培训。</w:t>
      </w:r>
    </w:p>
    <w:p w14:paraId="3624332B">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（2）分类确定校本培训主题，搞好专题系列培训。每月聘请一位专家对教师进行专题培训，使教师获得新知识，发展新理念，解决问题，提高素质。</w:t>
      </w:r>
    </w:p>
    <w:p w14:paraId="76A3A369">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（3）建立“三课”培训制度（每学期每人一节录像课、每人一节汇报课、每人一节校级优质课），引导教师在反思中提升成长。</w:t>
      </w:r>
    </w:p>
    <w:p w14:paraId="0FB38F93">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（4）以制定教师三年发展规划为基础，出台教师专业成长评价机制。</w:t>
      </w:r>
    </w:p>
    <w:p w14:paraId="5EAF70A6">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（5）打造新学校的新教师。以人文素养培训为重点，加强师德师风建设，形成教师爱岗敬业、严谨规范的良好教风。</w:t>
      </w:r>
    </w:p>
    <w:p w14:paraId="317DE44B">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（6）加强信息技术培训，全校教师全面实现电子备课、多媒体上课；以网络教研为基础，全面提升教研内涵。</w:t>
      </w:r>
    </w:p>
    <w:p w14:paraId="0F831A91">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（7）大力推进教学改革，以学科为基础，构建我校特色课堂教学模式。</w:t>
      </w:r>
    </w:p>
    <w:p w14:paraId="2829B4C2">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（8）教研、科研相结合，以“研究课”为载体，培养个性化教师。</w:t>
      </w:r>
    </w:p>
    <w:p w14:paraId="2E93EBFE">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（9）实施校内“1+1”名师带动工程，发挥骨干教师示范作用，加强教师间合作互助。</w:t>
      </w:r>
    </w:p>
    <w:p w14:paraId="2F6B9A4E">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4.年度目标：</w:t>
      </w:r>
    </w:p>
    <w:p w14:paraId="3FABA8D5">
      <w:pPr>
        <w:spacing w:line="560" w:lineRule="exact"/>
        <w:ind w:firstLine="537" w:firstLineChars="179"/>
        <w:rPr>
          <w:rFonts w:ascii="仿宋" w:hAnsi="仿宋" w:eastAsia="仿宋"/>
          <w:sz w:val="30"/>
          <w:szCs w:val="30"/>
        </w:rPr>
      </w:pPr>
      <w:r>
        <w:rPr>
          <w:rFonts w:hint="eastAsia" w:ascii="仿宋" w:hAnsi="仿宋" w:eastAsia="仿宋" w:cs="Tahoma"/>
          <w:color w:val="000000"/>
          <w:kern w:val="0"/>
          <w:sz w:val="30"/>
          <w:szCs w:val="30"/>
        </w:rPr>
        <w:t>第一年</w:t>
      </w:r>
      <w:r>
        <w:rPr>
          <w:rFonts w:hint="eastAsia" w:ascii="仿宋" w:hAnsi="仿宋" w:eastAsia="仿宋"/>
          <w:sz w:val="30"/>
          <w:szCs w:val="30"/>
        </w:rPr>
        <w:t>（20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509DEA2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完善学校教育科研管理制度，完善各级课题的申报、立项、过程检查、成果验收、表彰推广等科学管理办法。</w:t>
      </w:r>
    </w:p>
    <w:p w14:paraId="3637A500">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完善《学校教师个人专业发展规划（2022-2024）》，每位教师明确自己的近期目标和远期目标。</w:t>
      </w:r>
    </w:p>
    <w:p w14:paraId="2A49629C">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积极培养名师、名班主任、骨干教师。积极培养学科名师、名班主任，每年每学科培养1-2名区内有一定影响力的骨干教师。</w:t>
      </w:r>
    </w:p>
    <w:p w14:paraId="473C5B26">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强化青年教师培养，定期举行青年教师公开课展示、基本功训练。</w:t>
      </w:r>
    </w:p>
    <w:p w14:paraId="2424A0B2">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第二年（202</w:t>
      </w:r>
      <w:r>
        <w:rPr>
          <w:rFonts w:ascii="仿宋" w:hAnsi="仿宋" w:eastAsia="仿宋" w:cs="Tahoma"/>
          <w:color w:val="000000"/>
          <w:kern w:val="0"/>
          <w:sz w:val="30"/>
          <w:szCs w:val="30"/>
        </w:rPr>
        <w:t>2</w:t>
      </w:r>
      <w:r>
        <w:rPr>
          <w:rFonts w:hint="eastAsia" w:ascii="仿宋" w:hAnsi="仿宋" w:eastAsia="仿宋" w:cs="Tahoma"/>
          <w:color w:val="000000"/>
          <w:kern w:val="0"/>
          <w:sz w:val="30"/>
          <w:szCs w:val="30"/>
        </w:rPr>
        <w:t>年9月—20</w:t>
      </w:r>
      <w:r>
        <w:rPr>
          <w:rFonts w:ascii="仿宋" w:hAnsi="仿宋" w:eastAsia="仿宋" w:cs="Tahoma"/>
          <w:color w:val="000000"/>
          <w:kern w:val="0"/>
          <w:sz w:val="30"/>
          <w:szCs w:val="30"/>
        </w:rPr>
        <w:t>23</w:t>
      </w:r>
      <w:r>
        <w:rPr>
          <w:rFonts w:hint="eastAsia" w:ascii="仿宋" w:hAnsi="仿宋" w:eastAsia="仿宋" w:cs="Tahoma"/>
          <w:color w:val="000000"/>
          <w:kern w:val="0"/>
          <w:sz w:val="30"/>
          <w:szCs w:val="30"/>
        </w:rPr>
        <w:t>年7月）</w:t>
      </w:r>
    </w:p>
    <w:p w14:paraId="7E198A2F">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提高课题研究影响力，培育科研成果；各级在研课题顺利开展，并积极申报各级课题。</w:t>
      </w:r>
    </w:p>
    <w:p w14:paraId="5081162A">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提高教师专业水平，按照“自主+自能”模式，继续积极培养名师、名班主任、骨干教师</w:t>
      </w:r>
    </w:p>
    <w:p w14:paraId="688A3FE1">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完善《学校教师个人专业发展规划（2022-2024）》</w:t>
      </w:r>
    </w:p>
    <w:p w14:paraId="72F83634">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创新教师培养模式，提高教师专业水平</w:t>
      </w:r>
    </w:p>
    <w:p w14:paraId="4AE3B9D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第三年（20</w:t>
      </w:r>
      <w:r>
        <w:rPr>
          <w:rFonts w:ascii="仿宋" w:hAnsi="仿宋" w:eastAsia="仿宋" w:cs="Tahoma"/>
          <w:color w:val="000000"/>
          <w:kern w:val="0"/>
          <w:sz w:val="30"/>
          <w:szCs w:val="30"/>
        </w:rPr>
        <w:t>23</w:t>
      </w:r>
      <w:r>
        <w:rPr>
          <w:rFonts w:hint="eastAsia" w:ascii="仿宋" w:hAnsi="仿宋" w:eastAsia="仿宋" w:cs="Tahoma"/>
          <w:color w:val="000000"/>
          <w:kern w:val="0"/>
          <w:sz w:val="30"/>
          <w:szCs w:val="30"/>
        </w:rPr>
        <w:t>年9月—20</w:t>
      </w:r>
      <w:r>
        <w:rPr>
          <w:rFonts w:ascii="仿宋" w:hAnsi="仿宋" w:eastAsia="仿宋" w:cs="Tahoma"/>
          <w:color w:val="000000"/>
          <w:kern w:val="0"/>
          <w:sz w:val="30"/>
          <w:szCs w:val="30"/>
        </w:rPr>
        <w:t>24</w:t>
      </w:r>
      <w:r>
        <w:rPr>
          <w:rFonts w:hint="eastAsia" w:ascii="仿宋" w:hAnsi="仿宋" w:eastAsia="仿宋" w:cs="Tahoma"/>
          <w:color w:val="000000"/>
          <w:kern w:val="0"/>
          <w:sz w:val="30"/>
          <w:szCs w:val="30"/>
        </w:rPr>
        <w:t>年7月）</w:t>
      </w:r>
    </w:p>
    <w:p w14:paraId="2BCB4327">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在研市级课题顺利结题；申请省市区各级规划课题并开展研究；保证50%以上的教师参与课题。</w:t>
      </w:r>
    </w:p>
    <w:p w14:paraId="1C6B378C">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培养市级名师、骨干教师、教学能手。提供成长展示舞台，加强学习交流，发挥骨干教师区内引领作用。</w:t>
      </w:r>
    </w:p>
    <w:p w14:paraId="6E7D0143">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全面评估教师三年发展规划。</w:t>
      </w:r>
    </w:p>
    <w:p w14:paraId="085AE9DA">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（三）德育</w:t>
      </w:r>
      <w:r>
        <w:rPr>
          <w:rFonts w:ascii="仿宋" w:hAnsi="仿宋" w:eastAsia="仿宋" w:cs="Tahoma"/>
          <w:color w:val="000000"/>
          <w:kern w:val="0"/>
          <w:sz w:val="30"/>
          <w:szCs w:val="30"/>
        </w:rPr>
        <w:t>工作：</w:t>
      </w:r>
    </w:p>
    <w:p w14:paraId="505324C6">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1.责任部门：德育处</w:t>
      </w:r>
    </w:p>
    <w:p w14:paraId="40D0A83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指导思想：坚持育人为本、德育为先，加强德育的针对性，充分利用社区和学校德育资源，坚持五育并举，构建“四实少年”综合评价体系。培养学生健全的身心品质和优良的思想道德素质，全面落实“立德树人”。</w:t>
      </w:r>
    </w:p>
    <w:p w14:paraId="7427D0B8">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w:t>
      </w:r>
      <w:r>
        <w:rPr>
          <w:rFonts w:ascii="仿宋" w:hAnsi="仿宋" w:eastAsia="仿宋" w:cs="Tahoma"/>
          <w:color w:val="000000"/>
          <w:kern w:val="0"/>
          <w:sz w:val="30"/>
          <w:szCs w:val="30"/>
        </w:rPr>
        <w:t>.</w:t>
      </w:r>
      <w:r>
        <w:rPr>
          <w:rFonts w:hint="eastAsia" w:ascii="仿宋" w:hAnsi="仿宋" w:eastAsia="仿宋" w:cs="Tahoma"/>
          <w:color w:val="000000"/>
          <w:kern w:val="0"/>
          <w:sz w:val="30"/>
          <w:szCs w:val="30"/>
        </w:rPr>
        <w:t>工作目标</w:t>
      </w:r>
    </w:p>
    <w:p w14:paraId="30004564">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（1）实施“1351”德育工程。即：实施1种培养途径，开发3套德育课程体系，构建5自德育育人机制，创建1个德育品牌。</w:t>
      </w:r>
    </w:p>
    <w:p w14:paraId="4AB60BE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（2）以“德育活动情景化”为主要德育培养途径。</w:t>
      </w:r>
    </w:p>
    <w:p w14:paraId="3EA471C7">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（3）建立文明礼仪、社团活动、公民教育等三大学校德育活动课程体系，实现德育教育的课程化目标。</w:t>
      </w:r>
    </w:p>
    <w:p w14:paraId="0B0A7056">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（4）构建“自我行动、自我体验、自我感悟、自我反思、自我成长”的5自德育育人机制。</w:t>
      </w:r>
    </w:p>
    <w:p w14:paraId="7E2D6A3B">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（5）以创建“让我们做一个有责任感的学生”的德育品牌为重点，从制定和落实具体小目标入手，引导学生养成良好的行为习惯、强烈的责任意识和良好的道德素养。</w:t>
      </w:r>
    </w:p>
    <w:p w14:paraId="11A7ED1B">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（6）从学生最基本的言行举止做起，培养良好的生活习惯和学习习惯，改变学生行为，塑造新学校的新学生。</w:t>
      </w:r>
    </w:p>
    <w:p w14:paraId="794566CC">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（7）建立完善的学校德育管理体系和考评体系。</w:t>
      </w:r>
    </w:p>
    <w:p w14:paraId="18583082">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4.具体措施</w:t>
      </w:r>
    </w:p>
    <w:p w14:paraId="5219D7BA">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（1）制定学校“学生行为十条底线”，引导学生做文明事、做文明人。</w:t>
      </w:r>
    </w:p>
    <w:p w14:paraId="3255FCA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（2）制定小目标管理细则，明确学校、家庭、社会等具体责任，从具体细节入手改变学生行为。</w:t>
      </w:r>
    </w:p>
    <w:p w14:paraId="21EDE332">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 xml:space="preserve">（3）开展规范化班级评选活动。 </w:t>
      </w:r>
    </w:p>
    <w:p w14:paraId="02843C78">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（4）加强文明礼仪教育。</w:t>
      </w:r>
    </w:p>
    <w:p w14:paraId="52F1E71C">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（5）搞好社团建设。</w:t>
      </w:r>
    </w:p>
    <w:p w14:paraId="36A1EF0A">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（6）加强班主任队伍建设，落实全员育人，全程育人。</w:t>
      </w:r>
    </w:p>
    <w:p w14:paraId="5630511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（7）改变家长观念，塑造新学校的新家长。以问卷调查形式，确定家庭教育方面急需解决的问题，系统设计针对不同年级学生家长的家庭教育课程，引导广大家长转变教子观念，塑造新学校新家长的良好形象。</w:t>
      </w:r>
    </w:p>
    <w:p w14:paraId="17C137C8">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（8）发挥家校育人合力，实施亲子共成长工程，形成学校、家长、社会共同推进素质教育的局面。</w:t>
      </w:r>
    </w:p>
    <w:p w14:paraId="1FD59CC4">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（9）全面落实和完善“中层以上干部联系班级制度”，强化关注学生“八类特殊群体”工作。</w:t>
      </w:r>
    </w:p>
    <w:p w14:paraId="6CA98781">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（10）加强师生心理健康教育，培训具备国家心理咨询师资格的教师。</w:t>
      </w:r>
    </w:p>
    <w:p w14:paraId="2797B5DF">
      <w:pPr>
        <w:spacing w:line="560" w:lineRule="exact"/>
        <w:ind w:firstLine="687" w:firstLineChars="229"/>
        <w:rPr>
          <w:rFonts w:ascii="仿宋" w:hAnsi="仿宋" w:eastAsia="仿宋" w:cs="Tahoma"/>
          <w:color w:val="000000"/>
          <w:kern w:val="0"/>
          <w:sz w:val="30"/>
          <w:szCs w:val="30"/>
        </w:rPr>
      </w:pPr>
      <w:r>
        <w:rPr>
          <w:rFonts w:hint="eastAsia" w:ascii="仿宋" w:hAnsi="仿宋" w:eastAsia="仿宋" w:cs="Tahoma"/>
          <w:color w:val="000000"/>
          <w:kern w:val="0"/>
          <w:sz w:val="30"/>
          <w:szCs w:val="30"/>
        </w:rPr>
        <w:t>(</w:t>
      </w:r>
      <w:r>
        <w:rPr>
          <w:rFonts w:ascii="仿宋" w:hAnsi="仿宋" w:eastAsia="仿宋" w:cs="Tahoma"/>
          <w:color w:val="000000"/>
          <w:kern w:val="0"/>
          <w:sz w:val="30"/>
          <w:szCs w:val="30"/>
        </w:rPr>
        <w:t>11</w:t>
      </w:r>
      <w:r>
        <w:rPr>
          <w:rFonts w:hint="eastAsia" w:ascii="仿宋" w:hAnsi="仿宋" w:eastAsia="仿宋" w:cs="Tahoma"/>
          <w:color w:val="000000"/>
          <w:kern w:val="0"/>
          <w:sz w:val="30"/>
          <w:szCs w:val="30"/>
        </w:rPr>
        <w:t>)建立健全</w:t>
      </w:r>
      <w:r>
        <w:rPr>
          <w:rFonts w:ascii="仿宋" w:hAnsi="仿宋" w:eastAsia="仿宋" w:cs="Tahoma"/>
          <w:color w:val="000000"/>
          <w:kern w:val="0"/>
          <w:sz w:val="30"/>
          <w:szCs w:val="30"/>
        </w:rPr>
        <w:t>毒品预防教育</w:t>
      </w:r>
      <w:r>
        <w:rPr>
          <w:rFonts w:hint="eastAsia" w:ascii="仿宋" w:hAnsi="仿宋" w:eastAsia="仿宋" w:cs="Tahoma"/>
          <w:color w:val="000000"/>
          <w:kern w:val="0"/>
          <w:sz w:val="30"/>
          <w:szCs w:val="30"/>
        </w:rPr>
        <w:t>机制</w:t>
      </w:r>
      <w:r>
        <w:rPr>
          <w:rFonts w:ascii="仿宋" w:hAnsi="仿宋" w:eastAsia="仿宋" w:cs="Tahoma"/>
          <w:color w:val="000000"/>
          <w:kern w:val="0"/>
          <w:sz w:val="30"/>
          <w:szCs w:val="30"/>
        </w:rPr>
        <w:t>，加强对青少年的</w:t>
      </w:r>
      <w:r>
        <w:rPr>
          <w:rFonts w:hint="eastAsia" w:ascii="仿宋" w:hAnsi="仿宋" w:eastAsia="仿宋" w:cs="Tahoma"/>
          <w:color w:val="000000"/>
          <w:kern w:val="0"/>
          <w:sz w:val="30"/>
          <w:szCs w:val="30"/>
        </w:rPr>
        <w:t>防</w:t>
      </w:r>
      <w:r>
        <w:rPr>
          <w:rFonts w:ascii="仿宋" w:hAnsi="仿宋" w:eastAsia="仿宋" w:cs="Tahoma"/>
          <w:color w:val="000000"/>
          <w:kern w:val="0"/>
          <w:sz w:val="30"/>
          <w:szCs w:val="30"/>
        </w:rPr>
        <w:t>毒教育</w:t>
      </w:r>
      <w:r>
        <w:rPr>
          <w:rFonts w:hint="eastAsia" w:ascii="仿宋" w:hAnsi="仿宋" w:eastAsia="仿宋" w:cs="Tahoma"/>
          <w:color w:val="000000"/>
          <w:kern w:val="0"/>
          <w:sz w:val="30"/>
          <w:szCs w:val="30"/>
        </w:rPr>
        <w:t>，</w:t>
      </w:r>
      <w:r>
        <w:rPr>
          <w:rFonts w:ascii="仿宋" w:hAnsi="仿宋" w:eastAsia="仿宋" w:cs="Tahoma"/>
          <w:color w:val="000000"/>
          <w:kern w:val="0"/>
          <w:sz w:val="30"/>
          <w:szCs w:val="30"/>
        </w:rPr>
        <w:t>每学期定期召开各类相关教育</w:t>
      </w:r>
      <w:r>
        <w:rPr>
          <w:rFonts w:hint="eastAsia" w:ascii="仿宋" w:hAnsi="仿宋" w:eastAsia="仿宋" w:cs="Tahoma"/>
          <w:color w:val="000000"/>
          <w:kern w:val="0"/>
          <w:sz w:val="30"/>
          <w:szCs w:val="30"/>
        </w:rPr>
        <w:t>。</w:t>
      </w:r>
    </w:p>
    <w:p w14:paraId="7DEA312D">
      <w:pPr>
        <w:spacing w:line="560" w:lineRule="exact"/>
        <w:ind w:firstLine="537" w:firstLineChars="179"/>
        <w:rPr>
          <w:rFonts w:ascii="仿宋" w:hAnsi="仿宋" w:eastAsia="仿宋"/>
          <w:sz w:val="30"/>
          <w:szCs w:val="30"/>
        </w:rPr>
      </w:pPr>
      <w:r>
        <w:rPr>
          <w:rFonts w:hint="eastAsia" w:ascii="仿宋" w:hAnsi="仿宋" w:eastAsia="仿宋"/>
          <w:sz w:val="30"/>
          <w:szCs w:val="30"/>
        </w:rPr>
        <w:t>5.阶段</w:t>
      </w:r>
      <w:r>
        <w:rPr>
          <w:rFonts w:ascii="仿宋" w:hAnsi="仿宋" w:eastAsia="仿宋"/>
          <w:sz w:val="30"/>
          <w:szCs w:val="30"/>
        </w:rPr>
        <w:t>目标</w:t>
      </w:r>
    </w:p>
    <w:p w14:paraId="414B2C06">
      <w:pPr>
        <w:spacing w:line="500" w:lineRule="exact"/>
        <w:ind w:firstLine="600" w:firstLineChars="200"/>
        <w:rPr>
          <w:rFonts w:ascii="仿宋" w:hAnsi="仿宋" w:eastAsia="仿宋"/>
          <w:sz w:val="30"/>
          <w:szCs w:val="30"/>
        </w:rPr>
      </w:pPr>
      <w:r>
        <w:rPr>
          <w:rFonts w:hint="eastAsia" w:ascii="仿宋" w:hAnsi="仿宋" w:eastAsia="仿宋"/>
          <w:sz w:val="30"/>
          <w:szCs w:val="30"/>
        </w:rPr>
        <w:t>第一年（20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49011B3E">
      <w:pPr>
        <w:ind w:firstLine="600" w:firstLineChars="200"/>
        <w:jc w:val="left"/>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完善德育工作制度，狠抓常规管理。从学生行为习惯到个人卫生进行全面整改，落实养成教育，形成人人争做文明学生的良好氛围。</w:t>
      </w:r>
    </w:p>
    <w:p w14:paraId="08F00FD8">
      <w:pPr>
        <w:ind w:firstLine="600" w:firstLineChars="200"/>
        <w:jc w:val="left"/>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加强班主任队伍建设，提高班主任工作效率。通过理论学习与实践学习相结合的形式，以优秀班主任为示范，规范班级管理常规，提高班主任工作效率。</w:t>
      </w:r>
    </w:p>
    <w:p w14:paraId="29411FB7">
      <w:pPr>
        <w:ind w:firstLine="600" w:firstLineChars="200"/>
        <w:jc w:val="left"/>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完善学生综合素质评价，落实德育品牌。根据实际不断完善学生综合素质评价，在日常活动中继续进行完善，形成学校德育品牌，并严格落实。</w:t>
      </w:r>
    </w:p>
    <w:p w14:paraId="23DB960D">
      <w:pPr>
        <w:snapToGrid w:val="0"/>
        <w:spacing w:line="500" w:lineRule="exact"/>
        <w:ind w:firstLine="600" w:firstLineChars="200"/>
        <w:rPr>
          <w:rFonts w:ascii="仿宋" w:hAnsi="仿宋" w:eastAsia="仿宋"/>
          <w:sz w:val="30"/>
          <w:szCs w:val="30"/>
        </w:rPr>
      </w:pPr>
      <w:r>
        <w:rPr>
          <w:rFonts w:ascii="仿宋" w:hAnsi="仿宋" w:eastAsia="仿宋"/>
          <w:sz w:val="30"/>
          <w:szCs w:val="30"/>
        </w:rPr>
        <w:t>4.</w:t>
      </w:r>
      <w:r>
        <w:rPr>
          <w:rFonts w:hint="eastAsia" w:ascii="仿宋" w:hAnsi="仿宋" w:eastAsia="仿宋"/>
          <w:sz w:val="30"/>
          <w:szCs w:val="30"/>
        </w:rPr>
        <w:t>实践活动育人。结合校内外各项实践活动，并形成系列，让学生根据年龄特点安排部署，实现人人参与活动、人人在活动中展现自我的氛围。</w:t>
      </w:r>
    </w:p>
    <w:p w14:paraId="3745D5AF">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第二年（202</w:t>
      </w:r>
      <w:r>
        <w:rPr>
          <w:rFonts w:ascii="仿宋" w:hAnsi="仿宋" w:eastAsia="仿宋"/>
          <w:sz w:val="30"/>
          <w:szCs w:val="30"/>
        </w:rPr>
        <w:t>2</w:t>
      </w:r>
      <w:r>
        <w:rPr>
          <w:rFonts w:hint="eastAsia" w:ascii="仿宋" w:hAnsi="仿宋" w:eastAsia="仿宋"/>
          <w:sz w:val="30"/>
          <w:szCs w:val="30"/>
        </w:rPr>
        <w:t>年9月—20</w:t>
      </w:r>
      <w:r>
        <w:rPr>
          <w:rFonts w:ascii="仿宋" w:hAnsi="仿宋" w:eastAsia="仿宋"/>
          <w:sz w:val="30"/>
          <w:szCs w:val="30"/>
        </w:rPr>
        <w:t>23</w:t>
      </w:r>
      <w:r>
        <w:rPr>
          <w:rFonts w:hint="eastAsia" w:ascii="仿宋" w:hAnsi="仿宋" w:eastAsia="仿宋"/>
          <w:sz w:val="30"/>
          <w:szCs w:val="30"/>
        </w:rPr>
        <w:t>年7月）</w:t>
      </w:r>
    </w:p>
    <w:p w14:paraId="0CF8A2D8">
      <w:pPr>
        <w:snapToGrid w:val="0"/>
        <w:spacing w:line="500" w:lineRule="exact"/>
        <w:ind w:firstLine="600" w:firstLineChars="20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完善学生管理网络，实现三位一体相结合。在实现人人讲文明基础上，完善班级小干部，选出校级小干部，实现校园内德育处、校级学生干部、班级学生干部三位一体的氛围，逐步实现校园自主管理模式。</w:t>
      </w:r>
    </w:p>
    <w:p w14:paraId="0CD93E6B">
      <w:pPr>
        <w:snapToGrid w:val="0"/>
        <w:spacing w:line="500" w:lineRule="exact"/>
        <w:ind w:firstLine="600" w:firstLineChars="200"/>
        <w:rPr>
          <w:rFonts w:ascii="仿宋" w:hAnsi="仿宋" w:eastAsia="仿宋"/>
          <w:sz w:val="30"/>
          <w:szCs w:val="30"/>
        </w:rPr>
      </w:pPr>
      <w:r>
        <w:rPr>
          <w:rFonts w:ascii="仿宋" w:hAnsi="仿宋" w:eastAsia="仿宋"/>
          <w:sz w:val="30"/>
          <w:szCs w:val="30"/>
        </w:rPr>
        <w:t xml:space="preserve">2. </w:t>
      </w:r>
      <w:r>
        <w:rPr>
          <w:rFonts w:hint="eastAsia" w:ascii="仿宋" w:hAnsi="仿宋" w:eastAsia="仿宋"/>
          <w:sz w:val="30"/>
          <w:szCs w:val="30"/>
        </w:rPr>
        <w:t>优化班主任队伍，实现级部共进步。以级部为单位，实现步伐统一、步调一致的管理模式，各自发挥特长，互相带动一起进步，实现班主任工作级部统一模式。</w:t>
      </w:r>
    </w:p>
    <w:p w14:paraId="5CF13863">
      <w:pPr>
        <w:snapToGrid w:val="0"/>
        <w:spacing w:line="500" w:lineRule="exact"/>
        <w:ind w:firstLine="600" w:firstLineChars="20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实践活动中落实德育品牌，实现综合素质评价全员参与。小干部评价、教师评价、家长评价，校内校外活动相结合，实现评价全员性。</w:t>
      </w:r>
    </w:p>
    <w:p w14:paraId="27B05712">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第三年（20</w:t>
      </w:r>
      <w:r>
        <w:rPr>
          <w:rFonts w:ascii="仿宋" w:hAnsi="仿宋" w:eastAsia="仿宋"/>
          <w:sz w:val="30"/>
          <w:szCs w:val="30"/>
        </w:rPr>
        <w:t>23</w:t>
      </w:r>
      <w:r>
        <w:rPr>
          <w:rFonts w:hint="eastAsia" w:ascii="仿宋" w:hAnsi="仿宋" w:eastAsia="仿宋"/>
          <w:sz w:val="30"/>
          <w:szCs w:val="30"/>
        </w:rPr>
        <w:t>年9月—20</w:t>
      </w:r>
      <w:r>
        <w:rPr>
          <w:rFonts w:ascii="仿宋" w:hAnsi="仿宋" w:eastAsia="仿宋"/>
          <w:sz w:val="30"/>
          <w:szCs w:val="30"/>
        </w:rPr>
        <w:t>24</w:t>
      </w:r>
      <w:r>
        <w:rPr>
          <w:rFonts w:hint="eastAsia" w:ascii="仿宋" w:hAnsi="仿宋" w:eastAsia="仿宋"/>
          <w:sz w:val="30"/>
          <w:szCs w:val="30"/>
        </w:rPr>
        <w:t>年7月）</w:t>
      </w:r>
    </w:p>
    <w:p w14:paraId="63FE085A">
      <w:pPr>
        <w:snapToGrid w:val="0"/>
        <w:spacing w:line="500" w:lineRule="exact"/>
        <w:ind w:firstLine="600" w:firstLineChars="20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学长带学弟，人人争模范。三年级学生带一年级学生学校园常规习惯，四五年级小干部监督管理，实现互相学习互相监督促文明习惯养成。</w:t>
      </w:r>
    </w:p>
    <w:p w14:paraId="0E3D70D9">
      <w:pPr>
        <w:snapToGrid w:val="0"/>
        <w:spacing w:line="500" w:lineRule="exact"/>
        <w:ind w:firstLine="600" w:firstLineChars="200"/>
        <w:rPr>
          <w:rFonts w:ascii="仿宋" w:hAnsi="仿宋" w:eastAsia="仿宋"/>
          <w:sz w:val="30"/>
          <w:szCs w:val="30"/>
        </w:rPr>
      </w:pPr>
      <w:r>
        <w:rPr>
          <w:rFonts w:ascii="仿宋" w:hAnsi="仿宋" w:eastAsia="仿宋"/>
          <w:sz w:val="30"/>
          <w:szCs w:val="30"/>
        </w:rPr>
        <w:t xml:space="preserve">2. </w:t>
      </w:r>
      <w:r>
        <w:rPr>
          <w:rFonts w:hint="eastAsia" w:ascii="仿宋" w:hAnsi="仿宋" w:eastAsia="仿宋"/>
          <w:sz w:val="30"/>
          <w:szCs w:val="30"/>
        </w:rPr>
        <w:t>构建学校、家长、社区三位一体教育模式。通过家庭教育、送教进社区等活动改善家长育人模式，利用社区的辐射作用带动全体家长进步，进一步实现家校共育。</w:t>
      </w:r>
    </w:p>
    <w:p w14:paraId="34291B65">
      <w:pPr>
        <w:snapToGrid w:val="0"/>
        <w:spacing w:line="500" w:lineRule="exact"/>
        <w:ind w:firstLine="600" w:firstLineChars="20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实现学生综合素质评价人人有、各具特色。在评价中实现学生德智体美劳全面发展。</w:t>
      </w:r>
    </w:p>
    <w:p w14:paraId="3A2DD673">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（五）学校</w:t>
      </w:r>
      <w:r>
        <w:rPr>
          <w:rFonts w:ascii="仿宋" w:hAnsi="仿宋" w:eastAsia="仿宋"/>
          <w:sz w:val="30"/>
          <w:szCs w:val="30"/>
        </w:rPr>
        <w:t>行政管理</w:t>
      </w:r>
    </w:p>
    <w:p w14:paraId="22663D4C">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1.责任</w:t>
      </w:r>
      <w:r>
        <w:rPr>
          <w:rFonts w:ascii="仿宋" w:hAnsi="仿宋" w:eastAsia="仿宋"/>
          <w:sz w:val="30"/>
          <w:szCs w:val="30"/>
        </w:rPr>
        <w:t>部门：办公室</w:t>
      </w:r>
    </w:p>
    <w:p w14:paraId="1143857F">
      <w:pPr>
        <w:snapToGrid w:val="0"/>
        <w:spacing w:line="500" w:lineRule="exact"/>
        <w:ind w:firstLine="600" w:firstLineChars="2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阶段</w:t>
      </w:r>
      <w:r>
        <w:rPr>
          <w:rFonts w:ascii="仿宋" w:hAnsi="仿宋" w:eastAsia="仿宋"/>
          <w:sz w:val="30"/>
          <w:szCs w:val="30"/>
        </w:rPr>
        <w:t>目标</w:t>
      </w:r>
    </w:p>
    <w:p w14:paraId="2E4EA245">
      <w:pPr>
        <w:spacing w:line="500" w:lineRule="exact"/>
        <w:ind w:firstLine="600" w:firstLineChars="200"/>
        <w:rPr>
          <w:rFonts w:ascii="仿宋" w:hAnsi="仿宋" w:eastAsia="仿宋"/>
          <w:color w:val="FF0000"/>
          <w:sz w:val="30"/>
          <w:szCs w:val="30"/>
        </w:rPr>
      </w:pPr>
      <w:r>
        <w:rPr>
          <w:rFonts w:hint="eastAsia" w:ascii="仿宋" w:hAnsi="仿宋" w:eastAsia="仿宋"/>
          <w:sz w:val="30"/>
          <w:szCs w:val="30"/>
        </w:rPr>
        <w:t>第一年（20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29A6CA5B">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1.完善《高新区第四小学教师考勤制度》，调整考勤计分办法，做到公正、公开、透明。</w:t>
      </w:r>
    </w:p>
    <w:p w14:paraId="32DECA94">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2.做好文件的接收、转达、催办及相关文件管理工作，每月进行文件梳理，做到管理规范。</w:t>
      </w:r>
    </w:p>
    <w:p w14:paraId="43E1908F">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3.宣传工作，以学校微信公众号和区教育平台为宣传基地，积极向国家、省市级媒体投稿，加强学校宣传力度。</w:t>
      </w:r>
    </w:p>
    <w:p w14:paraId="382A5FAF">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第二年（202</w:t>
      </w:r>
      <w:r>
        <w:rPr>
          <w:rFonts w:ascii="仿宋" w:hAnsi="仿宋" w:eastAsia="仿宋"/>
          <w:sz w:val="30"/>
          <w:szCs w:val="30"/>
        </w:rPr>
        <w:t>2</w:t>
      </w:r>
      <w:r>
        <w:rPr>
          <w:rFonts w:hint="eastAsia" w:ascii="仿宋" w:hAnsi="仿宋" w:eastAsia="仿宋"/>
          <w:sz w:val="30"/>
          <w:szCs w:val="30"/>
        </w:rPr>
        <w:t>年9月—20</w:t>
      </w:r>
      <w:r>
        <w:rPr>
          <w:rFonts w:ascii="仿宋" w:hAnsi="仿宋" w:eastAsia="仿宋"/>
          <w:sz w:val="30"/>
          <w:szCs w:val="30"/>
        </w:rPr>
        <w:t>23</w:t>
      </w:r>
      <w:r>
        <w:rPr>
          <w:rFonts w:hint="eastAsia" w:ascii="仿宋" w:hAnsi="仿宋" w:eastAsia="仿宋"/>
          <w:sz w:val="30"/>
          <w:szCs w:val="30"/>
        </w:rPr>
        <w:t>年7月）</w:t>
      </w:r>
    </w:p>
    <w:p w14:paraId="58890A76">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1.汇集各部门相关制度，修正《高新区第四小学制度汇编》。</w:t>
      </w:r>
    </w:p>
    <w:p w14:paraId="6700D722">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2.对上级文件按照上交时间及下达部门进行分级分类管理，形成完善的文件传达闭环，保证按时完成上级下达的每项工作。</w:t>
      </w:r>
    </w:p>
    <w:p w14:paraId="2D867547">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3.选拔思想素质高、写作能力强的教师组建学校信息宣传队伍，保证学校对外发稿量。</w:t>
      </w:r>
    </w:p>
    <w:p w14:paraId="39A6E824">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第三年（20</w:t>
      </w:r>
      <w:r>
        <w:rPr>
          <w:rFonts w:ascii="仿宋" w:hAnsi="仿宋" w:eastAsia="仿宋"/>
          <w:sz w:val="30"/>
          <w:szCs w:val="30"/>
        </w:rPr>
        <w:t>23</w:t>
      </w:r>
      <w:r>
        <w:rPr>
          <w:rFonts w:hint="eastAsia" w:ascii="仿宋" w:hAnsi="仿宋" w:eastAsia="仿宋"/>
          <w:sz w:val="30"/>
          <w:szCs w:val="30"/>
        </w:rPr>
        <w:t>年9月—20</w:t>
      </w:r>
      <w:r>
        <w:rPr>
          <w:rFonts w:ascii="仿宋" w:hAnsi="仿宋" w:eastAsia="仿宋"/>
          <w:sz w:val="30"/>
          <w:szCs w:val="30"/>
        </w:rPr>
        <w:t>24</w:t>
      </w:r>
      <w:r>
        <w:rPr>
          <w:rFonts w:hint="eastAsia" w:ascii="仿宋" w:hAnsi="仿宋" w:eastAsia="仿宋"/>
          <w:sz w:val="30"/>
          <w:szCs w:val="30"/>
        </w:rPr>
        <w:t>年7月）</w:t>
      </w:r>
    </w:p>
    <w:p w14:paraId="7871A245">
      <w:pPr>
        <w:snapToGrid w:val="0"/>
        <w:spacing w:line="500" w:lineRule="exact"/>
        <w:ind w:firstLine="600" w:firstLineChars="200"/>
        <w:rPr>
          <w:rFonts w:hint="eastAsia" w:ascii="仿宋" w:hAnsi="仿宋" w:eastAsia="仿宋" w:cs="Tahoma"/>
          <w:color w:val="000000"/>
          <w:kern w:val="0"/>
          <w:sz w:val="30"/>
          <w:szCs w:val="30"/>
        </w:rPr>
      </w:pPr>
      <w:r>
        <w:rPr>
          <w:rFonts w:hint="eastAsia" w:ascii="仿宋" w:hAnsi="仿宋" w:eastAsia="仿宋" w:cs="Tahoma"/>
          <w:color w:val="000000"/>
          <w:kern w:val="0"/>
          <w:sz w:val="30"/>
          <w:szCs w:val="30"/>
        </w:rPr>
        <w:t>1.完善《高新区第四小学制度汇编》。</w:t>
      </w:r>
    </w:p>
    <w:p w14:paraId="21BD9203">
      <w:pPr>
        <w:snapToGrid w:val="0"/>
        <w:spacing w:line="500" w:lineRule="exact"/>
        <w:ind w:firstLine="600" w:firstLineChars="200"/>
        <w:rPr>
          <w:rFonts w:ascii="仿宋" w:hAnsi="仿宋" w:eastAsia="仿宋"/>
          <w:sz w:val="30"/>
          <w:szCs w:val="30"/>
        </w:rPr>
      </w:pPr>
      <w:r>
        <w:rPr>
          <w:rFonts w:hint="eastAsia" w:ascii="仿宋" w:hAnsi="仿宋" w:eastAsia="仿宋" w:cs="Tahoma"/>
          <w:color w:val="000000"/>
          <w:kern w:val="0"/>
          <w:sz w:val="30"/>
          <w:szCs w:val="30"/>
        </w:rPr>
        <w:t>2.对学校信息宣传成员进行具体分工，按照校级、区级、市级、省级、国家级等级别由专人负责，拓宽宣传渠道，提升学校知名度和影响力。</w:t>
      </w:r>
    </w:p>
    <w:p w14:paraId="69389962">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（五）信息化</w:t>
      </w:r>
      <w:r>
        <w:rPr>
          <w:rFonts w:ascii="仿宋" w:hAnsi="仿宋" w:eastAsia="仿宋"/>
          <w:sz w:val="30"/>
          <w:szCs w:val="30"/>
        </w:rPr>
        <w:t>工作</w:t>
      </w:r>
    </w:p>
    <w:p w14:paraId="5989CF23">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1.责任</w:t>
      </w:r>
      <w:r>
        <w:rPr>
          <w:rFonts w:ascii="仿宋" w:hAnsi="仿宋" w:eastAsia="仿宋"/>
          <w:sz w:val="30"/>
          <w:szCs w:val="30"/>
        </w:rPr>
        <w:t>部门：</w:t>
      </w:r>
      <w:r>
        <w:rPr>
          <w:rFonts w:hint="eastAsia" w:ascii="仿宋" w:hAnsi="仿宋" w:eastAsia="仿宋"/>
          <w:sz w:val="30"/>
          <w:szCs w:val="30"/>
        </w:rPr>
        <w:t>信息处</w:t>
      </w:r>
    </w:p>
    <w:p w14:paraId="79540E0C">
      <w:pPr>
        <w:snapToGrid w:val="0"/>
        <w:spacing w:line="500" w:lineRule="exact"/>
        <w:ind w:firstLine="600" w:firstLineChars="2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阶段</w:t>
      </w:r>
      <w:r>
        <w:rPr>
          <w:rFonts w:ascii="仿宋" w:hAnsi="仿宋" w:eastAsia="仿宋"/>
          <w:sz w:val="30"/>
          <w:szCs w:val="30"/>
        </w:rPr>
        <w:t>目标</w:t>
      </w:r>
    </w:p>
    <w:p w14:paraId="4E9C0005">
      <w:pPr>
        <w:spacing w:line="500" w:lineRule="exact"/>
        <w:ind w:firstLine="600" w:firstLineChars="200"/>
        <w:rPr>
          <w:rFonts w:ascii="仿宋" w:hAnsi="仿宋" w:eastAsia="仿宋"/>
          <w:sz w:val="30"/>
          <w:szCs w:val="30"/>
        </w:rPr>
      </w:pPr>
      <w:r>
        <w:rPr>
          <w:rFonts w:hint="eastAsia" w:ascii="仿宋" w:hAnsi="仿宋" w:eastAsia="仿宋"/>
          <w:sz w:val="30"/>
          <w:szCs w:val="30"/>
        </w:rPr>
        <w:t>第一年（20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2CEDD0B2">
      <w:pPr>
        <w:spacing w:line="500" w:lineRule="exact"/>
        <w:ind w:firstLine="600" w:firstLineChars="200"/>
        <w:rPr>
          <w:rFonts w:ascii="仿宋" w:hAnsi="仿宋" w:eastAsia="仿宋"/>
          <w:sz w:val="30"/>
          <w:szCs w:val="30"/>
        </w:rPr>
      </w:pPr>
      <w:r>
        <w:rPr>
          <w:rFonts w:hint="eastAsia" w:ascii="仿宋" w:hAnsi="仿宋" w:eastAsia="仿宋"/>
          <w:sz w:val="30"/>
          <w:szCs w:val="30"/>
        </w:rPr>
        <w:t>完善智慧校园建设，提升智慧管理水平；充分合理使用智慧教室；积累完善平台资源建设；提升师生信息素养。</w:t>
      </w:r>
    </w:p>
    <w:p w14:paraId="3F560D59">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第二年（202</w:t>
      </w:r>
      <w:r>
        <w:rPr>
          <w:rFonts w:ascii="仿宋" w:hAnsi="仿宋" w:eastAsia="仿宋"/>
          <w:sz w:val="30"/>
          <w:szCs w:val="30"/>
        </w:rPr>
        <w:t>2</w:t>
      </w:r>
      <w:r>
        <w:rPr>
          <w:rFonts w:hint="eastAsia" w:ascii="仿宋" w:hAnsi="仿宋" w:eastAsia="仿宋"/>
          <w:sz w:val="30"/>
          <w:szCs w:val="30"/>
        </w:rPr>
        <w:t>年9月—20</w:t>
      </w:r>
      <w:r>
        <w:rPr>
          <w:rFonts w:ascii="仿宋" w:hAnsi="仿宋" w:eastAsia="仿宋"/>
          <w:sz w:val="30"/>
          <w:szCs w:val="30"/>
        </w:rPr>
        <w:t>23</w:t>
      </w:r>
      <w:r>
        <w:rPr>
          <w:rFonts w:hint="eastAsia" w:ascii="仿宋" w:hAnsi="仿宋" w:eastAsia="仿宋"/>
          <w:sz w:val="30"/>
          <w:szCs w:val="30"/>
        </w:rPr>
        <w:t>年7月）</w:t>
      </w:r>
    </w:p>
    <w:p w14:paraId="7D6C681B">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创建智慧校园，打造好三个课堂；完善学校创客空间建设；不断提升师生信息素养。</w:t>
      </w:r>
    </w:p>
    <w:p w14:paraId="709DB7EB">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第三年（20</w:t>
      </w:r>
      <w:r>
        <w:rPr>
          <w:rFonts w:ascii="仿宋" w:hAnsi="仿宋" w:eastAsia="仿宋"/>
          <w:sz w:val="30"/>
          <w:szCs w:val="30"/>
        </w:rPr>
        <w:t>23</w:t>
      </w:r>
      <w:r>
        <w:rPr>
          <w:rFonts w:hint="eastAsia" w:ascii="仿宋" w:hAnsi="仿宋" w:eastAsia="仿宋"/>
          <w:sz w:val="30"/>
          <w:szCs w:val="30"/>
        </w:rPr>
        <w:t>年9月—20</w:t>
      </w:r>
      <w:r>
        <w:rPr>
          <w:rFonts w:ascii="仿宋" w:hAnsi="仿宋" w:eastAsia="仿宋"/>
          <w:sz w:val="30"/>
          <w:szCs w:val="30"/>
        </w:rPr>
        <w:t>24</w:t>
      </w:r>
      <w:r>
        <w:rPr>
          <w:rFonts w:hint="eastAsia" w:ascii="仿宋" w:hAnsi="仿宋" w:eastAsia="仿宋"/>
          <w:sz w:val="30"/>
          <w:szCs w:val="30"/>
        </w:rPr>
        <w:t>年7月）</w:t>
      </w:r>
    </w:p>
    <w:p w14:paraId="209E2375">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rPr>
        <w:t>广泛用好智慧校园，形成初步特色；打造好三个课堂资源；形成特色创客空间；师生信息素养得以较大提升。</w:t>
      </w:r>
    </w:p>
    <w:p w14:paraId="6D66802C">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（五）总务安全</w:t>
      </w:r>
      <w:r>
        <w:rPr>
          <w:rFonts w:ascii="仿宋" w:hAnsi="仿宋" w:eastAsia="仿宋" w:cs="Tahoma"/>
          <w:color w:val="000000"/>
          <w:kern w:val="0"/>
          <w:sz w:val="30"/>
          <w:szCs w:val="30"/>
        </w:rPr>
        <w:t>工作</w:t>
      </w:r>
    </w:p>
    <w:p w14:paraId="003D1A29">
      <w:pPr>
        <w:spacing w:line="500" w:lineRule="exact"/>
        <w:ind w:left="240" w:firstLine="450" w:firstLineChars="150"/>
        <w:rPr>
          <w:rFonts w:ascii="仿宋" w:hAnsi="仿宋" w:eastAsia="仿宋"/>
          <w:sz w:val="30"/>
          <w:szCs w:val="30"/>
        </w:rPr>
      </w:pPr>
      <w:r>
        <w:rPr>
          <w:rFonts w:hint="eastAsia" w:ascii="仿宋" w:hAnsi="仿宋" w:eastAsia="仿宋" w:cs="Tahoma"/>
          <w:color w:val="000000"/>
          <w:kern w:val="0"/>
          <w:sz w:val="30"/>
          <w:szCs w:val="30"/>
        </w:rPr>
        <w:t>1.</w:t>
      </w:r>
      <w:r>
        <w:rPr>
          <w:rFonts w:ascii="仿宋" w:hAnsi="仿宋" w:eastAsia="仿宋"/>
          <w:sz w:val="30"/>
          <w:szCs w:val="30"/>
        </w:rPr>
        <w:t>责任部</w:t>
      </w:r>
      <w:r>
        <w:rPr>
          <w:rFonts w:hint="eastAsia" w:ascii="仿宋" w:hAnsi="仿宋" w:eastAsia="仿宋"/>
          <w:sz w:val="30"/>
          <w:szCs w:val="30"/>
        </w:rPr>
        <w:t>门：总务处、</w:t>
      </w:r>
      <w:r>
        <w:rPr>
          <w:rFonts w:ascii="仿宋" w:hAnsi="仿宋" w:eastAsia="仿宋"/>
          <w:sz w:val="30"/>
          <w:szCs w:val="30"/>
        </w:rPr>
        <w:t>安办</w:t>
      </w:r>
    </w:p>
    <w:p w14:paraId="44C57D84">
      <w:pPr>
        <w:spacing w:line="500" w:lineRule="exact"/>
        <w:ind w:left="240" w:firstLine="450" w:firstLineChars="150"/>
        <w:rPr>
          <w:rFonts w:ascii="仿宋" w:hAnsi="仿宋" w:eastAsia="仿宋"/>
          <w:sz w:val="30"/>
          <w:szCs w:val="30"/>
        </w:rPr>
      </w:pPr>
      <w:r>
        <w:rPr>
          <w:rFonts w:hint="eastAsia" w:ascii="楷体" w:hAnsi="楷体" w:eastAsia="楷体"/>
          <w:sz w:val="30"/>
          <w:szCs w:val="30"/>
        </w:rPr>
        <w:t>2</w:t>
      </w:r>
      <w:r>
        <w:rPr>
          <w:rFonts w:ascii="楷体" w:hAnsi="楷体" w:eastAsia="楷体"/>
          <w:sz w:val="30"/>
          <w:szCs w:val="30"/>
        </w:rPr>
        <w:t>.</w:t>
      </w:r>
      <w:r>
        <w:rPr>
          <w:rFonts w:hint="eastAsia" w:ascii="仿宋" w:hAnsi="仿宋" w:eastAsia="仿宋"/>
          <w:sz w:val="30"/>
          <w:szCs w:val="30"/>
        </w:rPr>
        <w:t>工作目标</w:t>
      </w:r>
    </w:p>
    <w:p w14:paraId="3B246154">
      <w:pPr>
        <w:spacing w:line="500" w:lineRule="exact"/>
        <w:ind w:firstLine="600" w:firstLineChars="200"/>
        <w:rPr>
          <w:rFonts w:ascii="仿宋" w:hAnsi="仿宋" w:eastAsia="仿宋"/>
          <w:sz w:val="30"/>
          <w:szCs w:val="30"/>
        </w:rPr>
      </w:pPr>
      <w:r>
        <w:rPr>
          <w:rFonts w:hint="eastAsia" w:ascii="仿宋" w:hAnsi="仿宋" w:eastAsia="仿宋"/>
          <w:sz w:val="30"/>
          <w:szCs w:val="30"/>
        </w:rPr>
        <w:t>（1）加强后勤队伍建设，打造出一支精干、高效的后勤队伍，树立后勤人员全方位为教育教学服务的意识。</w:t>
      </w:r>
    </w:p>
    <w:p w14:paraId="1790A56C">
      <w:pPr>
        <w:spacing w:line="500" w:lineRule="exact"/>
        <w:ind w:firstLine="600" w:firstLineChars="200"/>
        <w:rPr>
          <w:rFonts w:ascii="仿宋" w:hAnsi="仿宋" w:eastAsia="仿宋"/>
          <w:sz w:val="30"/>
          <w:szCs w:val="30"/>
        </w:rPr>
      </w:pPr>
      <w:r>
        <w:rPr>
          <w:rFonts w:hint="eastAsia" w:ascii="仿宋" w:hAnsi="仿宋" w:eastAsia="仿宋"/>
          <w:sz w:val="30"/>
          <w:szCs w:val="30"/>
        </w:rPr>
        <w:t>（2）强化总务处的制度建设与落实情况，并且责任到人，提高服务质量和服务效率。</w:t>
      </w:r>
    </w:p>
    <w:p w14:paraId="686BCDC2">
      <w:pPr>
        <w:spacing w:line="500" w:lineRule="exact"/>
        <w:ind w:firstLine="600" w:firstLineChars="200"/>
        <w:rPr>
          <w:rFonts w:ascii="仿宋" w:hAnsi="仿宋" w:eastAsia="仿宋"/>
          <w:sz w:val="30"/>
          <w:szCs w:val="30"/>
        </w:rPr>
      </w:pPr>
      <w:r>
        <w:rPr>
          <w:rFonts w:hint="eastAsia" w:ascii="仿宋" w:hAnsi="仿宋" w:eastAsia="仿宋"/>
          <w:sz w:val="30"/>
          <w:szCs w:val="30"/>
        </w:rPr>
        <w:t>（3）以提高自觉服务意识为重点，进一步落实岗位责任制，将岗位责任制与绩效挂钩，充分调动后勤人员的工作积极性与主动性。</w:t>
      </w:r>
    </w:p>
    <w:p w14:paraId="26E7C02D">
      <w:pPr>
        <w:spacing w:line="500" w:lineRule="exact"/>
        <w:ind w:firstLine="600" w:firstLineChars="200"/>
        <w:rPr>
          <w:rFonts w:ascii="仿宋" w:hAnsi="仿宋" w:eastAsia="仿宋"/>
          <w:sz w:val="30"/>
          <w:szCs w:val="30"/>
        </w:rPr>
      </w:pPr>
      <w:r>
        <w:rPr>
          <w:rFonts w:hint="eastAsia" w:ascii="仿宋" w:hAnsi="仿宋" w:eastAsia="仿宋"/>
          <w:sz w:val="30"/>
          <w:szCs w:val="30"/>
        </w:rPr>
        <w:t>（4）提高安全意识，加强安全管理，确保无安全隐患，无重特大事故的发生。</w:t>
      </w:r>
    </w:p>
    <w:p w14:paraId="09A74F23">
      <w:pPr>
        <w:spacing w:line="500" w:lineRule="exact"/>
        <w:ind w:firstLine="600" w:firstLineChars="200"/>
        <w:rPr>
          <w:rFonts w:hint="eastAsia" w:ascii="仿宋" w:hAnsi="仿宋" w:eastAsia="仿宋"/>
          <w:sz w:val="30"/>
          <w:szCs w:val="30"/>
        </w:rPr>
      </w:pPr>
      <w:r>
        <w:rPr>
          <w:rFonts w:hint="eastAsia" w:ascii="仿宋" w:hAnsi="仿宋" w:eastAsia="仿宋"/>
          <w:sz w:val="30"/>
          <w:szCs w:val="30"/>
        </w:rPr>
        <w:t>（5）搞好食堂建设，抓好饮食卫生，改善师生的伙食质量。</w:t>
      </w:r>
    </w:p>
    <w:p w14:paraId="197B67DC">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eastAsia="zh-CN"/>
        </w:rPr>
        <w:t>（</w:t>
      </w:r>
      <w:r>
        <w:rPr>
          <w:rFonts w:hint="eastAsia" w:ascii="仿宋" w:hAnsi="仿宋" w:eastAsia="仿宋"/>
          <w:sz w:val="30"/>
          <w:szCs w:val="30"/>
          <w:lang w:val="en-US" w:eastAsia="zh-CN"/>
        </w:rPr>
        <w:t>6</w:t>
      </w:r>
      <w:r>
        <w:rPr>
          <w:rFonts w:hint="eastAsia" w:ascii="仿宋" w:hAnsi="仿宋" w:eastAsia="仿宋"/>
          <w:sz w:val="30"/>
          <w:szCs w:val="30"/>
          <w:lang w:eastAsia="zh-CN"/>
        </w:rPr>
        <w:t>）</w:t>
      </w:r>
      <w:r>
        <w:rPr>
          <w:rFonts w:hint="eastAsia" w:ascii="仿宋" w:hAnsi="仿宋" w:eastAsia="仿宋"/>
          <w:sz w:val="30"/>
          <w:szCs w:val="30"/>
          <w:lang w:val="en-US" w:eastAsia="zh-CN"/>
        </w:rPr>
        <w:t>积极创建营养与健康达标学校。</w:t>
      </w:r>
    </w:p>
    <w:p w14:paraId="2293C9E7">
      <w:pPr>
        <w:spacing w:line="500" w:lineRule="exact"/>
        <w:ind w:firstLine="600" w:firstLineChars="200"/>
        <w:rPr>
          <w:rFonts w:ascii="仿宋" w:hAnsi="仿宋" w:eastAsia="仿宋"/>
          <w:sz w:val="30"/>
          <w:szCs w:val="30"/>
        </w:rPr>
      </w:pPr>
      <w:r>
        <w:rPr>
          <w:rFonts w:hint="eastAsia" w:ascii="楷体" w:hAnsi="楷体" w:eastAsia="楷体"/>
          <w:sz w:val="30"/>
          <w:szCs w:val="30"/>
        </w:rPr>
        <w:t>3</w:t>
      </w:r>
      <w:r>
        <w:rPr>
          <w:rFonts w:ascii="楷体" w:hAnsi="楷体" w:eastAsia="楷体"/>
          <w:sz w:val="30"/>
          <w:szCs w:val="30"/>
        </w:rPr>
        <w:t>.</w:t>
      </w:r>
      <w:r>
        <w:rPr>
          <w:rFonts w:hint="eastAsia" w:ascii="仿宋" w:hAnsi="仿宋" w:eastAsia="仿宋"/>
          <w:sz w:val="30"/>
          <w:szCs w:val="30"/>
        </w:rPr>
        <w:t>主要措施</w:t>
      </w:r>
    </w:p>
    <w:p w14:paraId="156D39DD">
      <w:pPr>
        <w:spacing w:line="500" w:lineRule="exact"/>
        <w:ind w:firstLine="600" w:firstLineChars="200"/>
        <w:rPr>
          <w:rFonts w:ascii="仿宋" w:hAnsi="仿宋" w:eastAsia="仿宋"/>
          <w:sz w:val="30"/>
          <w:szCs w:val="30"/>
        </w:rPr>
      </w:pPr>
      <w:r>
        <w:rPr>
          <w:rFonts w:hint="eastAsia" w:ascii="仿宋" w:hAnsi="仿宋" w:eastAsia="仿宋"/>
          <w:sz w:val="30"/>
          <w:szCs w:val="30"/>
        </w:rPr>
        <w:t>（1）加强后勤人员的政治学习和业务技能的培训，全面提高后勤人员的服务水平与业务能力。</w:t>
      </w:r>
    </w:p>
    <w:p w14:paraId="425005BE">
      <w:pPr>
        <w:spacing w:line="500" w:lineRule="exact"/>
        <w:ind w:firstLine="600" w:firstLineChars="200"/>
        <w:rPr>
          <w:rFonts w:ascii="仿宋" w:hAnsi="仿宋" w:eastAsia="仿宋"/>
          <w:sz w:val="30"/>
          <w:szCs w:val="30"/>
        </w:rPr>
      </w:pPr>
      <w:r>
        <w:rPr>
          <w:rFonts w:hint="eastAsia" w:ascii="仿宋" w:hAnsi="仿宋" w:eastAsia="仿宋"/>
          <w:sz w:val="30"/>
          <w:szCs w:val="30"/>
        </w:rPr>
        <w:t>（2）坚持安全第一，做好安全防范工作。加大宣传力度，提高师生安全意识，将安全管理的各项措施落到实处。</w:t>
      </w:r>
    </w:p>
    <w:p w14:paraId="66328C1A">
      <w:pPr>
        <w:spacing w:line="500" w:lineRule="exact"/>
        <w:ind w:firstLine="600" w:firstLineChars="200"/>
        <w:rPr>
          <w:rFonts w:ascii="仿宋" w:hAnsi="仿宋" w:eastAsia="仿宋"/>
          <w:sz w:val="30"/>
          <w:szCs w:val="30"/>
        </w:rPr>
      </w:pPr>
      <w:r>
        <w:rPr>
          <w:rFonts w:hint="eastAsia" w:ascii="仿宋" w:hAnsi="仿宋" w:eastAsia="仿宋"/>
          <w:sz w:val="30"/>
          <w:szCs w:val="30"/>
        </w:rPr>
        <w:t>（3）进一步完善责任追究制度，加大安全检查力度，遇到安全突发事故，严格按照安全预案管理执行。</w:t>
      </w:r>
    </w:p>
    <w:p w14:paraId="0D38EF62">
      <w:pPr>
        <w:spacing w:line="500" w:lineRule="exact"/>
        <w:ind w:firstLine="600" w:firstLineChars="200"/>
        <w:rPr>
          <w:rFonts w:ascii="仿宋" w:hAnsi="仿宋" w:eastAsia="仿宋"/>
          <w:sz w:val="30"/>
          <w:szCs w:val="30"/>
        </w:rPr>
      </w:pPr>
      <w:r>
        <w:rPr>
          <w:rFonts w:hint="eastAsia" w:ascii="仿宋" w:hAnsi="仿宋" w:eastAsia="仿宋"/>
          <w:sz w:val="30"/>
          <w:szCs w:val="30"/>
        </w:rPr>
        <w:t>（4）进一步完善购物、保管、使用等财产管理制度，做到制度健全，职责明确，账物相符。</w:t>
      </w:r>
    </w:p>
    <w:p w14:paraId="62749F37">
      <w:pPr>
        <w:spacing w:line="500" w:lineRule="exact"/>
        <w:ind w:firstLine="600" w:firstLineChars="200"/>
        <w:rPr>
          <w:rFonts w:ascii="仿宋" w:hAnsi="仿宋" w:eastAsia="仿宋"/>
          <w:sz w:val="30"/>
          <w:szCs w:val="30"/>
        </w:rPr>
      </w:pPr>
      <w:r>
        <w:rPr>
          <w:rFonts w:hint="eastAsia" w:ascii="仿宋" w:hAnsi="仿宋" w:eastAsia="仿宋"/>
          <w:sz w:val="30"/>
          <w:szCs w:val="30"/>
        </w:rPr>
        <w:t>（5）完备购物申请，进出库手续，继续完善校产管理，加强班级公物的管理，把公物的损坏维修与班级考核评比挂钩。</w:t>
      </w:r>
    </w:p>
    <w:p w14:paraId="41CEE058">
      <w:pPr>
        <w:spacing w:line="500" w:lineRule="exact"/>
        <w:ind w:firstLine="600" w:firstLineChars="200"/>
        <w:rPr>
          <w:rFonts w:ascii="仿宋" w:hAnsi="仿宋" w:eastAsia="仿宋"/>
          <w:sz w:val="30"/>
          <w:szCs w:val="30"/>
        </w:rPr>
      </w:pPr>
      <w:r>
        <w:rPr>
          <w:rFonts w:hint="eastAsia" w:ascii="仿宋" w:hAnsi="仿宋" w:eastAsia="仿宋"/>
          <w:sz w:val="30"/>
          <w:szCs w:val="30"/>
        </w:rPr>
        <w:t>（6）</w:t>
      </w:r>
      <w:r>
        <w:rPr>
          <w:rFonts w:hint="eastAsia" w:ascii="仿宋" w:hAnsi="仿宋" w:eastAsia="仿宋"/>
          <w:sz w:val="30"/>
          <w:szCs w:val="30"/>
          <w:lang w:val="en-US" w:eastAsia="zh-CN"/>
        </w:rPr>
        <w:t>根据营养与健康学校要求，</w:t>
      </w:r>
      <w:r>
        <w:rPr>
          <w:rFonts w:hint="eastAsia" w:ascii="仿宋" w:hAnsi="仿宋" w:eastAsia="仿宋"/>
          <w:sz w:val="30"/>
          <w:szCs w:val="30"/>
        </w:rPr>
        <w:t>科学地进行食堂管理，建立监管制度，确保食堂工作人员身体健康，确保食堂的食品卫生安全，让全体师生吃上安全、卫生、可口、营养的饭菜。</w:t>
      </w:r>
    </w:p>
    <w:p w14:paraId="56E31071">
      <w:pPr>
        <w:spacing w:line="500" w:lineRule="exact"/>
        <w:ind w:firstLine="600" w:firstLineChars="200"/>
        <w:rPr>
          <w:rFonts w:ascii="仿宋" w:hAnsi="仿宋" w:eastAsia="仿宋"/>
          <w:sz w:val="30"/>
          <w:szCs w:val="30"/>
        </w:rPr>
      </w:pPr>
      <w:r>
        <w:rPr>
          <w:rFonts w:hint="eastAsia" w:ascii="仿宋" w:hAnsi="仿宋" w:eastAsia="仿宋"/>
          <w:sz w:val="30"/>
          <w:szCs w:val="30"/>
        </w:rPr>
        <w:t>（7）继续加强门卫管理，充分利用人防、物防、技防，履行来客登记、定时落锁制度，加强夜间安全巡逻制度，创建平安校园。</w:t>
      </w:r>
    </w:p>
    <w:p w14:paraId="5E0649FA">
      <w:pPr>
        <w:spacing w:line="500" w:lineRule="exact"/>
        <w:ind w:left="240" w:firstLine="450" w:firstLineChars="150"/>
        <w:rPr>
          <w:rFonts w:ascii="仿宋" w:hAnsi="仿宋" w:eastAsia="仿宋"/>
          <w:sz w:val="30"/>
          <w:szCs w:val="30"/>
        </w:rPr>
      </w:pPr>
      <w:r>
        <w:rPr>
          <w:rFonts w:hint="eastAsia" w:ascii="楷体" w:hAnsi="楷体" w:eastAsia="楷体"/>
          <w:sz w:val="30"/>
          <w:szCs w:val="30"/>
        </w:rPr>
        <w:t>4</w:t>
      </w:r>
      <w:r>
        <w:rPr>
          <w:rFonts w:ascii="楷体" w:hAnsi="楷体" w:eastAsia="楷体"/>
          <w:sz w:val="30"/>
          <w:szCs w:val="30"/>
        </w:rPr>
        <w:t>.</w:t>
      </w:r>
      <w:r>
        <w:rPr>
          <w:rFonts w:hint="eastAsia" w:ascii="仿宋" w:hAnsi="仿宋" w:eastAsia="仿宋"/>
          <w:sz w:val="30"/>
          <w:szCs w:val="30"/>
        </w:rPr>
        <w:t>阶段目标</w:t>
      </w:r>
    </w:p>
    <w:p w14:paraId="4C7A430B">
      <w:pPr>
        <w:spacing w:line="500" w:lineRule="exact"/>
        <w:ind w:firstLine="600" w:firstLineChars="200"/>
        <w:rPr>
          <w:rFonts w:ascii="仿宋" w:hAnsi="仿宋" w:eastAsia="仿宋"/>
          <w:color w:val="FF0000"/>
          <w:sz w:val="30"/>
          <w:szCs w:val="30"/>
        </w:rPr>
      </w:pPr>
      <w:r>
        <w:rPr>
          <w:rFonts w:hint="eastAsia" w:ascii="仿宋" w:hAnsi="仿宋" w:eastAsia="仿宋"/>
          <w:sz w:val="30"/>
          <w:szCs w:val="30"/>
        </w:rPr>
        <w:t>第一年（20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03AD60B9">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1.明确总务安全工作奋斗目标，增强责任感，树立服务意识，为教育教学提高强有力的后勤保障。</w:t>
      </w:r>
    </w:p>
    <w:p w14:paraId="26B3185F">
      <w:pPr>
        <w:snapToGrid w:val="0"/>
        <w:spacing w:line="500" w:lineRule="exact"/>
        <w:ind w:firstLine="600" w:firstLineChars="2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.完善校园安全管理建设，严格落实安全规章制度，确保校园安全稳定。</w:t>
      </w:r>
    </w:p>
    <w:p w14:paraId="09C0A197">
      <w:pPr>
        <w:snapToGrid w:val="0"/>
        <w:spacing w:line="500" w:lineRule="exact"/>
        <w:ind w:firstLine="600" w:firstLineChars="20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.深入开展安全教育活动，加大校园安全隐患排查力度。</w:t>
      </w:r>
    </w:p>
    <w:p w14:paraId="1FFF6678">
      <w:pPr>
        <w:snapToGrid w:val="0"/>
        <w:spacing w:line="500" w:lineRule="exact"/>
        <w:ind w:firstLine="600" w:firstLineChars="200"/>
        <w:rPr>
          <w:rFonts w:hint="eastAsia" w:ascii="仿宋" w:hAnsi="仿宋" w:eastAsia="仿宋"/>
          <w:sz w:val="30"/>
          <w:szCs w:val="30"/>
        </w:rPr>
      </w:pPr>
      <w:r>
        <w:rPr>
          <w:rFonts w:ascii="仿宋" w:hAnsi="仿宋" w:eastAsia="仿宋"/>
          <w:sz w:val="30"/>
          <w:szCs w:val="30"/>
        </w:rPr>
        <w:t>4</w:t>
      </w:r>
      <w:r>
        <w:rPr>
          <w:rFonts w:hint="eastAsia" w:ascii="仿宋" w:hAnsi="仿宋" w:eastAsia="仿宋"/>
          <w:sz w:val="30"/>
          <w:szCs w:val="30"/>
        </w:rPr>
        <w:t>.坚持安全演练常态化、规范化。提高广大师生安全防范能力。</w:t>
      </w:r>
    </w:p>
    <w:p w14:paraId="038F5EB3">
      <w:pPr>
        <w:snapToGrid w:val="0"/>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5.积极创建创建淄博市营养与健康学校。</w:t>
      </w:r>
    </w:p>
    <w:p w14:paraId="6008F52C">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第二年（202</w:t>
      </w:r>
      <w:r>
        <w:rPr>
          <w:rFonts w:ascii="仿宋" w:hAnsi="仿宋" w:eastAsia="仿宋"/>
          <w:sz w:val="30"/>
          <w:szCs w:val="30"/>
        </w:rPr>
        <w:t>2</w:t>
      </w:r>
      <w:r>
        <w:rPr>
          <w:rFonts w:hint="eastAsia" w:ascii="仿宋" w:hAnsi="仿宋" w:eastAsia="仿宋"/>
          <w:sz w:val="30"/>
          <w:szCs w:val="30"/>
        </w:rPr>
        <w:t>年9月—20</w:t>
      </w:r>
      <w:r>
        <w:rPr>
          <w:rFonts w:ascii="仿宋" w:hAnsi="仿宋" w:eastAsia="仿宋"/>
          <w:sz w:val="30"/>
          <w:szCs w:val="30"/>
        </w:rPr>
        <w:t>23</w:t>
      </w:r>
      <w:r>
        <w:rPr>
          <w:rFonts w:hint="eastAsia" w:ascii="仿宋" w:hAnsi="仿宋" w:eastAsia="仿宋"/>
          <w:sz w:val="30"/>
          <w:szCs w:val="30"/>
        </w:rPr>
        <w:t>年7月）</w:t>
      </w:r>
    </w:p>
    <w:p w14:paraId="524FCCD6">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1.提高后勤工作人员的服务水平和业务能力，推进后勤工作精细化。</w:t>
      </w:r>
    </w:p>
    <w:p w14:paraId="1F32ABF4">
      <w:pPr>
        <w:snapToGrid w:val="0"/>
        <w:spacing w:line="500" w:lineRule="exact"/>
        <w:ind w:firstLine="600" w:firstLineChars="2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.修订完善安全管理相关制度，安全教育常态化、规范化。</w:t>
      </w:r>
    </w:p>
    <w:p w14:paraId="5456DA54">
      <w:pPr>
        <w:snapToGrid w:val="0"/>
        <w:spacing w:line="500" w:lineRule="exact"/>
        <w:ind w:firstLine="600" w:firstLineChars="200"/>
        <w:rPr>
          <w:rFonts w:hint="eastAsia" w:ascii="仿宋" w:hAnsi="仿宋" w:eastAsia="仿宋"/>
          <w:sz w:val="30"/>
          <w:szCs w:val="30"/>
        </w:rPr>
      </w:pPr>
      <w:r>
        <w:rPr>
          <w:rFonts w:ascii="仿宋" w:hAnsi="仿宋" w:eastAsia="仿宋"/>
          <w:sz w:val="30"/>
          <w:szCs w:val="30"/>
        </w:rPr>
        <w:t>3</w:t>
      </w:r>
      <w:r>
        <w:rPr>
          <w:rFonts w:hint="eastAsia" w:ascii="仿宋" w:hAnsi="仿宋" w:eastAsia="仿宋"/>
          <w:sz w:val="30"/>
          <w:szCs w:val="30"/>
        </w:rPr>
        <w:t>.强化师生安全意识，落实“一岗双责”制度，提高全员管理力度。</w:t>
      </w:r>
    </w:p>
    <w:p w14:paraId="4A32F0E0">
      <w:pPr>
        <w:snapToGrid w:val="0"/>
        <w:spacing w:line="500" w:lineRule="exact"/>
        <w:ind w:firstLine="600" w:firstLineChars="200"/>
        <w:rPr>
          <w:rFonts w:hint="eastAsia" w:ascii="仿宋" w:hAnsi="仿宋" w:eastAsia="仿宋"/>
          <w:sz w:val="30"/>
          <w:szCs w:val="30"/>
        </w:rPr>
      </w:pPr>
      <w:r>
        <w:rPr>
          <w:rFonts w:hint="eastAsia" w:ascii="仿宋" w:hAnsi="仿宋" w:eastAsia="仿宋"/>
          <w:sz w:val="30"/>
          <w:szCs w:val="30"/>
          <w:lang w:val="en-US" w:eastAsia="zh-CN"/>
        </w:rPr>
        <w:t>4.根据淄博市营养与健康学校要求完善学校食堂相关管理，提升食堂管理水平。</w:t>
      </w:r>
    </w:p>
    <w:p w14:paraId="5C9F1370">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第三年（20</w:t>
      </w:r>
      <w:r>
        <w:rPr>
          <w:rFonts w:ascii="仿宋" w:hAnsi="仿宋" w:eastAsia="仿宋"/>
          <w:sz w:val="30"/>
          <w:szCs w:val="30"/>
        </w:rPr>
        <w:t>23</w:t>
      </w:r>
      <w:r>
        <w:rPr>
          <w:rFonts w:hint="eastAsia" w:ascii="仿宋" w:hAnsi="仿宋" w:eastAsia="仿宋"/>
          <w:sz w:val="30"/>
          <w:szCs w:val="30"/>
        </w:rPr>
        <w:t>年9月—20</w:t>
      </w:r>
      <w:r>
        <w:rPr>
          <w:rFonts w:ascii="仿宋" w:hAnsi="仿宋" w:eastAsia="仿宋"/>
          <w:sz w:val="30"/>
          <w:szCs w:val="30"/>
        </w:rPr>
        <w:t>24</w:t>
      </w:r>
      <w:r>
        <w:rPr>
          <w:rFonts w:hint="eastAsia" w:ascii="仿宋" w:hAnsi="仿宋" w:eastAsia="仿宋"/>
          <w:sz w:val="30"/>
          <w:szCs w:val="30"/>
        </w:rPr>
        <w:t>年7月）</w:t>
      </w:r>
    </w:p>
    <w:p w14:paraId="5A690E6F">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1.全面提高后勤工作水平，科学有效做好后勤保障工作。</w:t>
      </w:r>
    </w:p>
    <w:p w14:paraId="05061C8C">
      <w:pPr>
        <w:spacing w:line="560" w:lineRule="exact"/>
        <w:ind w:firstLine="537" w:firstLineChars="179"/>
        <w:rPr>
          <w:rFonts w:ascii="仿宋" w:hAnsi="仿宋" w:eastAsia="仿宋" w:cs="Tahoma"/>
          <w:color w:val="000000"/>
          <w:kern w:val="0"/>
          <w:sz w:val="30"/>
          <w:szCs w:val="30"/>
        </w:rPr>
      </w:pPr>
      <w:r>
        <w:rPr>
          <w:rFonts w:ascii="仿宋" w:hAnsi="仿宋" w:eastAsia="仿宋" w:cs="Tahoma"/>
          <w:color w:val="000000"/>
          <w:kern w:val="0"/>
          <w:sz w:val="30"/>
          <w:szCs w:val="30"/>
        </w:rPr>
        <w:t>2</w:t>
      </w:r>
      <w:r>
        <w:rPr>
          <w:rFonts w:hint="eastAsia" w:ascii="仿宋" w:hAnsi="仿宋" w:eastAsia="仿宋" w:cs="Tahoma"/>
          <w:color w:val="000000"/>
          <w:kern w:val="0"/>
          <w:sz w:val="30"/>
          <w:szCs w:val="30"/>
        </w:rPr>
        <w:t>.警校联手强化校园周边环境安全整治。2.加大安全经费投入，构建完善安全防范体系。</w:t>
      </w:r>
    </w:p>
    <w:p w14:paraId="00BD1E6B">
      <w:pPr>
        <w:spacing w:line="560" w:lineRule="exact"/>
        <w:ind w:firstLine="537" w:firstLineChars="179"/>
        <w:rPr>
          <w:rFonts w:hint="eastAsia" w:ascii="仿宋" w:hAnsi="仿宋" w:eastAsia="仿宋" w:cs="Tahoma"/>
          <w:color w:val="000000"/>
          <w:kern w:val="0"/>
          <w:sz w:val="30"/>
          <w:szCs w:val="30"/>
        </w:rPr>
      </w:pPr>
      <w:r>
        <w:rPr>
          <w:rFonts w:hint="eastAsia" w:ascii="仿宋" w:hAnsi="仿宋" w:eastAsia="仿宋" w:cs="Tahoma"/>
          <w:color w:val="000000"/>
          <w:kern w:val="0"/>
          <w:sz w:val="30"/>
          <w:szCs w:val="30"/>
        </w:rPr>
        <w:t>3.推进平安校园建设。</w:t>
      </w:r>
    </w:p>
    <w:p w14:paraId="4D52F237">
      <w:pPr>
        <w:snapToGrid w:val="0"/>
        <w:spacing w:line="500" w:lineRule="exact"/>
        <w:ind w:firstLine="600" w:firstLineChars="200"/>
        <w:rPr>
          <w:rFonts w:hint="eastAsia" w:ascii="仿宋" w:hAnsi="仿宋" w:eastAsia="仿宋" w:cs="Tahoma"/>
          <w:color w:val="000000"/>
          <w:kern w:val="0"/>
          <w:sz w:val="30"/>
          <w:szCs w:val="30"/>
        </w:rPr>
      </w:pPr>
      <w:r>
        <w:rPr>
          <w:rFonts w:hint="eastAsia" w:ascii="仿宋" w:hAnsi="仿宋" w:eastAsia="仿宋"/>
          <w:sz w:val="30"/>
          <w:szCs w:val="30"/>
          <w:lang w:val="en-US" w:eastAsia="zh-CN"/>
        </w:rPr>
        <w:t>4.继续完善学校食堂相关管理，争取创建省级营养与健康学校。</w:t>
      </w:r>
    </w:p>
    <w:p w14:paraId="1D726D1D">
      <w:pPr>
        <w:spacing w:line="56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（六）少先队</w:t>
      </w:r>
      <w:r>
        <w:rPr>
          <w:rFonts w:ascii="仿宋" w:hAnsi="仿宋" w:eastAsia="仿宋" w:cs="Tahoma"/>
          <w:color w:val="000000"/>
          <w:kern w:val="0"/>
          <w:sz w:val="30"/>
          <w:szCs w:val="30"/>
        </w:rPr>
        <w:t>工作</w:t>
      </w:r>
    </w:p>
    <w:p w14:paraId="1D27B3A3">
      <w:pPr>
        <w:spacing w:line="500" w:lineRule="exact"/>
        <w:ind w:left="240" w:firstLine="608" w:firstLineChars="203"/>
        <w:jc w:val="left"/>
        <w:rPr>
          <w:rFonts w:ascii="仿宋" w:hAnsi="仿宋" w:eastAsia="仿宋"/>
          <w:sz w:val="30"/>
          <w:szCs w:val="30"/>
        </w:rPr>
      </w:pPr>
      <w:r>
        <w:rPr>
          <w:rFonts w:ascii="楷体" w:hAnsi="楷体" w:eastAsia="楷体"/>
          <w:sz w:val="30"/>
          <w:szCs w:val="30"/>
        </w:rPr>
        <w:t>1.</w:t>
      </w:r>
      <w:r>
        <w:rPr>
          <w:rFonts w:ascii="仿宋" w:hAnsi="仿宋" w:eastAsia="仿宋"/>
          <w:sz w:val="30"/>
          <w:szCs w:val="30"/>
        </w:rPr>
        <w:t>责任部门</w:t>
      </w:r>
      <w:r>
        <w:rPr>
          <w:rFonts w:hint="eastAsia" w:ascii="仿宋" w:hAnsi="仿宋" w:eastAsia="仿宋"/>
          <w:sz w:val="30"/>
          <w:szCs w:val="30"/>
        </w:rPr>
        <w:t>：大队委</w:t>
      </w:r>
    </w:p>
    <w:p w14:paraId="2651F0FD">
      <w:pPr>
        <w:spacing w:line="500" w:lineRule="exact"/>
        <w:ind w:left="240" w:firstLine="608" w:firstLineChars="203"/>
        <w:jc w:val="left"/>
        <w:rPr>
          <w:rFonts w:ascii="仿宋" w:hAnsi="仿宋" w:eastAsia="仿宋"/>
          <w:sz w:val="30"/>
          <w:szCs w:val="30"/>
        </w:rPr>
      </w:pPr>
      <w:r>
        <w:rPr>
          <w:rFonts w:hint="eastAsia" w:ascii="楷体" w:hAnsi="楷体" w:eastAsia="楷体"/>
          <w:sz w:val="30"/>
          <w:szCs w:val="30"/>
        </w:rPr>
        <w:t>2</w:t>
      </w:r>
      <w:r>
        <w:rPr>
          <w:rFonts w:ascii="楷体" w:hAnsi="楷体" w:eastAsia="楷体"/>
          <w:sz w:val="30"/>
          <w:szCs w:val="30"/>
        </w:rPr>
        <w:t>.</w:t>
      </w:r>
      <w:r>
        <w:rPr>
          <w:rFonts w:hint="eastAsia" w:ascii="仿宋" w:hAnsi="仿宋" w:eastAsia="仿宋"/>
          <w:sz w:val="30"/>
          <w:szCs w:val="30"/>
        </w:rPr>
        <w:t>工作目标：</w:t>
      </w:r>
    </w:p>
    <w:p w14:paraId="7F1B93EE">
      <w:pPr>
        <w:spacing w:line="500" w:lineRule="exact"/>
        <w:ind w:firstLine="608" w:firstLineChars="203"/>
        <w:jc w:val="left"/>
        <w:rPr>
          <w:rFonts w:ascii="仿宋" w:hAnsi="仿宋" w:eastAsia="仿宋"/>
          <w:sz w:val="30"/>
          <w:szCs w:val="30"/>
        </w:rPr>
      </w:pPr>
      <w:r>
        <w:rPr>
          <w:rFonts w:hint="eastAsia" w:ascii="仿宋" w:hAnsi="仿宋" w:eastAsia="仿宋"/>
          <w:sz w:val="30"/>
          <w:szCs w:val="30"/>
        </w:rPr>
        <w:t>坚持五育并举，构建“四实少年”综合评价体系。营造温馨的育人氛围，丰富校园生活，关爱特殊师生，重视家校共育。继续深入落实党的教育方针，秉承我校“立德树人”的德育发展目标，深入细致的落实少先队工作。围绕让每个孩子的潜能的得到最大的开发的教育理念，结合学校的实际，关注孩子的校园生活，开展各项主题活动、实践活动，以各类活动为载体，以少先队的基础组织建设为抓手，加强少年儿童的思想品质教育，培养少年儿童良好的行为习惯，以及创新精神和实践能力。深化礼仪教育，加强少先队的品牌建设，全面推进我校少先队工作。</w:t>
      </w:r>
    </w:p>
    <w:p w14:paraId="63719BF4">
      <w:pPr>
        <w:spacing w:line="500" w:lineRule="exact"/>
        <w:ind w:firstLine="567" w:firstLineChars="189"/>
        <w:jc w:val="left"/>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w:t>
      </w:r>
      <w:r>
        <w:rPr>
          <w:rFonts w:hint="eastAsia" w:ascii="仿宋" w:hAnsi="仿宋" w:eastAsia="仿宋"/>
          <w:sz w:val="30"/>
          <w:szCs w:val="30"/>
        </w:rPr>
        <w:t>主要措施</w:t>
      </w:r>
    </w:p>
    <w:p w14:paraId="0E38B0F7">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1）加强辅导员队伍建设,促进辅导员队伍的知识化、专业化是我们努力的方向。辅导员是基层少先队工作的具体组织者、实施者和指导者,是抓基层、抓落实的重要执行力量。未来3年内我们将努力使我校的辅导员队伍提高一个档次。加强完善少先队校外辅导员队伍。在未来3年内继续聘请家长、退休老干部以及社会各界热心人士加入到校外辅导员队伍,结合学校的实际,充分发挥时间和空间的优势,组织学生多接触、多参与社会实践,变“封闭式”教育为“开放式”教育,使学生全面认识社会、人生,培养和提高学生自我要求、自我管理、自我评价的能力。</w:t>
      </w:r>
    </w:p>
    <w:p w14:paraId="2ECEE464">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（2）抓好少先队各阵地建设。</w:t>
      </w:r>
    </w:p>
    <w:p w14:paraId="08E2D1D8">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对红领巾监督岗等各种组织进一步健全,规范各种管理制度、队干部轮换等各种工作形成制度或操作流程,便于少先队员自主活动。对于还未建立的阵地进行积极的开发和完善。如红领巾广播站、红领巾督察岗等等。加强学生心理健康教育。开展心理讲座、开设心理辅导室等。</w:t>
      </w:r>
    </w:p>
    <w:p w14:paraId="4E120FBA">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（3）更新理念,拓展时空。</w:t>
      </w:r>
    </w:p>
    <w:p w14:paraId="64AAA2FB">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少先队组织将邀请社会上的有关人员进校举办交通法规讲座、法制教育等。每年的“清明”、“五四”、“六一”、“七一”、“十一”重要节日期间将少先队员重点开展丰富多采的体验教育活动和科技创新活动。对升旗仪式、文体活动、主题队会等尝试由学生自主策划、自己主持,总结经验,推广到所有队活动中。通过自主活动培养学生的自主精神和创造精神,推动少先队活动的全面开展。</w:t>
      </w:r>
    </w:p>
    <w:p w14:paraId="25136B2E">
      <w:pPr>
        <w:spacing w:line="500" w:lineRule="exact"/>
        <w:ind w:firstLine="567" w:firstLineChars="189"/>
        <w:jc w:val="left"/>
        <w:rPr>
          <w:rFonts w:ascii="仿宋" w:hAnsi="仿宋" w:eastAsia="仿宋"/>
          <w:sz w:val="30"/>
          <w:szCs w:val="30"/>
        </w:rPr>
      </w:pPr>
      <w:r>
        <w:rPr>
          <w:rFonts w:hint="eastAsia" w:ascii="楷体" w:hAnsi="楷体" w:eastAsia="楷体"/>
          <w:sz w:val="30"/>
          <w:szCs w:val="30"/>
        </w:rPr>
        <w:t>4</w:t>
      </w:r>
      <w:r>
        <w:rPr>
          <w:rFonts w:ascii="楷体" w:hAnsi="楷体" w:eastAsia="楷体"/>
          <w:sz w:val="30"/>
          <w:szCs w:val="30"/>
        </w:rPr>
        <w:t>.</w:t>
      </w:r>
      <w:r>
        <w:rPr>
          <w:rFonts w:hint="eastAsia" w:ascii="仿宋" w:hAnsi="仿宋" w:eastAsia="仿宋"/>
          <w:sz w:val="30"/>
          <w:szCs w:val="30"/>
        </w:rPr>
        <w:t>阶段目标</w:t>
      </w:r>
    </w:p>
    <w:p w14:paraId="1D387695">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第一年（20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6BDD5735">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（1）培养少先队员热爱少先队的情感，让少先队员清楚了解并不断加深对少先队章程的理解，熟悉少先队组织生活，深切感受自己是少先队的主人，珍爱红领巾，热爱少先队，愿为少先队增光彩。</w:t>
      </w:r>
    </w:p>
    <w:p w14:paraId="0E06F890">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（2）以“爱的教育”为主题，开展“你好，新时代”主题教育系列活动。强化少先队小干部培养，选拔优秀小干部参与各级演讲与口才培训等，形成竞争氛围，挖掘少先队员的潜能，激发他们的热情。</w:t>
      </w:r>
    </w:p>
    <w:p w14:paraId="1FFB038E">
      <w:pPr>
        <w:spacing w:line="500" w:lineRule="exact"/>
        <w:ind w:firstLine="600" w:firstLineChars="200"/>
        <w:jc w:val="left"/>
        <w:rPr>
          <w:rFonts w:ascii="仿宋" w:hAnsi="仿宋" w:eastAsia="仿宋"/>
          <w:sz w:val="30"/>
          <w:szCs w:val="30"/>
        </w:rPr>
      </w:pPr>
      <w:r>
        <w:rPr>
          <w:rFonts w:hint="eastAsia" w:ascii="仿宋" w:hAnsi="仿宋" w:eastAsia="仿宋"/>
          <w:sz w:val="30"/>
          <w:szCs w:val="30"/>
        </w:rPr>
        <w:t>（3）完善少先队基础建设,加强组织队伍建设。</w:t>
      </w:r>
    </w:p>
    <w:p w14:paraId="2FA0B505">
      <w:pPr>
        <w:spacing w:line="500" w:lineRule="exact"/>
        <w:ind w:firstLine="600" w:firstLineChars="200"/>
        <w:jc w:val="left"/>
        <w:rPr>
          <w:rFonts w:ascii="仿宋" w:hAnsi="仿宋" w:eastAsia="仿宋"/>
          <w:sz w:val="30"/>
          <w:szCs w:val="30"/>
        </w:rPr>
      </w:pPr>
      <w:r>
        <w:rPr>
          <w:rFonts w:hint="eastAsia" w:ascii="仿宋" w:eastAsia="仿宋" w:cs="仿宋"/>
          <w:color w:val="000000"/>
          <w:kern w:val="0"/>
          <w:sz w:val="30"/>
          <w:szCs w:val="30"/>
          <w:lang w:val="zh-CN"/>
        </w:rPr>
        <w:t>①</w:t>
      </w:r>
      <w:r>
        <w:rPr>
          <w:rFonts w:hint="eastAsia" w:ascii="仿宋" w:hAnsi="仿宋" w:eastAsia="仿宋"/>
          <w:sz w:val="30"/>
          <w:szCs w:val="30"/>
        </w:rPr>
        <w:t>抓好中队辅导员队伍建设和校外辅导员建设,提高中队辅导员的管理能力和工作艺术。</w:t>
      </w:r>
    </w:p>
    <w:p w14:paraId="0C5448DC">
      <w:pPr>
        <w:spacing w:line="500" w:lineRule="exact"/>
        <w:ind w:firstLine="600" w:firstLineChars="200"/>
        <w:jc w:val="left"/>
        <w:rPr>
          <w:rFonts w:ascii="仿宋" w:hAnsi="仿宋" w:eastAsia="仿宋"/>
          <w:sz w:val="30"/>
          <w:szCs w:val="30"/>
        </w:rPr>
      </w:pPr>
      <w:r>
        <w:rPr>
          <w:rFonts w:hint="eastAsia" w:ascii="仿宋" w:eastAsia="仿宋" w:cs="仿宋"/>
          <w:color w:val="000000"/>
          <w:kern w:val="0"/>
          <w:sz w:val="30"/>
          <w:szCs w:val="30"/>
          <w:lang w:val="zh-CN"/>
        </w:rPr>
        <w:t>②</w:t>
      </w:r>
      <w:r>
        <w:rPr>
          <w:rFonts w:hint="eastAsia" w:ascii="仿宋" w:hAnsi="仿宋" w:eastAsia="仿宋"/>
          <w:sz w:val="30"/>
          <w:szCs w:val="30"/>
        </w:rPr>
        <w:t>加强少先队组织建设和作风建设,认真开展队风、队礼、队纪教育,提高少先队员的“领巾意识”。</w:t>
      </w:r>
    </w:p>
    <w:p w14:paraId="487C7855">
      <w:pPr>
        <w:spacing w:line="500" w:lineRule="exact"/>
        <w:ind w:firstLine="600" w:firstLineChars="200"/>
        <w:jc w:val="left"/>
        <w:rPr>
          <w:rFonts w:ascii="仿宋" w:hAnsi="仿宋" w:eastAsia="仿宋"/>
          <w:sz w:val="30"/>
          <w:szCs w:val="30"/>
        </w:rPr>
      </w:pPr>
      <w:r>
        <w:rPr>
          <w:rFonts w:hint="eastAsia" w:ascii="仿宋" w:eastAsia="仿宋" w:cs="仿宋"/>
          <w:color w:val="000000"/>
          <w:kern w:val="0"/>
          <w:sz w:val="30"/>
          <w:szCs w:val="30"/>
          <w:lang w:val="zh-CN"/>
        </w:rPr>
        <w:t>③</w:t>
      </w:r>
      <w:r>
        <w:rPr>
          <w:rFonts w:hint="eastAsia" w:ascii="仿宋" w:hAnsi="仿宋" w:eastAsia="仿宋"/>
          <w:sz w:val="30"/>
          <w:szCs w:val="30"/>
        </w:rPr>
        <w:t>以“红领巾督察”为抓手,加强少先队日常行为规范的训练。</w:t>
      </w:r>
    </w:p>
    <w:p w14:paraId="35E099E7">
      <w:pPr>
        <w:spacing w:line="500" w:lineRule="exact"/>
        <w:ind w:firstLine="600" w:firstLineChars="200"/>
        <w:jc w:val="left"/>
        <w:rPr>
          <w:rFonts w:ascii="仿宋" w:hAnsi="仿宋" w:eastAsia="仿宋"/>
          <w:sz w:val="30"/>
          <w:szCs w:val="30"/>
        </w:rPr>
      </w:pPr>
      <w:r>
        <w:rPr>
          <w:rFonts w:hint="eastAsia" w:ascii="仿宋" w:eastAsia="仿宋" w:cs="仿宋"/>
          <w:color w:val="000000"/>
          <w:kern w:val="0"/>
          <w:sz w:val="30"/>
          <w:szCs w:val="30"/>
          <w:lang w:val="zh-CN"/>
        </w:rPr>
        <w:t>④</w:t>
      </w:r>
      <w:r>
        <w:rPr>
          <w:rFonts w:hint="eastAsia" w:ascii="仿宋" w:hAnsi="仿宋" w:eastAsia="仿宋"/>
          <w:sz w:val="30"/>
          <w:szCs w:val="30"/>
        </w:rPr>
        <w:t>开展校园小明星活动,为少先队员成长提供平台,营造轻松愉悦的成长环境。</w:t>
      </w:r>
    </w:p>
    <w:p w14:paraId="6E6C5205">
      <w:pPr>
        <w:spacing w:line="500" w:lineRule="exact"/>
        <w:ind w:firstLine="600" w:firstLineChars="200"/>
        <w:jc w:val="left"/>
        <w:rPr>
          <w:rFonts w:ascii="仿宋" w:eastAsia="仿宋" w:cs="仿宋"/>
          <w:color w:val="000000"/>
          <w:kern w:val="0"/>
          <w:sz w:val="30"/>
          <w:szCs w:val="30"/>
          <w:lang w:val="zh-CN"/>
        </w:rPr>
      </w:pPr>
      <w:r>
        <w:rPr>
          <w:rFonts w:hint="eastAsia" w:ascii="仿宋" w:eastAsia="仿宋" w:cs="仿宋"/>
          <w:color w:val="000000"/>
          <w:kern w:val="0"/>
          <w:sz w:val="30"/>
          <w:szCs w:val="30"/>
          <w:lang w:val="zh-CN"/>
        </w:rPr>
        <w:t>（4）</w:t>
      </w:r>
      <w:r>
        <w:rPr>
          <w:rFonts w:ascii="仿宋" w:eastAsia="仿宋" w:cs="仿宋"/>
          <w:color w:val="000000"/>
          <w:kern w:val="0"/>
          <w:sz w:val="30"/>
          <w:szCs w:val="30"/>
          <w:lang w:val="zh-CN"/>
        </w:rPr>
        <w:t>以少先队课题为抓手，初步形成农村少先队员阶梯式政治启蒙的路径。</w:t>
      </w:r>
    </w:p>
    <w:p w14:paraId="7957B8D4">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第二年（202</w:t>
      </w:r>
      <w:r>
        <w:rPr>
          <w:rFonts w:ascii="仿宋" w:hAnsi="仿宋" w:eastAsia="仿宋"/>
          <w:sz w:val="30"/>
          <w:szCs w:val="30"/>
        </w:rPr>
        <w:t>2</w:t>
      </w:r>
      <w:r>
        <w:rPr>
          <w:rFonts w:hint="eastAsia" w:ascii="仿宋" w:hAnsi="仿宋" w:eastAsia="仿宋"/>
          <w:sz w:val="30"/>
          <w:szCs w:val="30"/>
        </w:rPr>
        <w:t>年9月—20</w:t>
      </w:r>
      <w:r>
        <w:rPr>
          <w:rFonts w:ascii="仿宋" w:hAnsi="仿宋" w:eastAsia="仿宋"/>
          <w:sz w:val="30"/>
          <w:szCs w:val="30"/>
        </w:rPr>
        <w:t>23</w:t>
      </w:r>
      <w:r>
        <w:rPr>
          <w:rFonts w:hint="eastAsia" w:ascii="仿宋" w:hAnsi="仿宋" w:eastAsia="仿宋"/>
          <w:sz w:val="30"/>
          <w:szCs w:val="30"/>
        </w:rPr>
        <w:t>年7月）</w:t>
      </w:r>
    </w:p>
    <w:p w14:paraId="274B0787">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通过思想道德教育活动，引导学生积极参与道德实践，自我教育、自我提高、升华心灵、陶治情操，成长为一个真正有道德的人。通过文明礼仪、养成教育工作，促进学生养成良好的行为习惯。</w:t>
      </w:r>
    </w:p>
    <w:p w14:paraId="35D3E6C6">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（1）中队辅导员能掌握一定的主题教育课的教学能力。</w:t>
      </w:r>
    </w:p>
    <w:p w14:paraId="093AA576">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（2）红领巾社团成为学生锻炼自己,展示风采的舞台,校园生活丰富,学生自主活动能力强。</w:t>
      </w:r>
    </w:p>
    <w:p w14:paraId="591E2F39">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（3）大力开展养成教育活动,积极探索将养成教育形成“家校合一”的模式。</w:t>
      </w:r>
    </w:p>
    <w:p w14:paraId="664D2B4B">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（4）发展更多的学生参加红领巾社团活动,定期对他们进行培训,指导学生独立策划活动。</w:t>
      </w:r>
    </w:p>
    <w:p w14:paraId="3CDA68D0">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（5）深化“手拉手”活动,把“手拉手交朋友”作为中心环节,交流信息,交流学习生活,交流情感,培养交往能力和关心他人、助人为乐的良好品德。</w:t>
      </w:r>
    </w:p>
    <w:p w14:paraId="2039FF5E">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（6）进一步完善政治启蒙路径，让阶梯式步骤更清晰。</w:t>
      </w:r>
    </w:p>
    <w:p w14:paraId="7068A55B">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第三年（20</w:t>
      </w:r>
      <w:r>
        <w:rPr>
          <w:rFonts w:ascii="仿宋" w:hAnsi="仿宋" w:eastAsia="仿宋"/>
          <w:sz w:val="30"/>
          <w:szCs w:val="30"/>
        </w:rPr>
        <w:t>23</w:t>
      </w:r>
      <w:r>
        <w:rPr>
          <w:rFonts w:hint="eastAsia" w:ascii="仿宋" w:hAnsi="仿宋" w:eastAsia="仿宋"/>
          <w:sz w:val="30"/>
          <w:szCs w:val="30"/>
        </w:rPr>
        <w:t>年9月—20</w:t>
      </w:r>
      <w:r>
        <w:rPr>
          <w:rFonts w:ascii="仿宋" w:hAnsi="仿宋" w:eastAsia="仿宋"/>
          <w:sz w:val="30"/>
          <w:szCs w:val="30"/>
        </w:rPr>
        <w:t>24</w:t>
      </w:r>
      <w:r>
        <w:rPr>
          <w:rFonts w:hint="eastAsia" w:ascii="仿宋" w:hAnsi="仿宋" w:eastAsia="仿宋"/>
          <w:sz w:val="30"/>
          <w:szCs w:val="30"/>
        </w:rPr>
        <w:t>年7月）</w:t>
      </w:r>
    </w:p>
    <w:p w14:paraId="47A8CC4E">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在之前基础上继续加强少先队基础建设，紧跟时代步伐，创新少先队工作思路。</w:t>
      </w:r>
    </w:p>
    <w:p w14:paraId="031DE3B2">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（1）队干部具备较强的自主工作能力,少先队活动能蓬勃有效地开展,形成“快乐、向上、团结、创新的”少先队群体氛围。</w:t>
      </w:r>
    </w:p>
    <w:p w14:paraId="48334421">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（2）中队辅导员能掌握较强的主题教育课的设计教学能力,能在一定范围内展示。</w:t>
      </w:r>
    </w:p>
    <w:p w14:paraId="44E61E56">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（3）继续加强对中队干部的培训,并指导他们独立设计组织中队活动,用观摩队会的方式促使队会的质量跃上新的台阶。</w:t>
      </w:r>
    </w:p>
    <w:p w14:paraId="631CE07B">
      <w:pPr>
        <w:spacing w:line="50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（4）让阶梯式政治启蒙呈现一定的辐射效果，形成社会效应。</w:t>
      </w:r>
    </w:p>
    <w:p w14:paraId="14BF72D0">
      <w:pPr>
        <w:spacing w:line="500" w:lineRule="exact"/>
        <w:ind w:firstLine="537" w:firstLineChars="179"/>
        <w:rPr>
          <w:rFonts w:ascii="仿宋" w:hAnsi="仿宋" w:eastAsia="仿宋" w:cs="Tahoma"/>
          <w:color w:val="000000"/>
          <w:kern w:val="0"/>
          <w:sz w:val="30"/>
          <w:szCs w:val="30"/>
        </w:rPr>
      </w:pPr>
      <w:r>
        <w:rPr>
          <w:rFonts w:hint="eastAsia" w:ascii="仿宋" w:hAnsi="仿宋" w:eastAsia="仿宋" w:cs="Tahoma"/>
          <w:color w:val="000000"/>
          <w:kern w:val="0"/>
          <w:sz w:val="30"/>
          <w:szCs w:val="30"/>
        </w:rPr>
        <w:t>（七）学校文化</w:t>
      </w:r>
    </w:p>
    <w:p w14:paraId="16355E0E">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1.责任部门</w:t>
      </w:r>
    </w:p>
    <w:p w14:paraId="5D8A07C3">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办公室：负责学校制度文化、理念文化、管理文化的构建</w:t>
      </w:r>
    </w:p>
    <w:p w14:paraId="0F680E72">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德育处：负责校园文化、班级文化的构建</w:t>
      </w:r>
    </w:p>
    <w:p w14:paraId="125DB05B">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教导处：负责教师文化、课堂文化的构建</w:t>
      </w:r>
    </w:p>
    <w:p w14:paraId="4134D30D">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总务处：负责学校物质文化构建</w:t>
      </w:r>
    </w:p>
    <w:p w14:paraId="6992B188">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2．指导思想</w:t>
      </w:r>
    </w:p>
    <w:p w14:paraId="201FB6DF">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坚持以“励实”的核心理念，围绕学校校训、校风、教风、学风，结合地域文化，突出“石”“桥”主题，全方位打造学校制度文化、精神文化、行为文化、物质文化四大学校文化，形成独具特色、具有丰富内涵的学校文化体系，积极创建既有民主又有集中、既有自由又有纪律、既有统一意志又有个人心情舒畅、教学相长、师生共同发展的良好学校文化氛围。</w:t>
      </w:r>
    </w:p>
    <w:p w14:paraId="51EE748E">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3.工作目标</w:t>
      </w:r>
    </w:p>
    <w:p w14:paraId="290E5411">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加强学校制度文化、校园文化、管理文化、班级文化、课堂文化建设，全面形成学校制度文化、精神文化、行为文化、物质文化四大学校文化，实现文化引领下的共同价值追求。</w:t>
      </w:r>
    </w:p>
    <w:p w14:paraId="7B235CD1">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4.具体措施</w:t>
      </w:r>
    </w:p>
    <w:p w14:paraId="0099CC8C">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制度文化：学校制度充分体现以人为本，遵循“严、细、精、恒、实”的原则。依托“底线管理”，创建“精细化管理”体制，从细节着手，从学生、教师、课堂、班级、后勤服务等多角度建立和完善影响学校教育教学发展的规章制度，形成四小人共同遵守的制度体系。将制度规范内化为四小人自觉行动，完善学校制度文化体系，重点形成良好的校风、教风、学风。</w:t>
      </w:r>
    </w:p>
    <w:p w14:paraId="18AC8BBA">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2）校园文化：本着“整体规划，分步实施”的原则，整体构建学校环境地域文化、教室文化、办公室文化、走廊文化、餐厅文化、运动场文化等文化体系。同时，结合校园文化建设组织系列活动，进行校园文化设计征集等系列活动。</w:t>
      </w:r>
    </w:p>
    <w:p w14:paraId="2AD63828">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（3）管理文化：构建以人为本的人性化管理与制度管理相结合的管理模式，以领导的自律和以身作则来带动全体师生，以全体师生的自觉赢得学校管理之和谐。</w:t>
      </w:r>
    </w:p>
    <w:p w14:paraId="1C69EA7B">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4）根据学校特点，以育人为目的，从精细化管理入手完善学校管理体系，在全面完善学校管理组织结构图的基础上，用学校管理目标双向细目表的形式，明确学校各部门各时段的工作目标、工作措施、工作程序、活动安排，对学校工作全面进行细化。随着管理实践的不断总结和提升，逐步确认共性管理规范和管理活动体系，形成学校特色管理文化。</w:t>
      </w:r>
    </w:p>
    <w:p w14:paraId="4FF072FA">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（5）班级文化：充分发挥学生的民主参与意识，坚持既统一又充分发挥班级特色的原则，打造班级显性文化。重点打造以班规、班风为主的班级精神文化。</w:t>
      </w:r>
    </w:p>
    <w:p w14:paraId="0E14667B">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（6）课堂文化：积极构建学生人人参与、主动探究、合作学习、民主平等的课堂学习文化。</w:t>
      </w:r>
    </w:p>
    <w:p w14:paraId="2C8DB475">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5.阶段目标</w:t>
      </w:r>
    </w:p>
    <w:p w14:paraId="0D5278D5">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第一年（20</w:t>
      </w:r>
      <w:r>
        <w:rPr>
          <w:rFonts w:ascii="仿宋" w:hAnsi="仿宋" w:eastAsia="仿宋"/>
          <w:sz w:val="30"/>
          <w:szCs w:val="30"/>
        </w:rPr>
        <w:t>21</w:t>
      </w:r>
      <w:r>
        <w:rPr>
          <w:rFonts w:hint="eastAsia" w:ascii="仿宋" w:hAnsi="仿宋" w:eastAsia="仿宋"/>
          <w:sz w:val="30"/>
          <w:szCs w:val="30"/>
        </w:rPr>
        <w:t>年9月—202</w:t>
      </w:r>
      <w:r>
        <w:rPr>
          <w:rFonts w:ascii="仿宋" w:hAnsi="仿宋" w:eastAsia="仿宋"/>
          <w:sz w:val="30"/>
          <w:szCs w:val="30"/>
        </w:rPr>
        <w:t>2</w:t>
      </w:r>
      <w:r>
        <w:rPr>
          <w:rFonts w:hint="eastAsia" w:ascii="仿宋" w:hAnsi="仿宋" w:eastAsia="仿宋"/>
          <w:sz w:val="30"/>
          <w:szCs w:val="30"/>
        </w:rPr>
        <w:t>年7月）</w:t>
      </w:r>
    </w:p>
    <w:p w14:paraId="75F1B494">
      <w:pPr>
        <w:numPr>
          <w:ilvl w:val="0"/>
          <w:numId w:val="1"/>
        </w:num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 xml:space="preserve">充分发挥全体教师的作用，全面打造校园显性文化。结合少先队工作重点打造以班规、班风为主的班级和门厅、走廊、路牌文化。  </w:t>
      </w:r>
    </w:p>
    <w:p w14:paraId="3068D516">
      <w:pPr>
        <w:numPr>
          <w:ilvl w:val="0"/>
          <w:numId w:val="1"/>
        </w:num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创建“精细化管理”体制，从细节着手，从学生、教师、课堂、班级、后勤服务等多角度建立和完善影响学校教育教学发展的必要规章制度，初步整理和编排《第四小学管理手册》。</w:t>
      </w:r>
    </w:p>
    <w:p w14:paraId="2F1CAFF7">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（3）初步设计四小综合篇、教研篇、社团篇、特色篇、课程篇等综合宣传项目，编印学校宣传手册。</w:t>
      </w:r>
    </w:p>
    <w:p w14:paraId="7E37CCA0">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（4）启动学校宣传片前期工作，逐步提升学校文化品位。</w:t>
      </w:r>
    </w:p>
    <w:p w14:paraId="79AD9919">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（5）探索把学校文化融入智慧校园项目，实现学校文化的数字化、智能化。</w:t>
      </w:r>
    </w:p>
    <w:p w14:paraId="6B08D177">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第二年（202</w:t>
      </w:r>
      <w:r>
        <w:rPr>
          <w:rFonts w:ascii="仿宋" w:hAnsi="仿宋" w:eastAsia="仿宋"/>
          <w:sz w:val="30"/>
          <w:szCs w:val="30"/>
        </w:rPr>
        <w:t>2</w:t>
      </w:r>
      <w:r>
        <w:rPr>
          <w:rFonts w:hint="eastAsia" w:ascii="仿宋" w:hAnsi="仿宋" w:eastAsia="仿宋"/>
          <w:sz w:val="30"/>
          <w:szCs w:val="30"/>
        </w:rPr>
        <w:t>年9月—20</w:t>
      </w:r>
      <w:r>
        <w:rPr>
          <w:rFonts w:ascii="仿宋" w:hAnsi="仿宋" w:eastAsia="仿宋"/>
          <w:sz w:val="30"/>
          <w:szCs w:val="30"/>
        </w:rPr>
        <w:t>23</w:t>
      </w:r>
      <w:r>
        <w:rPr>
          <w:rFonts w:hint="eastAsia" w:ascii="仿宋" w:hAnsi="仿宋" w:eastAsia="仿宋"/>
          <w:sz w:val="30"/>
          <w:szCs w:val="30"/>
        </w:rPr>
        <w:t>年7月）</w:t>
      </w:r>
    </w:p>
    <w:p w14:paraId="2EB354C5">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（1）进一步整体构建丰富学校环境地域文化、教室文化、办公室文化、走廊文化、餐厅文化、运动场文化等文化体系。</w:t>
      </w:r>
    </w:p>
    <w:p w14:paraId="18EBE9C4">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（2）继续整理完善修订《第四小学管理手册》。</w:t>
      </w:r>
    </w:p>
    <w:p w14:paraId="789B476F">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（3）借助智慧校园项目，完善学校文化的内涵实现精细化、数据化可视化管理。</w:t>
      </w:r>
    </w:p>
    <w:p w14:paraId="2D91B918">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（4）配合少先队德育处，以学生自主、合作、探究学习为目的，从组规、组徽、小组评价等方面入手打造课堂文化。</w:t>
      </w:r>
    </w:p>
    <w:p w14:paraId="73ACF4A7">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（5）使90%以上班级形成班级特色文化。</w:t>
      </w:r>
    </w:p>
    <w:p w14:paraId="4160004E">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（6）学校宣传片、宣传册制作。</w:t>
      </w:r>
    </w:p>
    <w:p w14:paraId="4E4B0605">
      <w:pPr>
        <w:snapToGrid w:val="0"/>
        <w:spacing w:line="500" w:lineRule="exact"/>
        <w:ind w:firstLine="600" w:firstLineChars="200"/>
        <w:jc w:val="left"/>
        <w:rPr>
          <w:rFonts w:ascii="仿宋" w:hAnsi="仿宋" w:eastAsia="仿宋"/>
          <w:sz w:val="30"/>
          <w:szCs w:val="30"/>
        </w:rPr>
      </w:pPr>
      <w:r>
        <w:rPr>
          <w:rFonts w:hint="eastAsia" w:ascii="仿宋" w:hAnsi="仿宋" w:eastAsia="仿宋"/>
          <w:sz w:val="30"/>
          <w:szCs w:val="30"/>
        </w:rPr>
        <w:t>第三年（20</w:t>
      </w:r>
      <w:r>
        <w:rPr>
          <w:rFonts w:ascii="仿宋" w:hAnsi="仿宋" w:eastAsia="仿宋"/>
          <w:sz w:val="30"/>
          <w:szCs w:val="30"/>
        </w:rPr>
        <w:t>23</w:t>
      </w:r>
      <w:r>
        <w:rPr>
          <w:rFonts w:hint="eastAsia" w:ascii="仿宋" w:hAnsi="仿宋" w:eastAsia="仿宋"/>
          <w:sz w:val="30"/>
          <w:szCs w:val="30"/>
        </w:rPr>
        <w:t>年9月—20</w:t>
      </w:r>
      <w:r>
        <w:rPr>
          <w:rFonts w:ascii="仿宋" w:hAnsi="仿宋" w:eastAsia="仿宋"/>
          <w:sz w:val="30"/>
          <w:szCs w:val="30"/>
        </w:rPr>
        <w:t>24</w:t>
      </w:r>
      <w:r>
        <w:rPr>
          <w:rFonts w:hint="eastAsia" w:ascii="仿宋" w:hAnsi="仿宋" w:eastAsia="仿宋"/>
          <w:sz w:val="30"/>
          <w:szCs w:val="30"/>
        </w:rPr>
        <w:t>年7月）</w:t>
      </w:r>
    </w:p>
    <w:p w14:paraId="69E4ABFF">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（1）全面总结学校文化建设工作，编印大型学校宣传画册和学校纪录片。</w:t>
      </w:r>
    </w:p>
    <w:p w14:paraId="300FE9BB">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（2）系统编印《第四小学管理手册》。</w:t>
      </w:r>
    </w:p>
    <w:p w14:paraId="3B9E4F98">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（3）对学校管理模式进行提炼，以论文的形式在市级以上刊物上公开发表。</w:t>
      </w:r>
    </w:p>
    <w:p w14:paraId="58A49D63">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（4）使100%班级形成班级特色文化。</w:t>
      </w:r>
    </w:p>
    <w:p w14:paraId="5DD987E0">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（5）实现学校文化引领管理，形成全体四小人的共同价值追求，使师生幸福指数在</w:t>
      </w:r>
      <w:r>
        <w:rPr>
          <w:rFonts w:ascii="仿宋" w:hAnsi="仿宋" w:eastAsia="仿宋"/>
          <w:sz w:val="30"/>
          <w:szCs w:val="30"/>
        </w:rPr>
        <w:t>9</w:t>
      </w:r>
      <w:r>
        <w:rPr>
          <w:rFonts w:hint="eastAsia" w:ascii="仿宋" w:hAnsi="仿宋" w:eastAsia="仿宋"/>
          <w:sz w:val="30"/>
          <w:szCs w:val="30"/>
        </w:rPr>
        <w:t>0%以上。</w:t>
      </w:r>
    </w:p>
    <w:p w14:paraId="7B11EEB0">
      <w:pPr>
        <w:snapToGrid w:val="0"/>
        <w:spacing w:line="500" w:lineRule="exact"/>
        <w:ind w:firstLine="600" w:firstLineChars="200"/>
        <w:rPr>
          <w:rFonts w:ascii="仿宋" w:hAnsi="仿宋" w:eastAsia="仿宋"/>
          <w:sz w:val="30"/>
          <w:szCs w:val="30"/>
        </w:rPr>
      </w:pPr>
      <w:r>
        <w:rPr>
          <w:rFonts w:hint="eastAsia" w:ascii="仿宋" w:hAnsi="仿宋" w:eastAsia="仿宋"/>
          <w:sz w:val="30"/>
          <w:szCs w:val="30"/>
        </w:rPr>
        <w:t>（6）学校物质文化建设全面实现精品化。</w:t>
      </w:r>
    </w:p>
    <w:p w14:paraId="12A8B4B5">
      <w:pPr>
        <w:widowControl/>
        <w:spacing w:line="560" w:lineRule="exact"/>
        <w:ind w:firstLine="485" w:firstLineChars="161"/>
        <w:jc w:val="left"/>
        <w:rPr>
          <w:rFonts w:ascii="黑体" w:hAnsi="黑体" w:eastAsia="黑体" w:cs="Tahoma"/>
          <w:b/>
          <w:kern w:val="0"/>
          <w:sz w:val="30"/>
          <w:szCs w:val="30"/>
        </w:rPr>
      </w:pPr>
      <w:r>
        <w:rPr>
          <w:rFonts w:ascii="黑体" w:hAnsi="黑体" w:eastAsia="黑体" w:cs="Tahoma"/>
          <w:b/>
          <w:kern w:val="0"/>
          <w:sz w:val="30"/>
          <w:szCs w:val="30"/>
        </w:rPr>
        <w:t>五、实施发展规划的保障体系</w:t>
      </w:r>
    </w:p>
    <w:p w14:paraId="1A779DF6">
      <w:pPr>
        <w:widowControl/>
        <w:spacing w:line="560" w:lineRule="exact"/>
        <w:ind w:firstLine="486" w:firstLineChars="162"/>
        <w:jc w:val="left"/>
        <w:rPr>
          <w:rFonts w:ascii="仿宋" w:hAnsi="仿宋" w:eastAsia="仿宋" w:cs="Tahoma"/>
          <w:color w:val="000000"/>
          <w:kern w:val="0"/>
          <w:sz w:val="30"/>
          <w:szCs w:val="30"/>
        </w:rPr>
      </w:pPr>
      <w:r>
        <w:rPr>
          <w:rFonts w:hint="eastAsia" w:ascii="仿宋" w:hAnsi="仿宋" w:eastAsia="仿宋" w:cs="Tahoma"/>
          <w:color w:val="000000"/>
          <w:kern w:val="0"/>
          <w:sz w:val="30"/>
          <w:szCs w:val="30"/>
        </w:rPr>
        <w:t>（一）</w:t>
      </w:r>
      <w:r>
        <w:rPr>
          <w:rFonts w:ascii="仿宋" w:hAnsi="仿宋" w:eastAsia="仿宋" w:cs="Tahoma"/>
          <w:color w:val="000000"/>
          <w:kern w:val="0"/>
          <w:sz w:val="30"/>
          <w:szCs w:val="30"/>
        </w:rPr>
        <w:t>宣传发展规划，凝聚发展共识</w:t>
      </w:r>
    </w:p>
    <w:p w14:paraId="759BDD11">
      <w:pPr>
        <w:widowControl/>
        <w:spacing w:line="560" w:lineRule="exact"/>
        <w:ind w:firstLine="636" w:firstLineChars="212"/>
        <w:jc w:val="left"/>
        <w:rPr>
          <w:rFonts w:ascii="仿宋" w:hAnsi="仿宋" w:eastAsia="仿宋" w:cs="Tahoma"/>
          <w:color w:val="000000"/>
          <w:kern w:val="0"/>
          <w:sz w:val="30"/>
          <w:szCs w:val="30"/>
        </w:rPr>
      </w:pPr>
      <w:r>
        <w:rPr>
          <w:rFonts w:ascii="仿宋" w:hAnsi="仿宋" w:eastAsia="仿宋" w:cs="Tahoma"/>
          <w:color w:val="000000"/>
          <w:kern w:val="0"/>
          <w:sz w:val="30"/>
          <w:szCs w:val="30"/>
        </w:rPr>
        <w:t>组织学校全体教师共同参与学校发展规划的讨论、制订，充分把握学校发展理念，正确引导学校发展方向，集中全体教师智慧，制订学校发展规划。形成发展规划后，组织全校教师集中学习，通过学习、反思、讨论、交流等方式，理解规划实施对于学校发展的意义，使全体教师的行为自发转移到学校规划发展上来，创造规划实施的良好舆论氛围。</w:t>
      </w:r>
    </w:p>
    <w:p w14:paraId="13D5110B">
      <w:pPr>
        <w:widowControl/>
        <w:spacing w:line="560" w:lineRule="exact"/>
        <w:ind w:firstLine="636" w:firstLineChars="212"/>
        <w:jc w:val="left"/>
        <w:rPr>
          <w:rFonts w:ascii="仿宋" w:hAnsi="仿宋" w:eastAsia="仿宋" w:cs="Tahoma"/>
          <w:color w:val="000000"/>
          <w:kern w:val="0"/>
          <w:sz w:val="30"/>
          <w:szCs w:val="30"/>
        </w:rPr>
      </w:pPr>
      <w:r>
        <w:rPr>
          <w:rFonts w:hint="eastAsia" w:ascii="仿宋" w:hAnsi="仿宋" w:eastAsia="仿宋" w:cs="Tahoma"/>
          <w:color w:val="000000"/>
          <w:kern w:val="0"/>
          <w:sz w:val="30"/>
          <w:szCs w:val="30"/>
        </w:rPr>
        <w:t>（二）</w:t>
      </w:r>
      <w:r>
        <w:rPr>
          <w:rFonts w:ascii="仿宋" w:hAnsi="仿宋" w:eastAsia="仿宋" w:cs="Tahoma"/>
          <w:color w:val="000000"/>
          <w:kern w:val="0"/>
          <w:sz w:val="30"/>
          <w:szCs w:val="30"/>
        </w:rPr>
        <w:t>形成发展氛围，培育发展环境</w:t>
      </w:r>
    </w:p>
    <w:p w14:paraId="7C263933">
      <w:pPr>
        <w:widowControl/>
        <w:spacing w:line="560" w:lineRule="exact"/>
        <w:ind w:firstLine="636" w:firstLineChars="212"/>
        <w:jc w:val="left"/>
        <w:rPr>
          <w:rFonts w:ascii="仿宋" w:hAnsi="仿宋" w:eastAsia="仿宋" w:cs="Tahoma"/>
          <w:color w:val="000000"/>
          <w:kern w:val="0"/>
          <w:sz w:val="30"/>
          <w:szCs w:val="30"/>
        </w:rPr>
      </w:pPr>
      <w:r>
        <w:rPr>
          <w:rFonts w:ascii="仿宋" w:hAnsi="仿宋" w:eastAsia="仿宋" w:cs="Tahoma"/>
          <w:color w:val="000000"/>
          <w:kern w:val="0"/>
          <w:sz w:val="30"/>
          <w:szCs w:val="30"/>
        </w:rPr>
        <w:t>深入优化学校的人际心理环境，增强学校的精神凝聚力；健全学校的组织体制和规范制度环境，鼓励教职工遵循共同的价值基础和标准化规范，不断协调和完善学校现代管理体制；积极营造学校的科研探究环境，搭建学术舞台，开展学术交流，活跃学术空气，形成浓厚的发展氛围，使学校全体师生在发展规划引领下，自觉完成学校各项目标；优化、绿化和美化学校的设施环境，促使学校硬件建设和人文发展相统一，艺术性与教育性相结合，为学校的规划发展创造良好的物质和人文环境。</w:t>
      </w:r>
    </w:p>
    <w:p w14:paraId="16A3FA35">
      <w:pPr>
        <w:widowControl/>
        <w:spacing w:line="560" w:lineRule="exact"/>
        <w:ind w:firstLine="636" w:firstLineChars="212"/>
        <w:jc w:val="left"/>
        <w:rPr>
          <w:rFonts w:ascii="仿宋" w:hAnsi="仿宋" w:eastAsia="仿宋" w:cs="Tahoma"/>
          <w:color w:val="000000"/>
          <w:kern w:val="0"/>
          <w:sz w:val="30"/>
          <w:szCs w:val="30"/>
        </w:rPr>
      </w:pPr>
      <w:r>
        <w:rPr>
          <w:rFonts w:hint="eastAsia" w:ascii="仿宋" w:hAnsi="仿宋" w:eastAsia="仿宋" w:cs="Tahoma"/>
          <w:color w:val="000000"/>
          <w:kern w:val="0"/>
          <w:sz w:val="30"/>
          <w:szCs w:val="30"/>
        </w:rPr>
        <w:t>（三）</w:t>
      </w:r>
      <w:r>
        <w:rPr>
          <w:rFonts w:ascii="仿宋" w:hAnsi="仿宋" w:eastAsia="仿宋" w:cs="Tahoma"/>
          <w:color w:val="000000"/>
          <w:kern w:val="0"/>
          <w:sz w:val="30"/>
          <w:szCs w:val="30"/>
        </w:rPr>
        <w:t>发挥规划功能，完善实施机制</w:t>
      </w:r>
    </w:p>
    <w:p w14:paraId="40C3D925">
      <w:pPr>
        <w:widowControl/>
        <w:spacing w:line="560" w:lineRule="exact"/>
        <w:ind w:firstLine="636" w:firstLineChars="212"/>
        <w:jc w:val="left"/>
        <w:rPr>
          <w:rFonts w:ascii="仿宋" w:hAnsi="仿宋" w:eastAsia="仿宋" w:cs="Tahoma"/>
          <w:color w:val="000000"/>
          <w:kern w:val="0"/>
          <w:sz w:val="30"/>
          <w:szCs w:val="30"/>
        </w:rPr>
      </w:pPr>
      <w:r>
        <w:rPr>
          <w:rFonts w:ascii="仿宋" w:hAnsi="仿宋" w:eastAsia="仿宋" w:cs="Tahoma"/>
          <w:color w:val="000000"/>
          <w:kern w:val="0"/>
          <w:sz w:val="30"/>
          <w:szCs w:val="30"/>
        </w:rPr>
        <w:t>完善发展目标实施机制。提高维护和执行发展目标的自觉性、有效性，共同推进发展目标的实施。加强目标执行情况监测，根据实际情况，完善目标的调整机制。通过教职工大会等多种渠道，鼓励全体师生员工有效参与文化发展目标的实施与监督。</w:t>
      </w:r>
    </w:p>
    <w:p w14:paraId="25C00D97">
      <w:pPr>
        <w:widowControl/>
        <w:spacing w:line="560" w:lineRule="exact"/>
        <w:ind w:firstLine="636" w:firstLineChars="212"/>
        <w:jc w:val="left"/>
        <w:rPr>
          <w:rFonts w:ascii="仿宋" w:hAnsi="仿宋" w:eastAsia="仿宋" w:cs="Tahoma"/>
          <w:color w:val="000000"/>
          <w:kern w:val="0"/>
          <w:sz w:val="30"/>
          <w:szCs w:val="30"/>
        </w:rPr>
      </w:pPr>
      <w:r>
        <w:rPr>
          <w:rFonts w:hint="eastAsia" w:ascii="仿宋" w:hAnsi="仿宋" w:eastAsia="仿宋" w:cs="Tahoma"/>
          <w:color w:val="000000"/>
          <w:kern w:val="0"/>
          <w:sz w:val="30"/>
          <w:szCs w:val="30"/>
        </w:rPr>
        <w:t>（四）</w:t>
      </w:r>
      <w:r>
        <w:rPr>
          <w:rFonts w:ascii="仿宋" w:hAnsi="仿宋" w:eastAsia="仿宋" w:cs="Tahoma"/>
          <w:color w:val="000000"/>
          <w:kern w:val="0"/>
          <w:sz w:val="30"/>
          <w:szCs w:val="30"/>
        </w:rPr>
        <w:t>加强后勤支撑，保障规划落实</w:t>
      </w:r>
    </w:p>
    <w:p w14:paraId="04AFA94B">
      <w:pPr>
        <w:widowControl/>
        <w:spacing w:line="560" w:lineRule="exact"/>
        <w:ind w:firstLine="600" w:firstLineChars="200"/>
        <w:jc w:val="left"/>
        <w:rPr>
          <w:rFonts w:ascii="仿宋" w:hAnsi="仿宋" w:eastAsia="仿宋" w:cs="Tahoma"/>
          <w:color w:val="000000"/>
          <w:kern w:val="0"/>
          <w:sz w:val="30"/>
          <w:szCs w:val="30"/>
        </w:rPr>
      </w:pPr>
      <w:r>
        <w:rPr>
          <w:rFonts w:ascii="仿宋" w:hAnsi="仿宋" w:eastAsia="仿宋" w:cs="Tahoma"/>
          <w:color w:val="000000"/>
          <w:kern w:val="0"/>
          <w:sz w:val="30"/>
          <w:szCs w:val="30"/>
        </w:rPr>
        <w:t>完善学校后勤服务支撑，多渠道筹措资金，努力优化校园环境，不断改善办学条件，为师生的学习、工作、生活提供最佳的服务条件；采用现代化管理手段，完善校园信息化、现代化、规范建设，发挥学校发展规划蕴涵的效益；建设节约型校园，教育师生员工树立大局观念和节约意识，保证学校各项建设资金充足到位；强化学校安全工作，维护学校稳定，为学校发展规划的顺利施行提供和谐平台。</w:t>
      </w:r>
    </w:p>
    <w:p w14:paraId="571946BA">
      <w:pPr>
        <w:spacing w:line="560" w:lineRule="exact"/>
        <w:ind w:firstLine="435"/>
        <w:rPr>
          <w:rFonts w:ascii="仿宋" w:hAnsi="仿宋" w:eastAsia="仿宋" w:cs="Tahoma"/>
          <w:color w:val="000000"/>
          <w:kern w:val="0"/>
          <w:sz w:val="30"/>
          <w:szCs w:val="30"/>
        </w:rPr>
      </w:pPr>
      <w:r>
        <w:rPr>
          <w:rFonts w:hint="eastAsia" w:ascii="仿宋" w:hAnsi="仿宋" w:eastAsia="仿宋" w:cs="Tahoma"/>
          <w:color w:val="000000"/>
          <w:kern w:val="0"/>
          <w:sz w:val="30"/>
          <w:szCs w:val="30"/>
        </w:rPr>
        <w:t xml:space="preserve">                                   高新区第四小学</w:t>
      </w:r>
    </w:p>
    <w:p w14:paraId="7076D46E">
      <w:pPr>
        <w:spacing w:line="560" w:lineRule="exact"/>
        <w:ind w:firstLine="435"/>
        <w:rPr>
          <w:rFonts w:ascii="仿宋" w:hAnsi="仿宋" w:eastAsia="仿宋"/>
          <w:sz w:val="30"/>
          <w:szCs w:val="30"/>
        </w:rPr>
      </w:pPr>
      <w:r>
        <w:rPr>
          <w:rFonts w:hint="eastAsia" w:ascii="仿宋" w:hAnsi="仿宋" w:eastAsia="仿宋" w:cs="Tahoma"/>
          <w:color w:val="000000"/>
          <w:kern w:val="0"/>
          <w:sz w:val="30"/>
          <w:szCs w:val="30"/>
        </w:rPr>
        <w:t xml:space="preserve">                                   20</w:t>
      </w:r>
      <w:r>
        <w:rPr>
          <w:rFonts w:ascii="仿宋" w:hAnsi="仿宋" w:eastAsia="仿宋" w:cs="Tahoma"/>
          <w:color w:val="000000"/>
          <w:kern w:val="0"/>
          <w:sz w:val="30"/>
          <w:szCs w:val="30"/>
        </w:rPr>
        <w:t>21</w:t>
      </w:r>
      <w:r>
        <w:rPr>
          <w:rFonts w:hint="eastAsia" w:ascii="仿宋" w:hAnsi="仿宋" w:eastAsia="仿宋" w:cs="Tahoma"/>
          <w:color w:val="000000"/>
          <w:kern w:val="0"/>
          <w:sz w:val="30"/>
          <w:szCs w:val="30"/>
        </w:rPr>
        <w:t>年</w:t>
      </w:r>
      <w:r>
        <w:rPr>
          <w:rFonts w:ascii="仿宋" w:hAnsi="仿宋" w:eastAsia="仿宋" w:cs="Tahoma"/>
          <w:color w:val="000000"/>
          <w:kern w:val="0"/>
          <w:sz w:val="30"/>
          <w:szCs w:val="30"/>
        </w:rPr>
        <w:t>9</w:t>
      </w:r>
      <w:r>
        <w:rPr>
          <w:rFonts w:hint="eastAsia" w:ascii="仿宋" w:hAnsi="仿宋" w:eastAsia="仿宋" w:cs="Tahoma"/>
          <w:color w:val="000000"/>
          <w:kern w:val="0"/>
          <w:sz w:val="30"/>
          <w:szCs w:val="30"/>
        </w:rPr>
        <w:t>月</w:t>
      </w:r>
    </w:p>
    <w:p w14:paraId="585D0F9D"/>
    <w:sectPr>
      <w:headerReference r:id="rId3" w:type="default"/>
      <w:footerReference r:id="rId4" w:type="default"/>
      <w:pgSz w:w="11850" w:h="16783"/>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脣脦脤氓">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1C541">
    <w:pPr>
      <w:pStyle w:val="3"/>
      <w:jc w:val="right"/>
    </w:pPr>
    <w:r>
      <w:drawing>
        <wp:inline distT="0" distB="0" distL="114300" distR="114300">
          <wp:extent cx="5235575" cy="90805"/>
          <wp:effectExtent l="0" t="0" r="317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5235575" cy="90805"/>
                  </a:xfrm>
                  <a:prstGeom prst="rect">
                    <a:avLst/>
                  </a:prstGeom>
                </pic:spPr>
              </pic:pic>
            </a:graphicData>
          </a:graphic>
        </wp:inline>
      </w:drawing>
    </w:r>
    <w:r>
      <mc:AlternateContent>
        <mc:Choice Requires="wps">
          <w:drawing>
            <wp:anchor distT="0" distB="0" distL="114300" distR="114300" simplePos="0" relativeHeight="251660288" behindDoc="0" locked="0" layoutInCell="1" allowOverlap="1">
              <wp:simplePos x="0" y="0"/>
              <wp:positionH relativeFrom="column">
                <wp:posOffset>2324100</wp:posOffset>
              </wp:positionH>
              <wp:positionV relativeFrom="paragraph">
                <wp:posOffset>41275</wp:posOffset>
              </wp:positionV>
              <wp:extent cx="2256790" cy="461645"/>
              <wp:effectExtent l="0" t="0" r="0" b="0"/>
              <wp:wrapNone/>
              <wp:docPr id="4" name="Rectangle 13"/>
              <wp:cNvGraphicFramePr/>
              <a:graphic xmlns:a="http://schemas.openxmlformats.org/drawingml/2006/main">
                <a:graphicData uri="http://schemas.microsoft.com/office/word/2010/wordprocessingShape">
                  <wps:wsp>
                    <wps:cNvSpPr>
                      <a:spLocks noChangeArrowheads="1"/>
                    </wps:cNvSpPr>
                    <wps:spPr bwMode="auto">
                      <a:xfrm>
                        <a:off x="0" y="0"/>
                        <a:ext cx="2256790" cy="461665"/>
                      </a:xfrm>
                      <a:prstGeom prst="rect">
                        <a:avLst/>
                      </a:prstGeom>
                      <a:noFill/>
                      <a:ln w="9525">
                        <a:noFill/>
                        <a:miter lim="800000"/>
                      </a:ln>
                      <a:effectLst/>
                    </wps:spPr>
                    <wps:txbx>
                      <w:txbxContent>
                        <w:p w14:paraId="01247142">
                          <w:pPr>
                            <w:pStyle w:val="5"/>
                            <w:jc w:val="left"/>
                            <w:rPr>
                              <w:sz w:val="18"/>
                              <w:szCs w:val="18"/>
                            </w:rPr>
                          </w:pPr>
                          <w:r>
                            <w:rPr>
                              <w:rFonts w:ascii="隶书" w:eastAsia="隶书" w:hAnsiTheme="minorBidi"/>
                              <w:b/>
                              <w:color w:val="0A717A"/>
                              <w:kern w:val="24"/>
                              <w:sz w:val="32"/>
                              <w:szCs w:val="32"/>
                              <w14:shadow w14:blurRad="38100" w14:dist="38100" w14:dir="2700000" w14:sx="0" w14:sy="0" w14:kx="0" w14:ky="0" w14:algn="tl">
                                <w14:srgbClr w14:val="000000">
                                  <w14:alpha w14:val="56863"/>
                                </w14:srgbClr>
                              </w14:shadow>
                            </w:rPr>
                            <w:t>高 新 区 第 四 小 学</w:t>
                          </w:r>
                        </w:p>
                      </w:txbxContent>
                    </wps:txbx>
                    <wps:bodyPr wrap="square">
                      <a:spAutoFit/>
                      <a:scene3d>
                        <a:camera prst="perspectiveAbove"/>
                        <a:lightRig rig="threePt" dir="t"/>
                      </a:scene3d>
                    </wps:bodyPr>
                  </wps:wsp>
                </a:graphicData>
              </a:graphic>
            </wp:anchor>
          </w:drawing>
        </mc:Choice>
        <mc:Fallback>
          <w:pict>
            <v:rect id="Rectangle 13" o:spid="_x0000_s1026" o:spt="1" style="position:absolute;left:0pt;margin-left:183pt;margin-top:3.25pt;height:36.35pt;width:177.7pt;z-index:251660288;mso-width-relative:page;mso-height-relative:page;" filled="f" stroked="f" coordsize="21600,21600" o:gfxdata="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mmo142AAAAAgBAAAP&#10;AAAAAAAAAAEAIAAAACIAAABkcnMvZG93bnJldi54bWxQSwECFAAUAAAACACHTuJAkLHpiBgCAAAq&#10;BAAADgAAAAAAAAABACAAAAAnAQAAZHJzL2Uyb0RvYy54bWxQSwUGAAAAAAYABgBZAQAAsQUAAAAA&#10;">
              <v:fill on="f" focussize="0,0"/>
              <v:stroke on="f" miterlimit="8" joinstyle="miter"/>
              <v:imagedata o:title=""/>
              <o:lock v:ext="edit" aspectratio="f"/>
              <v:textbox style="mso-fit-shape-to-text:t;">
                <w:txbxContent>
                  <w:p w14:paraId="01247142">
                    <w:pPr>
                      <w:pStyle w:val="5"/>
                      <w:jc w:val="left"/>
                      <w:rPr>
                        <w:sz w:val="18"/>
                        <w:szCs w:val="18"/>
                      </w:rPr>
                    </w:pPr>
                    <w:r>
                      <w:rPr>
                        <w:rFonts w:ascii="隶书" w:eastAsia="隶书" w:hAnsiTheme="minorBidi"/>
                        <w:b/>
                        <w:color w:val="0A717A"/>
                        <w:kern w:val="24"/>
                        <w:sz w:val="32"/>
                        <w:szCs w:val="32"/>
                        <w14:shadow w14:blurRad="38100" w14:dist="38100" w14:dir="2700000" w14:sx="0" w14:sy="0" w14:kx="0" w14:ky="0" w14:algn="tl">
                          <w14:srgbClr w14:val="000000">
                            <w14:alpha w14:val="56863"/>
                          </w14:srgbClr>
                        </w14:shadow>
                      </w:rPr>
                      <w:t>高 新 区 第 四 小 学</w:t>
                    </w:r>
                  </w:p>
                </w:txbxContent>
              </v:textbox>
            </v:rect>
          </w:pict>
        </mc:Fallback>
      </mc:AlternateContent>
    </w:r>
    <w:r>
      <w:drawing>
        <wp:inline distT="0" distB="0" distL="114300" distR="114300">
          <wp:extent cx="447675" cy="447675"/>
          <wp:effectExtent l="0" t="0" r="9525" b="9525"/>
          <wp:docPr id="1" name="图片 8" descr="学校微信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学校微信二维码"/>
                  <pic:cNvPicPr>
                    <a:picLocks noChangeAspect="1"/>
                  </pic:cNvPicPr>
                </pic:nvPicPr>
                <pic:blipFill>
                  <a:blip r:embed="rId2"/>
                  <a:stretch>
                    <a:fillRect/>
                  </a:stretch>
                </pic:blipFill>
                <pic:spPr>
                  <a:xfrm>
                    <a:off x="0" y="0"/>
                    <a:ext cx="447675" cy="447675"/>
                  </a:xfrm>
                  <a:prstGeom prst="rect">
                    <a:avLst/>
                  </a:prstGeom>
                </pic:spPr>
              </pic:pic>
            </a:graphicData>
          </a:graphic>
        </wp:inline>
      </w:drawing>
    </w: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-85725</wp:posOffset>
              </wp:positionV>
              <wp:extent cx="2323465" cy="461645"/>
              <wp:effectExtent l="0" t="0" r="0" b="0"/>
              <wp:wrapNone/>
              <wp:docPr id="9" name="Rectangle 13"/>
              <wp:cNvGraphicFramePr/>
              <a:graphic xmlns:a="http://schemas.openxmlformats.org/drawingml/2006/main">
                <a:graphicData uri="http://schemas.microsoft.com/office/word/2010/wordprocessingShape">
                  <wps:wsp>
                    <wps:cNvSpPr>
                      <a:spLocks noChangeArrowheads="1"/>
                    </wps:cNvSpPr>
                    <wps:spPr bwMode="auto">
                      <a:xfrm>
                        <a:off x="0" y="0"/>
                        <a:ext cx="2323465" cy="461665"/>
                      </a:xfrm>
                      <a:prstGeom prst="rect">
                        <a:avLst/>
                      </a:prstGeom>
                      <a:noFill/>
                      <a:ln w="9525">
                        <a:noFill/>
                        <a:miter lim="800000"/>
                      </a:ln>
                      <a:effectLst/>
                    </wps:spPr>
                    <wps:txbx>
                      <w:txbxContent>
                        <w:p w14:paraId="36D80F0D"/>
                      </w:txbxContent>
                    </wps:txbx>
                    <wps:bodyPr wrap="square">
                      <a:spAutoFit/>
                      <a:scene3d>
                        <a:camera prst="perspectiveAbove"/>
                        <a:lightRig rig="threePt" dir="t"/>
                      </a:scene3d>
                    </wps:bodyPr>
                  </wps:wsp>
                </a:graphicData>
              </a:graphic>
            </wp:anchor>
          </w:drawing>
        </mc:Choice>
        <mc:Fallback>
          <w:pict>
            <v:rect id="Rectangle 13" o:spid="_x0000_s1026" o:spt="1" style="position:absolute;left:0pt;margin-left:246.75pt;margin-top:-6.75pt;height:36.35pt;width:182.95pt;z-index:251659264;mso-width-relative:page;mso-height-relative:page;" filled="f" stroked="f" coordsize="21600,21600" o:gfxdata="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UK6w9oAAAAKAQAA&#10;DwAAAAAAAAABACAAAAAiAAAAZHJzL2Rvd25yZXYueG1sUEsBAhQAFAAAAAgAh07iQNLaiHsXAgAA&#10;KgQAAA4AAAAAAAAAAQAgAAAAKQEAAGRycy9lMm9Eb2MueG1sUEsFBgAAAAAGAAYAWQEAALIFAAAA&#10;AA==&#10;">
              <v:fill on="f" focussize="0,0"/>
              <v:stroke on="f" miterlimit="8" joinstyle="miter"/>
              <v:imagedata o:title=""/>
              <o:lock v:ext="edit" aspectratio="f"/>
              <v:textbox style="mso-fit-shape-to-text:t;">
                <w:txbxContent>
                  <w:p w14:paraId="36D80F0D"/>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1EF8">
    <w:pPr>
      <w:pStyle w:val="4"/>
    </w:pPr>
    <w: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12700</wp:posOffset>
              </wp:positionV>
              <wp:extent cx="3686810" cy="372745"/>
              <wp:effectExtent l="0" t="0" r="0" b="0"/>
              <wp:wrapNone/>
              <wp:docPr id="11" name="矩形 10"/>
              <wp:cNvGraphicFramePr/>
              <a:graphic xmlns:a="http://schemas.openxmlformats.org/drawingml/2006/main">
                <a:graphicData uri="http://schemas.microsoft.com/office/word/2010/wordprocessingShape">
                  <wps:wsp>
                    <wps:cNvSpPr/>
                    <wps:spPr>
                      <a:xfrm>
                        <a:off x="0" y="0"/>
                        <a:ext cx="3686810" cy="372745"/>
                      </a:xfrm>
                      <a:prstGeom prst="rect">
                        <a:avLst/>
                      </a:prstGeom>
                    </wps:spPr>
                    <wps:txbx>
                      <w:txbxContent>
                        <w:p w14:paraId="669806D9">
                          <w:pPr>
                            <w:pStyle w:val="5"/>
                            <w:spacing w:line="360" w:lineRule="auto"/>
                            <w:jc w:val="left"/>
                            <w:rPr>
                              <w:sz w:val="13"/>
                              <w:szCs w:val="13"/>
                            </w:rPr>
                          </w:pPr>
                          <w:r>
                            <w:rPr>
                              <w:rFonts w:ascii="隶书" w:hAnsi="微软雅黑" w:eastAsia="隶书"/>
                              <w:b/>
                              <w:color w:val="0A717A"/>
                              <w:kern w:val="24"/>
                              <w:sz w:val="32"/>
                              <w:szCs w:val="32"/>
                            </w:rPr>
                            <w:t>厚德如石 通智若桥</w:t>
                          </w:r>
                        </w:p>
                      </w:txbxContent>
                    </wps:txbx>
                    <wps:bodyPr wrap="none">
                      <a:noAutofit/>
                    </wps:bodyPr>
                  </wps:wsp>
                </a:graphicData>
              </a:graphic>
            </wp:anchor>
          </w:drawing>
        </mc:Choice>
        <mc:Fallback>
          <w:pict>
            <v:rect id="矩形 10" o:spid="_x0000_s1026" o:spt="1" style="position:absolute;left:0pt;margin-left:34.5pt;margin-top:1pt;height:29.35pt;width:290.3pt;mso-wrap-style:none;z-index:251661312;mso-width-relative:page;mso-height-relative:page;" filled="f" stroked="f" coordsize="21600,21600" o:gfxdata="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qekJ9NYAAAAHAQAADwAAAAAAAAAB&#10;ACAAAAAiAAAAZHJzL2Rvd25yZXYueG1sUEsBAhQAFAAAAAgAh07iQGGEyaOgAQAAOgMAAA4AAAAA&#10;AAAAAQAgAAAAJQEAAGRycy9lMm9Eb2MueG1sUEsFBgAAAAAGAAYAWQEAADcFAAAAAA==&#10;">
              <v:fill on="f" focussize="0,0"/>
              <v:stroke on="f"/>
              <v:imagedata o:title=""/>
              <o:lock v:ext="edit" aspectratio="f"/>
              <v:textbox>
                <w:txbxContent>
                  <w:p w14:paraId="669806D9">
                    <w:pPr>
                      <w:pStyle w:val="5"/>
                      <w:spacing w:line="360" w:lineRule="auto"/>
                      <w:jc w:val="left"/>
                      <w:rPr>
                        <w:sz w:val="13"/>
                        <w:szCs w:val="13"/>
                      </w:rPr>
                    </w:pPr>
                    <w:r>
                      <w:rPr>
                        <w:rFonts w:ascii="隶书" w:hAnsi="微软雅黑" w:eastAsia="隶书"/>
                        <w:b/>
                        <w:color w:val="0A717A"/>
                        <w:kern w:val="24"/>
                        <w:sz w:val="32"/>
                        <w:szCs w:val="32"/>
                      </w:rPr>
                      <w:t>厚德如石 通智若桥</w:t>
                    </w:r>
                  </w:p>
                </w:txbxContent>
              </v:textbox>
            </v:rect>
          </w:pict>
        </mc:Fallback>
      </mc:AlternateContent>
    </w:r>
    <w:r>
      <w:drawing>
        <wp:inline distT="0" distB="0" distL="114300" distR="114300">
          <wp:extent cx="342900" cy="342900"/>
          <wp:effectExtent l="0" t="0" r="0"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900" cy="342900"/>
                  </a:xfrm>
                  <a:prstGeom prst="rect">
                    <a:avLst/>
                  </a:prstGeom>
                </pic:spPr>
              </pic:pic>
            </a:graphicData>
          </a:graphic>
        </wp:inline>
      </w:drawing>
    </w:r>
    <w:r>
      <w:rPr>
        <w:rFonts w:hint="eastAsia" w:ascii="仿宋" w:hAnsi="仿宋" w:eastAsia="仿宋" w:cs="仿宋"/>
        <w:sz w:val="21"/>
        <w:szCs w:val="32"/>
      </w:rPr>
      <w:t xml:space="preserve"> </w:t>
    </w:r>
    <w:r>
      <w:drawing>
        <wp:inline distT="0" distB="0" distL="114300" distR="114300">
          <wp:extent cx="5235575" cy="90805"/>
          <wp:effectExtent l="0" t="0" r="317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
                  <a:stretch>
                    <a:fillRect/>
                  </a:stretch>
                </pic:blipFill>
                <pic:spPr>
                  <a:xfrm>
                    <a:off x="0" y="0"/>
                    <a:ext cx="5235575" cy="908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EC7DC"/>
    <w:multiLevelType w:val="singleLevel"/>
    <w:tmpl w:val="897EC7D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0861F9"/>
    <w:rsid w:val="00031CC8"/>
    <w:rsid w:val="0005147D"/>
    <w:rsid w:val="000C6BC6"/>
    <w:rsid w:val="00202C90"/>
    <w:rsid w:val="00240665"/>
    <w:rsid w:val="00342661"/>
    <w:rsid w:val="003C20FA"/>
    <w:rsid w:val="0074603B"/>
    <w:rsid w:val="009503D0"/>
    <w:rsid w:val="009D4910"/>
    <w:rsid w:val="00B224CE"/>
    <w:rsid w:val="00C53333"/>
    <w:rsid w:val="00CD7D87"/>
    <w:rsid w:val="00DD77D8"/>
    <w:rsid w:val="00E425F9"/>
    <w:rsid w:val="00E509D4"/>
    <w:rsid w:val="00E70E99"/>
    <w:rsid w:val="00FB73DE"/>
    <w:rsid w:val="00FE2CAB"/>
    <w:rsid w:val="135348BB"/>
    <w:rsid w:val="210861F9"/>
    <w:rsid w:val="3A2060C8"/>
    <w:rsid w:val="3B1A07C5"/>
    <w:rsid w:val="40E102BD"/>
    <w:rsid w:val="4612103D"/>
    <w:rsid w:val="496A1C89"/>
    <w:rsid w:val="531C1AB1"/>
    <w:rsid w:val="608A3476"/>
    <w:rsid w:val="631878FF"/>
    <w:rsid w:val="761311C0"/>
    <w:rsid w:val="7A1D2849"/>
    <w:rsid w:val="7A2E488F"/>
    <w:rsid w:val="B3EFF3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rPr>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paragraph" w:styleId="10">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4.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6445</Words>
  <Characters>6615</Characters>
  <Lines>98</Lines>
  <Paragraphs>27</Paragraphs>
  <TotalTime>3</TotalTime>
  <ScaleCrop>false</ScaleCrop>
  <LinksUpToDate>false</LinksUpToDate>
  <CharactersWithSpaces>6628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2022-02-09T09:01:00Z</dcterms:created>
  <dc:creator>石光伦</dc:creator>
  <cp:lastModifiedBy>陈丽羽</cp:lastModifiedBy>
  <dcterms:modified xsi:type="dcterms:W3CDTF">2026-08-11T06:15:28Z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4D625D6A15214AA2A686DB1A1E1FD814</vt:lpwstr>
  </property>
  <property fmtid="{D5CDD505-2E9C-101B-9397-08002B2CF9AE}" pid="4" name="KSOTemplateDocerSaveRecord">
    <vt:lpwstr>eyJoZGlkIjoiOTNiODFiODUxNWFhNjI5MzQxODk5Y2JmMTA2YTU3YjIiLCJ1c2VySWQiOiIzOTc5MDM5OTcifQ==</vt:lpwstr>
  </property>
</Properties>
</file>