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淄博高新区第四小学2023年度工作总结</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2023年度，高新区第四小学深化育人理念，以“看见 发展 成就每一个孩子”为目标导向，深耕“励实培根”党建品牌，开辟学校高质量发展新格局；创新“搭石城桥”评价体系，助力学生五育融合发展；铺设“三阶十环”成长路径，赋能教师专业成长。一年来学校先后获评山东省营养与健康学校、淄博市文明校园、淄博市平安校园、淄博市党建示范点、淄博市先进基层党组织、淄博市首批中小学体育与健康选项教学改革试点学校、全国青少年禁毒知识竞赛淄博赛区先进集体、淄博市公园式（园林式）单位、高新区五星级党支部、高新区劳动教育表现突出单位等荣誉称号。现将第四小学2023年度整体工作情况总结如下：</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一、党建工作</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（一）坚持强化政治意识，政治思想建设取得新突破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党支部坚持把学懂弄通做实习近平新时代中国特色社会主义思想摆在首要位置，深入学习贯彻党的二十精神，积极用好“学习强国”“灯塔—党建在线”等平台载体，不断丰富理论学习形式。坚持集中培训与日常教育相结合，积极引导全体党员干部主动参加党员思想政治体检、党史国史学习教育，推动党员干部政治免疫力不断增强。今年以来，组织开展理论学习中心组学习12次，集中学习研讨6次。</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（二）积极创设党建品牌，党组织凝聚力进一步增强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党支部创设具有学校文化特色的“励实培根 同心向党”党建品牌，提炼出“坚韧、顽强、奉献、执着”的学校精神，激发师生自主管理的强劲动力，实现学校的品牌化发展。开展“学习二十大 师德铸师魂”诗歌朗诵会、“树师德 正师风 争做‘四有’好老师”师德学习周等系列活动，强化教师思想政治素质和师德师风建设。开展“廉洁文化润童心”活动，成立清廉文化建设宣讲团，利用大型集会、国旗下讲话、班队会等对全体师生进行廉洁宣讲，提升师生廉洁观念，积极争创“清廉校园”。抓住“七一”契机，开展系列活动——重温入党誓词，强化责任意识；讲述入党故事，永葆入党初心；朗诵《献给七月的歌》《我是共产党员》等红色诗歌，为党的生日献礼。</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（三）充分发挥党员引领，学校各项工作高质量发展</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教师党员争做教学能手、学科带头人，积极承担学校各项活动，在各自的岗位上发光发热。支部书记庞雷同志被列为“马云公益基金会乡村校长计划”，山东省两人入选；李倩同志带领语文组老师设计的作业，获得淄博市优秀作业设计一等奖，优课《少年中国说》荣获区一等奖；房辉同志成立体育名师工作室，带领体育教师开展的活动走在区里前列，《足球脚内侧踢球》获得淄博市优质课一等奖；刘晓烨同志遴选为山东省家庭教育志愿服务总队成员，获得淄博市“家庭教育最美志愿者”称号；周星含同志少先队工作开展的有声有色，获得“高新区优秀少先队大队辅导员”称号。党员们起到了良好的示范引领作用，展示了四小党员教师的明亮风采。 </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二、职责履行情况</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（一）聚焦“服务高质量发展”，学校课改工作扎实推进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sz w:val="32"/>
          <w:szCs w:val="32"/>
          <w:lang w:val="en-US" w:eastAsia="zh-CN"/>
        </w:rPr>
        <w:t>学校以课改为抓手，力行学科单元整体教学，带动学校教育教学质量的逐步提升。借助“三个课堂”形成教学风格，专递课、名师课、淄博市交互平台，与兄弟学校互联共研。2023年2月，内蒙古巴彦淖尔市乌拉特后旗领导到校考察。2023年3月，高新区教研室莅临第四小学进行课堂调研。同年3月，学校党支部书记、校长庞雷，入选“马云乡村校长计划”。11月21日，马云公益基金会乡村校长团队到校考察，第四小学用扎实的成绩喜邀四海教育人共赏素养之花。</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强化教师梯队建设，教师专业成长不断提升</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课改领跑，促专业提升；梯队建设，助全员成长。在省市区三级教研员的共同指导下，学校围绕大概念在单元整体教学方面做了深入探究，取得了良好效果，全面提高了教师专业素养。2023年度，学校提出“三阶五环”的教师发展机制。以“三阶”梯队，助推全体教师专业成长；用“五环”聚力，赋能教师素养提升。从三个层面入手，促进老中青“三阶”梯队教师共同成长；通过专家引领、专著阅读、课堂实践、现场会观摩、教研反思五个环节的工作推进，全面提升学校教师教育教学水平。</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（三）夯实立德树人根本任务，德育体系化建设再攀新高</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德育工作继续细化管理，形成善于合作、乐于奉献、敢于挑战、勇于超越的班主任团队；抓实德育常规，组建“小红帽监督岗”，培养有素质、有品行、有修养、有习惯的新时代好少年；创新德育活动，培养有理想、有道德、有志向的时代新人；多元德育体系,构建有学校、有家庭的和谐共同体。</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1.加强班主任队伍建设，提高班级管理效率</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年度学校不断加强班主任队伍建设，真正形成学校德育工作的核心力量。建设心理咨询室，要求班主任热爱身边的每一个学生，特别关心爱护后进生，真正做到了用良好的环境和爱心影响学生，用高昂的工作热情投身教育事业。</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2.狠抓学生常规管理，提升学生文明行为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年度，德育处进一步完善了《班级量化细则》，加强管理力度，力求量化公平合理。量化考评从室内卫生、室外卫生、阳光大课间、路队放学、校服五个方面考察，由德育处两周一检查，一月一评比，期末进行累计，作为优秀班级、优秀班主任评比的重要依据。</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3.拓宽德育育人渠道，深化心理健康教育</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积极推进心理健康工作，成立了以校长为组长，副校长为副组长，班主任为主的关爱青少年生命健康工作小组；成功创办了心理健康咨询室，购买了一系列心理健康教育教具，同时开展包括线上、线下家访、国旗下讲话、心理健康主题班会，一对一谈话建立档案关注学生心理健康工作。</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4.推进家校社协同育人，提高家长家庭教育水平</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推进家校共育工作高效开展，营造家校协同育人氛围，学校定期组织“家长沙龙”、家长开放日、家长进课堂、家庭教育报告会等活动，搭建家校共育桥梁。通过各种途径及时了解学生家庭情况，交流学生在家技能学习、日常生活、思想波动情况，全方位提高家长家庭教育的能力，提升家校协同育人成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（四）聚焦安全管理“一体化”，学校安全工作稳中有进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年度，学校以打造管理模式“一体化”，构建校园安全“大格局”为责任目标，不断强化安全红线意识和底线思维。坚持预防为主，健全制度、精细管理、防治结合的“一体化”管理模式；坚持“夯基础、抓重点、强教育、治隐患、保平安”的工作主线，不断创新举措，以精细化管理，构建起学校安全“大格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1.完善机制，建设安全工作网格体系。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校成立以党支部书记、校长为组长的学校安全工作领导小组，研究制定安全管理制度50余项，建立“一总三线”的管理网络。以学校安全领导小组为总指挥，以班级管理线、校门口保卫线、民警治安联防线建成了层层把关、防范第一、定人定岗的安全工作管理体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2.落实责任，完善安全工作责任体系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层层签订安全目标责任书，形成校内、校外，学校、家庭齐抓共管的良好格局。按照安全管理“0距离”、隐患排查“0盲区”、安全隐患“0容忍”、责任落实“0缝隙”的要求，深入细致地排查和整治校内和校园周边200米内的安全隐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3.精细管理，创新安全教育培训体系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面落实“1530”安全教育模式，每天放学前1分钟、每周放学前5分钟、节假日放假前30分钟对学生进行安全提醒和安全教育。根据时间节点开展预防一氧化碳中毒、防溺水、交通安全、消防安全等主题安全教育活动，全员树立安全意识，切实提升学生的安全素养，培养一支能够预判危险、懂得自我保护的学生队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4.雕琢环境，打造平安校园文化体系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学校实际情况和学生发展需求，学校图书角添置安全教育图书，让学生在自由阅读中灵活掌握安全知识；校舍内设有明显的安全警示标志和安全宣传标语，让学生在潜移默化中学习安全知识；根据学生年龄特点，学校打造安全教育长廊，给学生提供交通安全知识巩固与模拟场景的长廊，在上下楼行走中体验、学习交通规则及安全知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5.应急演练，优化校园应急处置体系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结合学校实际制定各类安全应急预案和处置措施、安全演练方案。日常教学中，联合高新区消防救援支队、石桥派出所、石桥医院举行各类应急演练，注重实操与评价结合，使演练常态化，不断提高师生自我防范和保护能力，科学应对突发事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6.饮食卫生，完善食堂安全管理体系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完善食堂管理制度和工作流程。认真执行学校厨房卫生制度，强化食品卫生安全意识。全方位保障食品采购、储存、加工、烹调、留样各个环节的卫生要求，餐具清洗消毒管理，以及工作人员的个人卫生和公共卫生，形成良好的卫生食品制作与管理流程，确保食堂饮食安全。</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三、争先创优工作情况</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（一）以“红”领航开新局，党建、队建走在前列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sz w:val="32"/>
          <w:szCs w:val="32"/>
          <w:lang w:val="en-US" w:eastAsia="zh-CN"/>
        </w:rPr>
        <w:t>学校党支部、少先队以正为本，聚焦政治引领；以全为径，优化阵地建设；以实为效，丰盈活动体系。开展党员志愿服务，社区双报到服务60人次。开展“廉洁文化润童心”宣讲活动20余次。党支部自导自演舞台剧《建党伟业》在市“戏剧进课堂”经验交流中精彩亮相。少先队聚焦“学习二十大 争做好队员”主题教育，推动分批入队、红领巾争章，深化“红色寻访”“对话先锋”“入队赶烤”等特色活动。播种红色信仰，增添新时代光荣！</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（二）以“评”励能育英才，学生评价走在前列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四实”育人为基准，构建包含4个一级指标、20个二级指标的“搭石成桥”评价体系。丰盈活动内容，促进全面发展。组织师生录制“我对祖国有话说”微视频，激发爱国情怀；开展第一届“校园吉尼斯”暨全员运动会，野蛮体魄，茁实成长。举办科技作品制作、科学幻想画的科技节活动，放飞科技的翅膀。</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（三）以“练”促教砺精兵，教师成长走在前列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借助“三个课堂”——专递课、名师课、名校课，与兄弟学校互联共研。实施“青蓝培优”计划，通过亮相课、模拟名师片段，助力青年教师站稳课堂。铸建“雁行领航”工程，骨干教师示范引领，实现头雁带飞、雏雁起飞、群雁奋飞的雁阵效应。研训赋能，驱动内核。开展“读写诵”校本培训，每周开展粉笔字、诵读等训练，提高教师基本功。强化科研，立足课题研究，本学年学校两项市级规划课题顺利结题，著作《大概念视域下小学语文单元整体教学实践与研究》荣获淄博市社科成果一等奖。语文团队三位青年教师在马云公益基金会乡村校长活动中出示优秀课例。甘肃静宁县威戎学区四位教师到校跟岗学习，将学校单元整体教学成果远播甘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（四）以“文”润心启智慧，文化建设走在前列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结合</w:t>
      </w:r>
      <w:r>
        <w:rPr>
          <w:rFonts w:hint="eastAsia" w:ascii="仿宋_GB2312" w:hAnsi="仿宋_GB2312" w:eastAsia="仿宋_GB2312" w:cs="仿宋_GB2312"/>
          <w:sz w:val="32"/>
          <w:szCs w:val="32"/>
          <w:lang w:val="en-US" w:eastAsia="zh-CN"/>
        </w:rPr>
        <w:t>“石桥晓月”的地域特色，精心设计了“石娃”“桥妹”两个校园吉祥物，以有趣的形式播撒学校文化。挖掘优秀传统文化的育人内涵，先后举办读书节、低年级游园闯关、国学小名士、经典诵读展演等活动，促进学生综合素养提升。全校师生积极参与“学习强国”学习平台征文大赛，4位老师的文章被推到学习强国省级平台，学校被区宣传新闻中心评为优秀组织单位。</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eastAsia" w:ascii="楷体_GB2312" w:hAnsi="楷体_GB2312" w:eastAsia="楷体_GB2312" w:cs="楷体_GB2312"/>
          <w:sz w:val="32"/>
          <w:szCs w:val="32"/>
          <w:lang w:val="en-US" w:eastAsia="zh-CN"/>
        </w:rPr>
        <w:t>五）以“趣”促学助成长，课程体系走在前列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打破班级界限，重塑社团新发展。"音"你而动，奏出"新"声“声乐”社团；勇敢开嗓，"唱"响梦想“合唱”社团；妙笔生花，"玩"美时光“儿童画”社团；泼墨山水，巧手绘染天青色烟雨的“扎染”社团；活力四射，追"球"梦想的“排球”“足球”等体育类社团；奇思妙想，巧思乐创的科技类社团；乐在"棋"中，"棋"乐融融的智力类社团……缤纷社团尽显"十八般武艺"，"百团大战"为幸福奠基。</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四、存在问题及下步打算</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（一）以“大融合”为工作思路，补齐师资薄弱工作短板</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1.师资薄弱，结构不均</w:t>
      </w:r>
      <w:r>
        <w:rPr>
          <w:rFonts w:hint="eastAsia" w:ascii="仿宋_GB2312" w:hAnsi="仿宋_GB2312" w:eastAsia="仿宋_GB2312" w:cs="仿宋_GB2312"/>
          <w:sz w:val="32"/>
          <w:szCs w:val="32"/>
          <w:lang w:val="en-US" w:eastAsia="zh-CN"/>
        </w:rPr>
        <w:t>。淄博高新区第四小学是由周围的几所农村学校合并而来，高素质的年轻教师大多转战初中及城区学校，直至现今教师队伍老龄化现象依然突出。存在观念陈旧、思想保守，工作热情消耗殆尽等问题。部分教师在学历资质、信息技术应用、普通话水平、新型教育观念等方面严重滞后。接受新知识、新理念的能力不足，在学科深度、知识广度、业务水平等层面都有待积累、学习和发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b/>
          <w:bCs/>
          <w:sz w:val="32"/>
          <w:szCs w:val="32"/>
          <w:lang w:val="en-US" w:eastAsia="zh-CN"/>
        </w:rPr>
        <w:t>2.“三阶五环”，强师赋能。</w:t>
      </w:r>
      <w:r>
        <w:rPr>
          <w:rFonts w:hint="eastAsia" w:ascii="仿宋_GB2312" w:hAnsi="仿宋_GB2312" w:eastAsia="仿宋_GB2312" w:cs="仿宋_GB2312"/>
          <w:sz w:val="32"/>
          <w:szCs w:val="32"/>
          <w:lang w:val="en-US" w:eastAsia="zh-CN"/>
        </w:rPr>
        <w:t>下一步，学校将着力以“大融合”为工作思路，努力构建融合“管理、科研、队伍、环境”等在内的融合教育保障体系，建设一支水平高、能力强、有专业情感的融合教师团队，包括德育管理团队、班主任团队、学科教师团队等。通过老中青“三阶”梯队建设，实现学校教师全员发展；通过专家引领、专著阅读、课堂实践、现场会观摩、教研反思五个环节的工作推进，提升教师教育教学水平，打造学校融合育人的教师保障体系。</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在课堂教学改革方面下功夫，提升教育教学工作质效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1.教无定法，质效不高。</w:t>
      </w:r>
      <w:r>
        <w:rPr>
          <w:rFonts w:hint="eastAsia" w:ascii="仿宋_GB2312" w:hAnsi="仿宋_GB2312" w:eastAsia="仿宋_GB2312" w:cs="仿宋_GB2312"/>
          <w:sz w:val="32"/>
          <w:szCs w:val="32"/>
          <w:lang w:val="en-US" w:eastAsia="zh-CN"/>
        </w:rPr>
        <w:t>课堂教学的实质，是把知识通过教师的教学设计，转化为学生的认知结构的过程。但学校部分教师认知水平较低，无法完成这样的转化，许多课堂一直就着知识讲知识，除了“知识本位”的因素外，部分教师不知如何把能力和素养转化成学生活动。同时，学校缺乏音、体、美等专业教师，尤其在道德与法治、心理健康、劳动教育等地方和校本课程上没有专业对口的教师，基本上都是兼职的教师或中途调整专业的教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2.单元整合，任务驱动</w:t>
      </w:r>
      <w:r>
        <w:rPr>
          <w:rFonts w:hint="eastAsia" w:ascii="仿宋_GB2312" w:hAnsi="仿宋_GB2312" w:eastAsia="仿宋_GB2312" w:cs="仿宋_GB2312"/>
          <w:b w:val="0"/>
          <w:bCs w:val="0"/>
          <w:sz w:val="32"/>
          <w:szCs w:val="32"/>
          <w:lang w:val="en-US" w:eastAsia="zh-CN"/>
        </w:rPr>
        <w:t>。今后，学校将继续扎实推进“大概念”视域下的单元整体课堂教学改革。</w:t>
      </w:r>
      <w:r>
        <w:rPr>
          <w:rFonts w:hint="eastAsia" w:ascii="仿宋_GB2312" w:hAnsi="仿宋_GB2312" w:eastAsia="仿宋_GB2312" w:cs="仿宋_GB2312"/>
          <w:sz w:val="32"/>
          <w:szCs w:val="32"/>
          <w:lang w:val="en-US" w:eastAsia="zh-CN"/>
        </w:rPr>
        <w:t>立足学科特点，以单元作为教学的基本单位,以学生核心素养的发展需要来整合课程资源、确定教学内容, 从而整体构建单元目标，摸索出基于学科要素的课堂教学模式。在教学方法的选择上摒弃传统的满堂灌的说教式教学方法，选取凸显学生主体地位，有利于提升学生核心素养的教学方法。以“先学后教”为核心理念，教师创造条件，创设情境，让学生进入到自主发现问题、提出问题、分析、解决问题的学习和探究状态中。在各种形式的师生互动中明确学习任务，进而在任务驱动下让学生运用自主、探究、合作和实践操作等学习方式，真正让学生参与到课堂学习全过程。</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（三）从融合课程+多元评价层面入手，</w:t>
      </w:r>
      <w:r>
        <w:rPr>
          <w:rFonts w:hint="default" w:ascii="楷体_GB2312" w:hAnsi="楷体_GB2312" w:eastAsia="楷体_GB2312" w:cs="楷体_GB2312"/>
          <w:sz w:val="32"/>
          <w:szCs w:val="32"/>
          <w:lang w:val="en-US" w:eastAsia="zh-CN"/>
        </w:rPr>
        <w:t>唤醒学生成长潜能</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1.生源参差，学劲不足。</w:t>
      </w:r>
      <w:r>
        <w:rPr>
          <w:rFonts w:hint="eastAsia" w:ascii="仿宋_GB2312" w:hAnsi="仿宋_GB2312" w:eastAsia="仿宋_GB2312" w:cs="仿宋_GB2312"/>
          <w:sz w:val="32"/>
          <w:szCs w:val="32"/>
          <w:lang w:val="en-US" w:eastAsia="zh-CN"/>
        </w:rPr>
        <w:t>学校服务于周边13个自然村，留守儿童、单亲家庭、贫困家庭、外来务工家庭较多。学生知识水平参差不齐,部分学生基础薄弱,学习兴趣不高。</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2.课程融合，多元评价</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jc w:val="both"/>
        <w:textAlignment w:val="auto"/>
        <w:rPr>
          <w:rFonts w:hint="default" w:ascii="仿宋_GB2312" w:hAnsi="仿宋_GB2312" w:eastAsia="仿宋_GB2312" w:cs="仿宋_GB2312"/>
          <w:sz w:val="32"/>
          <w:szCs w:val="32"/>
          <w:lang w:val="en-US" w:eastAsia="zh-CN"/>
        </w:rPr>
      </w:pPr>
      <w:r>
        <w:rPr>
          <w:rFonts w:hint="eastAsia" w:ascii="仿宋" w:hAnsi="仿宋" w:eastAsia="仿宋" w:cs="仿宋"/>
          <w:b/>
          <w:bCs/>
          <w:sz w:val="30"/>
          <w:szCs w:val="30"/>
          <w:lang w:val="en-US" w:eastAsia="zh-CN"/>
        </w:rPr>
        <w:t>（1）七彩</w:t>
      </w:r>
      <w:r>
        <w:rPr>
          <w:rFonts w:hint="eastAsia" w:ascii="仿宋" w:hAnsi="仿宋" w:eastAsia="仿宋" w:cs="仿宋"/>
          <w:b/>
          <w:bCs/>
          <w:sz w:val="30"/>
          <w:szCs w:val="30"/>
        </w:rPr>
        <w:t>课程</w:t>
      </w: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适性扬才。</w:t>
      </w:r>
      <w:r>
        <w:rPr>
          <w:rFonts w:hint="eastAsia" w:ascii="仿宋_GB2312" w:hAnsi="仿宋_GB2312" w:eastAsia="仿宋_GB2312" w:cs="仿宋_GB2312"/>
          <w:sz w:val="32"/>
          <w:szCs w:val="32"/>
          <w:lang w:val="en-US" w:eastAsia="zh-CN"/>
        </w:rPr>
        <w:t>融合课程是融合育人的核心，下一步，学校将继续构建清晰明确、科学完善的课程体系，撬动学校融合育人的发展“罗盘”。根据学生具体需求，继续系统构建七彩课程体系，立足核心素养实现整体育人。努力从</w:t>
      </w:r>
      <w:r>
        <w:rPr>
          <w:rFonts w:hint="default" w:ascii="仿宋_GB2312" w:hAnsi="仿宋_GB2312" w:eastAsia="仿宋_GB2312" w:cs="仿宋_GB2312"/>
          <w:sz w:val="32"/>
          <w:szCs w:val="32"/>
          <w:lang w:val="en-US" w:eastAsia="zh-CN"/>
        </w:rPr>
        <w:t>课堂教学落脚，将国家课程</w:t>
      </w:r>
      <w:r>
        <w:rPr>
          <w:rFonts w:hint="eastAsia" w:ascii="仿宋_GB2312" w:hAnsi="仿宋_GB2312" w:eastAsia="仿宋_GB2312" w:cs="仿宋_GB2312"/>
          <w:sz w:val="32"/>
          <w:szCs w:val="32"/>
          <w:lang w:val="en-US" w:eastAsia="zh-CN"/>
        </w:rPr>
        <w:t>向社会生活进行</w:t>
      </w:r>
      <w:r>
        <w:rPr>
          <w:rFonts w:hint="default" w:ascii="仿宋_GB2312" w:hAnsi="仿宋_GB2312" w:eastAsia="仿宋_GB2312" w:cs="仿宋_GB2312"/>
          <w:sz w:val="32"/>
          <w:szCs w:val="32"/>
          <w:lang w:val="en-US" w:eastAsia="zh-CN"/>
        </w:rPr>
        <w:t>拓展与延伸，以培养学生的学习技能、学习习惯、学习视野</w:t>
      </w:r>
      <w:r>
        <w:rPr>
          <w:rFonts w:hint="eastAsia" w:ascii="仿宋_GB2312" w:hAnsi="仿宋_GB2312" w:eastAsia="仿宋_GB2312" w:cs="仿宋_GB2312"/>
          <w:sz w:val="32"/>
          <w:szCs w:val="32"/>
          <w:lang w:val="en-US" w:eastAsia="zh-CN"/>
        </w:rPr>
        <w:t>；从</w:t>
      </w:r>
      <w:r>
        <w:rPr>
          <w:rFonts w:hint="default" w:ascii="仿宋_GB2312" w:hAnsi="仿宋_GB2312" w:eastAsia="仿宋_GB2312" w:cs="仿宋_GB2312"/>
          <w:sz w:val="32"/>
          <w:szCs w:val="32"/>
          <w:lang w:val="en-US" w:eastAsia="zh-CN"/>
        </w:rPr>
        <w:t>赋予社团更多的融合内涵与价值，最大限度激发学生的生命能量</w:t>
      </w:r>
      <w:r>
        <w:rPr>
          <w:rFonts w:hint="eastAsia" w:ascii="仿宋_GB2312" w:hAnsi="仿宋_GB2312" w:eastAsia="仿宋_GB2312" w:cs="仿宋_GB2312"/>
          <w:sz w:val="32"/>
          <w:szCs w:val="32"/>
          <w:lang w:val="en-US" w:eastAsia="zh-CN"/>
        </w:rPr>
        <w:t>，实现因材施教，促进学生个性成长；从</w:t>
      </w:r>
      <w:r>
        <w:rPr>
          <w:rFonts w:hint="default" w:ascii="仿宋_GB2312" w:hAnsi="仿宋_GB2312" w:eastAsia="仿宋_GB2312" w:cs="仿宋_GB2312"/>
          <w:sz w:val="32"/>
          <w:szCs w:val="32"/>
          <w:lang w:val="en-US" w:eastAsia="zh-CN"/>
        </w:rPr>
        <w:t>针对每个孩子的优势，为他们量身打造多方位的发展平台</w:t>
      </w:r>
      <w:r>
        <w:rPr>
          <w:rFonts w:hint="eastAsia" w:ascii="仿宋_GB2312" w:hAnsi="仿宋_GB2312" w:eastAsia="仿宋_GB2312" w:cs="仿宋_GB2312"/>
          <w:sz w:val="32"/>
          <w:szCs w:val="32"/>
          <w:lang w:val="en-US" w:eastAsia="zh-CN"/>
        </w:rPr>
        <w:t>入手，举办形式多样的</w:t>
      </w:r>
      <w:r>
        <w:rPr>
          <w:rFonts w:hint="default" w:ascii="仿宋_GB2312" w:hAnsi="仿宋_GB2312" w:eastAsia="仿宋_GB2312" w:cs="仿宋_GB2312"/>
          <w:sz w:val="32"/>
          <w:szCs w:val="32"/>
          <w:lang w:val="en-US" w:eastAsia="zh-CN"/>
        </w:rPr>
        <w:t>活动，为学生提供发展能力、提升素养的沃</w:t>
      </w:r>
      <w:r>
        <w:rPr>
          <w:rFonts w:hint="eastAsia" w:ascii="仿宋_GB2312" w:hAnsi="仿宋_GB2312" w:eastAsia="仿宋_GB2312" w:cs="仿宋_GB2312"/>
          <w:sz w:val="32"/>
          <w:szCs w:val="32"/>
          <w:lang w:val="en-US" w:eastAsia="zh-CN"/>
        </w:rPr>
        <w:t>土</w:t>
      </w:r>
      <w:r>
        <w:rPr>
          <w:rFonts w:hint="default"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cs="仿宋"/>
          <w:b/>
          <w:bCs/>
          <w:sz w:val="30"/>
          <w:szCs w:val="30"/>
          <w:lang w:val="en-US" w:eastAsia="zh-CN"/>
        </w:rPr>
        <w:t>（2）“搭石成桥”，以评励学。</w:t>
      </w:r>
      <w:r>
        <w:rPr>
          <w:rFonts w:hint="eastAsia" w:ascii="仿宋_GB2312" w:hAnsi="仿宋_GB2312" w:eastAsia="仿宋_GB2312" w:cs="仿宋_GB2312"/>
          <w:sz w:val="32"/>
          <w:szCs w:val="32"/>
          <w:lang w:val="en-US" w:eastAsia="zh-CN"/>
        </w:rPr>
        <w:t>学校将继续依托“厚德如石 通智若桥”的校训，以“四实”育人为基准，从“德育评价铸魂、课堂评价增慧、健康评价强体，美育评价润心，劳动评价励志”五个维度，扎实落实“搭石成桥”评价体系。实现关注每一个学生，全方位、多元化的评价每一个学生学生的评价目标，帮孩子发现自我，找到向上生长的力量，学生学习与生活中的点滴表现，见证成长足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 xml:space="preserve">                                   2024年3月8日</w:t>
      </w:r>
    </w:p>
    <w:p>
      <w:pPr>
        <w:keepNext w:val="0"/>
        <w:keepLines w:val="0"/>
        <w:pageBreakBefore w:val="0"/>
        <w:widowControl w:val="0"/>
        <w:kinsoku/>
        <w:wordWrap/>
        <w:overflowPunct/>
        <w:topLinePunct w:val="0"/>
        <w:autoSpaceDE/>
        <w:autoSpaceDN/>
        <w:bidi w:val="0"/>
        <w:adjustRightInd/>
        <w:snapToGrid/>
        <w:spacing w:line="600" w:lineRule="exact"/>
        <w:ind w:left="960" w:hanging="960" w:hangingChars="3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03D3CDF-F4E2-4F16-B551-9A6CC6E5A24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00000001" w:usb1="08000000" w:usb2="00000000" w:usb3="00000000" w:csb0="00040000" w:csb1="00000000"/>
    <w:embedRegular r:id="rId2" w:fontKey="{57D3EC10-A8D3-4A50-A194-1D9B2DBB01C3}"/>
  </w:font>
  <w:font w:name="仿宋_GB2312">
    <w:panose1 w:val="02010609030101010101"/>
    <w:charset w:val="86"/>
    <w:family w:val="auto"/>
    <w:pitch w:val="default"/>
    <w:sig w:usb0="00000001" w:usb1="080E0000" w:usb2="00000000" w:usb3="00000000" w:csb0="00040000" w:csb1="00000000"/>
    <w:embedRegular r:id="rId3" w:fontKey="{42C84D00-574C-4A6C-863E-F79485CF5C80}"/>
  </w:font>
  <w:font w:name="楷体_GB2312">
    <w:panose1 w:val="02010609030101010101"/>
    <w:charset w:val="86"/>
    <w:family w:val="auto"/>
    <w:pitch w:val="default"/>
    <w:sig w:usb0="00000001" w:usb1="080E0000" w:usb2="00000000" w:usb3="00000000" w:csb0="00040000" w:csb1="00000000"/>
    <w:embedRegular r:id="rId4" w:fontKey="{A0EBE0A0-C536-4780-AE8E-2416212FB61F}"/>
  </w:font>
  <w:font w:name="仿宋">
    <w:panose1 w:val="02010609060101010101"/>
    <w:charset w:val="86"/>
    <w:family w:val="modern"/>
    <w:pitch w:val="default"/>
    <w:sig w:usb0="800002BF" w:usb1="38CF7CFA" w:usb2="00000016" w:usb3="00000000" w:csb0="00040001" w:csb1="00000000"/>
    <w:embedRegular r:id="rId5" w:fontKey="{06D7D862-78C4-44E1-AB0B-67C0A8E373A5}"/>
  </w:font>
  <w:font w:name="Arial Rounded MT Bold">
    <w:panose1 w:val="020F0704030504030204"/>
    <w:charset w:val="00"/>
    <w:family w:val="auto"/>
    <w:pitch w:val="default"/>
    <w:sig w:usb0="00000003" w:usb1="00000000" w:usb2="00000000" w:usb3="00000000" w:csb0="2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2AEB70"/>
    <w:multiLevelType w:val="singleLevel"/>
    <w:tmpl w:val="AD2AEB70"/>
    <w:lvl w:ilvl="0" w:tentative="0">
      <w:start w:val="2"/>
      <w:numFmt w:val="chineseCounting"/>
      <w:suff w:val="nothing"/>
      <w:lvlText w:val="（%1）"/>
      <w:lvlJc w:val="left"/>
      <w:rPr>
        <w:rFonts w:hint="eastAsia"/>
      </w:rPr>
    </w:lvl>
  </w:abstractNum>
  <w:abstractNum w:abstractNumId="1">
    <w:nsid w:val="26393475"/>
    <w:multiLevelType w:val="singleLevel"/>
    <w:tmpl w:val="26393475"/>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3YzcxYzhiMmQ3OGRlZDNlNDA0ODkyMThhMDk2YzIifQ=="/>
    <w:docVar w:name="KSO_WPS_MARK_KEY" w:val="51d5929c-7d44-47a5-93bb-2aa017054d19"/>
  </w:docVars>
  <w:rsids>
    <w:rsidRoot w:val="03D24D30"/>
    <w:rsid w:val="03D24D30"/>
    <w:rsid w:val="0413490A"/>
    <w:rsid w:val="079104C6"/>
    <w:rsid w:val="0C605BA6"/>
    <w:rsid w:val="199A3E11"/>
    <w:rsid w:val="1C1B5646"/>
    <w:rsid w:val="1E4F15D7"/>
    <w:rsid w:val="1E635082"/>
    <w:rsid w:val="21A86502"/>
    <w:rsid w:val="2245341D"/>
    <w:rsid w:val="26D2305D"/>
    <w:rsid w:val="2D811081"/>
    <w:rsid w:val="306C68C7"/>
    <w:rsid w:val="35812566"/>
    <w:rsid w:val="36085734"/>
    <w:rsid w:val="38E24DC5"/>
    <w:rsid w:val="39EB6200"/>
    <w:rsid w:val="3E5F540E"/>
    <w:rsid w:val="4605689B"/>
    <w:rsid w:val="4A0C7AA9"/>
    <w:rsid w:val="4C1E7FD0"/>
    <w:rsid w:val="4E8A2033"/>
    <w:rsid w:val="4FB70C06"/>
    <w:rsid w:val="4FD16EF8"/>
    <w:rsid w:val="50DE6667"/>
    <w:rsid w:val="5B444C2F"/>
    <w:rsid w:val="5F6A09E9"/>
    <w:rsid w:val="6022031E"/>
    <w:rsid w:val="61025293"/>
    <w:rsid w:val="658C6239"/>
    <w:rsid w:val="6A0171F6"/>
    <w:rsid w:val="6EED5F9B"/>
    <w:rsid w:val="73463ECB"/>
    <w:rsid w:val="73634A7D"/>
    <w:rsid w:val="7CEE3BB8"/>
    <w:rsid w:val="7F5874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287</Words>
  <Characters>366</Characters>
  <Lines>0</Lines>
  <Paragraphs>0</Paragraphs>
  <TotalTime>16</TotalTime>
  <ScaleCrop>false</ScaleCrop>
  <LinksUpToDate>false</LinksUpToDate>
  <CharactersWithSpaces>425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2024-01-04T07:31:00Z</dcterms:created>
  <dc:creator>甜梦95</dc:creator>
  <cp:lastModifiedBy>Administrator</cp:lastModifiedBy>
  <cp:lastPrinted>2024-01-04T08:26:00Z</cp:lastPrinted>
  <dcterms:modified xsi:type="dcterms:W3CDTF">2024-05-30T08:37:30Z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F338616010E0407A9B6AF16AD1C9CB4B_11</vt:lpwstr>
  </property>
</Properties>
</file>