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440" w:lineRule="exact"/>
        <w:ind w:firstLine="682" w:firstLineChars="200"/>
        <w:jc w:val="center"/>
        <w:rPr>
          <w:rStyle w:val="6"/>
          <w:rFonts w:hint="eastAsia" w:ascii="仿宋_GB2312" w:hAnsi="Microsoft YaHei UI" w:eastAsia="仿宋_GB2312"/>
          <w:color w:val="000000" w:themeColor="text1"/>
          <w:spacing w:val="30"/>
          <w:sz w:val="28"/>
          <w:szCs w:val="28"/>
          <w14:textFill>
            <w14:solidFill>
              <w14:schemeClr w14:val="tx1"/>
            </w14:solidFill>
          </w14:textFill>
        </w:rPr>
      </w:pPr>
      <w:r>
        <w:rPr>
          <w:rFonts w:hint="eastAsia" w:ascii="仿宋_GB2312" w:hAnsi="Microsoft YaHei UI" w:eastAsia="仿宋_GB2312"/>
          <w:b/>
          <w:bCs/>
          <w:color w:val="000000" w:themeColor="text1"/>
          <w:spacing w:val="30"/>
          <w:sz w:val="28"/>
          <w:szCs w:val="28"/>
          <w14:textFill>
            <w14:solidFill>
              <w14:schemeClr w14:val="tx1"/>
            </w14:solidFill>
          </w14:textFill>
        </w:rPr>
        <w:t>高新区</w:t>
      </w:r>
      <w:r>
        <w:rPr>
          <w:rFonts w:hint="eastAsia" w:ascii="仿宋_GB2312" w:hAnsi="Microsoft YaHei UI" w:eastAsia="仿宋_GB2312"/>
          <w:b/>
          <w:bCs/>
          <w:color w:val="000000" w:themeColor="text1"/>
          <w:spacing w:val="30"/>
          <w:sz w:val="28"/>
          <w:szCs w:val="28"/>
          <w:lang w:eastAsia="zh-CN"/>
          <w14:textFill>
            <w14:solidFill>
              <w14:schemeClr w14:val="tx1"/>
            </w14:solidFill>
          </w14:textFill>
        </w:rPr>
        <w:t>第五小学</w:t>
      </w:r>
      <w:bookmarkStart w:id="0" w:name="_GoBack"/>
      <w:bookmarkEnd w:id="0"/>
      <w:r>
        <w:rPr>
          <w:rFonts w:hint="eastAsia" w:ascii="仿宋_GB2312" w:hAnsi="Microsoft YaHei UI" w:eastAsia="仿宋_GB2312"/>
          <w:b/>
          <w:bCs/>
          <w:color w:val="000000" w:themeColor="text1"/>
          <w:spacing w:val="30"/>
          <w:sz w:val="28"/>
          <w:szCs w:val="28"/>
          <w14:textFill>
            <w14:solidFill>
              <w14:schemeClr w14:val="tx1"/>
            </w14:solidFill>
          </w14:textFill>
        </w:rPr>
        <w:t>2024年义务教育段转学工作提醒</w:t>
      </w:r>
    </w:p>
    <w:p>
      <w:pPr>
        <w:pStyle w:val="3"/>
        <w:shd w:val="clear" w:color="auto" w:fill="FFFFFF"/>
        <w:spacing w:before="0" w:beforeAutospacing="0" w:after="0" w:afterAutospacing="0" w:line="440" w:lineRule="exact"/>
        <w:ind w:firstLine="682" w:firstLineChars="200"/>
        <w:jc w:val="both"/>
        <w:rPr>
          <w:rFonts w:hint="eastAsia" w:ascii="仿宋_GB2312" w:hAnsi="Microsoft YaHei UI" w:eastAsia="仿宋_GB2312"/>
          <w:color w:val="000000" w:themeColor="text1"/>
          <w:spacing w:val="30"/>
          <w:sz w:val="28"/>
          <w:szCs w:val="28"/>
          <w14:textFill>
            <w14:solidFill>
              <w14:schemeClr w14:val="tx1"/>
            </w14:solidFill>
          </w14:textFill>
        </w:rPr>
      </w:pPr>
      <w:r>
        <w:rPr>
          <w:rStyle w:val="6"/>
          <w:rFonts w:hint="eastAsia" w:ascii="仿宋_GB2312" w:hAnsi="Microsoft YaHei UI" w:eastAsia="仿宋_GB2312"/>
          <w:color w:val="000000" w:themeColor="text1"/>
          <w:spacing w:val="30"/>
          <w:sz w:val="28"/>
          <w:szCs w:val="28"/>
          <w14:textFill>
            <w14:solidFill>
              <w14:schemeClr w14:val="tx1"/>
            </w14:solidFill>
          </w14:textFill>
        </w:rPr>
        <w:t>一、办理时间</w:t>
      </w:r>
    </w:p>
    <w:p>
      <w:pPr>
        <w:pStyle w:val="3"/>
        <w:shd w:val="clear" w:color="auto" w:fill="FFFFFF"/>
        <w:spacing w:before="0" w:beforeAutospacing="0" w:after="0" w:afterAutospacing="0" w:line="440" w:lineRule="exact"/>
        <w:ind w:firstLine="680" w:firstLineChars="200"/>
        <w:jc w:val="both"/>
        <w:rPr>
          <w:rFonts w:hint="eastAsia" w:ascii="仿宋_GB2312" w:hAnsi="Microsoft YaHei UI" w:eastAsia="仿宋_GB2312"/>
          <w:color w:val="000000" w:themeColor="text1"/>
          <w:spacing w:val="30"/>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2024年2月20日—2024年2月21日期间，全区中小学接收转学材料。学校将于2024年2月25日前电话告知家长转学办理结果。</w:t>
      </w:r>
      <w:r>
        <w:rPr>
          <w:rFonts w:hint="eastAsia" w:ascii="仿宋_GB2312" w:hAnsi="Microsoft YaHei UI" w:eastAsia="仿宋_GB2312"/>
          <w:color w:val="000000" w:themeColor="text1"/>
          <w:spacing w:val="30"/>
          <w:sz w:val="28"/>
          <w:szCs w:val="28"/>
          <w14:textFill>
            <w14:solidFill>
              <w14:schemeClr w14:val="tx1"/>
            </w14:solidFill>
          </w14:textFill>
        </w:rPr>
        <w:br w:type="textWrapping"/>
      </w:r>
      <w:r>
        <w:rPr>
          <w:rStyle w:val="6"/>
          <w:rFonts w:hint="eastAsia" w:ascii="仿宋_GB2312" w:hAnsi="Microsoft YaHei UI" w:eastAsia="仿宋_GB2312"/>
          <w:color w:val="000000" w:themeColor="text1"/>
          <w:spacing w:val="30"/>
          <w:sz w:val="28"/>
          <w:szCs w:val="28"/>
          <w14:textFill>
            <w14:solidFill>
              <w14:schemeClr w14:val="tx1"/>
            </w14:solidFill>
          </w14:textFill>
        </w:rPr>
        <w:t xml:space="preserve">   二、办理对象</w:t>
      </w:r>
      <w:r>
        <w:rPr>
          <w:rFonts w:hint="eastAsia" w:ascii="仿宋_GB2312" w:hAnsi="Microsoft YaHei UI" w:eastAsia="仿宋_GB2312"/>
          <w:color w:val="000000" w:themeColor="text1"/>
          <w:spacing w:val="30"/>
          <w:sz w:val="28"/>
          <w:szCs w:val="28"/>
          <w14:textFill>
            <w14:solidFill>
              <w14:schemeClr w14:val="tx1"/>
            </w14:solidFill>
          </w14:textFill>
        </w:rPr>
        <w:br w:type="textWrapping"/>
      </w:r>
      <w:r>
        <w:rPr>
          <w:rFonts w:ascii="仿宋_GB2312" w:hAnsi="Microsoft YaHei UI" w:eastAsia="仿宋_GB2312"/>
          <w:color w:val="000000" w:themeColor="text1"/>
          <w:spacing w:val="30"/>
          <w:sz w:val="28"/>
          <w:szCs w:val="28"/>
          <w14:textFill>
            <w14:solidFill>
              <w14:schemeClr w14:val="tx1"/>
            </w14:solidFill>
          </w14:textFill>
        </w:rPr>
        <w:t xml:space="preserve">   </w:t>
      </w:r>
      <w:r>
        <w:rPr>
          <w:rFonts w:hint="eastAsia" w:ascii="仿宋_GB2312" w:hAnsi="Microsoft YaHei UI" w:eastAsia="仿宋_GB2312"/>
          <w:color w:val="000000" w:themeColor="text1"/>
          <w:spacing w:val="30"/>
          <w:sz w:val="28"/>
          <w:szCs w:val="28"/>
          <w14:textFill>
            <w14:solidFill>
              <w14:schemeClr w14:val="tx1"/>
            </w14:solidFill>
          </w14:textFill>
        </w:rPr>
        <w:t>学生不得随意转学，确因家庭住址变化、户口迁移、学生父母或其他法定监护人工作调动等因素需要转学的可以提出申请。毕业年级一般不办理转学入学，休学期间不办理转学。</w:t>
      </w:r>
      <w:r>
        <w:rPr>
          <w:rFonts w:hint="eastAsia" w:ascii="仿宋_GB2312" w:hAnsi="Microsoft YaHei UI" w:eastAsia="仿宋_GB2312"/>
          <w:color w:val="000000" w:themeColor="text1"/>
          <w:spacing w:val="30"/>
          <w:sz w:val="28"/>
          <w:szCs w:val="28"/>
          <w14:textFill>
            <w14:solidFill>
              <w14:schemeClr w14:val="tx1"/>
            </w14:solidFill>
          </w14:textFill>
        </w:rPr>
        <w:br w:type="textWrapping"/>
      </w:r>
      <w:r>
        <w:rPr>
          <w:rStyle w:val="6"/>
          <w:rFonts w:hint="eastAsia" w:ascii="仿宋_GB2312" w:hAnsi="Microsoft YaHei UI" w:eastAsia="仿宋_GB2312"/>
          <w:color w:val="000000" w:themeColor="text1"/>
          <w:spacing w:val="30"/>
          <w:sz w:val="28"/>
          <w:szCs w:val="28"/>
          <w14:textFill>
            <w14:solidFill>
              <w14:schemeClr w14:val="tx1"/>
            </w14:solidFill>
          </w14:textFill>
        </w:rPr>
        <w:t xml:space="preserve">   三、核验信息</w:t>
      </w:r>
      <w:r>
        <w:rPr>
          <w:rFonts w:hint="eastAsia" w:ascii="仿宋_GB2312" w:hAnsi="Microsoft YaHei UI" w:eastAsia="仿宋_GB2312"/>
          <w:color w:val="000000" w:themeColor="text1"/>
          <w:spacing w:val="30"/>
          <w:sz w:val="28"/>
          <w:szCs w:val="28"/>
          <w14:textFill>
            <w14:solidFill>
              <w14:schemeClr w14:val="tx1"/>
            </w14:solidFill>
          </w14:textFill>
        </w:rPr>
        <w:br w:type="textWrapping"/>
      </w:r>
      <w:r>
        <w:rPr>
          <w:rFonts w:ascii="仿宋_GB2312" w:hAnsi="Microsoft YaHei UI" w:eastAsia="仿宋_GB2312"/>
          <w:color w:val="000000" w:themeColor="text1"/>
          <w:spacing w:val="30"/>
          <w:sz w:val="28"/>
          <w:szCs w:val="28"/>
          <w14:textFill>
            <w14:solidFill>
              <w14:schemeClr w14:val="tx1"/>
            </w14:solidFill>
          </w14:textFill>
        </w:rPr>
        <w:t xml:space="preserve">   </w:t>
      </w:r>
      <w:r>
        <w:rPr>
          <w:rFonts w:hint="eastAsia" w:ascii="仿宋_GB2312" w:hAnsi="Microsoft YaHei UI" w:eastAsia="仿宋_GB2312"/>
          <w:color w:val="000000" w:themeColor="text1"/>
          <w:spacing w:val="30"/>
          <w:sz w:val="28"/>
          <w:szCs w:val="28"/>
          <w14:textFill>
            <w14:solidFill>
              <w14:schemeClr w14:val="tx1"/>
            </w14:solidFill>
          </w14:textFill>
        </w:rPr>
        <w:t>1.学生为高新区户籍：提供户口簿、监护人房产证（房产已交工但房产证未办理的出具购房合同、购房票据及水电、燃气费、物业费等入住资料或其他房屋有效证件）原件、复印件。</w:t>
      </w:r>
    </w:p>
    <w:p>
      <w:pPr>
        <w:pStyle w:val="3"/>
        <w:shd w:val="clear" w:color="auto" w:fill="FFFFFF"/>
        <w:spacing w:before="0" w:beforeAutospacing="0" w:after="0" w:afterAutospacing="0" w:line="440" w:lineRule="exact"/>
        <w:ind w:firstLine="680" w:firstLineChars="200"/>
        <w:jc w:val="both"/>
        <w:rPr>
          <w:rFonts w:hint="eastAsia" w:ascii="仿宋_GB2312" w:hAnsi="Microsoft YaHei UI" w:eastAsia="仿宋_GB2312"/>
          <w:color w:val="000000" w:themeColor="text1"/>
          <w:spacing w:val="30"/>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2.学生非高新区户籍：提供户口簿；监护人房产证（房产已交工但房产证未办理的出具购房合同、购房票据及水电、燃气费、物业费等入住资料或其他房屋有效证件）或至少一名监护人于2023年10月15日前办理的高新区居住证；至少一名监护人在高新区具备2023年10月15日前的合法稳定就业材料，包括在高新区人力资源和社会保障局备案的用工单位劳动合同及保险缴纳证明或高新区个体营业执照（或公司资质）等材料原件、复印件。</w:t>
      </w:r>
    </w:p>
    <w:p>
      <w:pPr>
        <w:pStyle w:val="3"/>
        <w:shd w:val="clear" w:color="auto" w:fill="FFFFFF"/>
        <w:spacing w:before="0" w:beforeAutospacing="0" w:after="0" w:afterAutospacing="0" w:line="440" w:lineRule="exact"/>
        <w:jc w:val="both"/>
        <w:rPr>
          <w:rFonts w:hint="eastAsia" w:ascii="仿宋_GB2312" w:hAnsi="Microsoft YaHei UI" w:eastAsia="仿宋_GB2312"/>
          <w:color w:val="000000" w:themeColor="text1"/>
          <w:spacing w:val="30"/>
          <w:sz w:val="28"/>
          <w:szCs w:val="28"/>
          <w14:textFill>
            <w14:solidFill>
              <w14:schemeClr w14:val="tx1"/>
            </w14:solidFill>
          </w14:textFill>
        </w:rPr>
      </w:pPr>
      <w:r>
        <w:rPr>
          <w:rStyle w:val="6"/>
          <w:rFonts w:hint="eastAsia" w:ascii="仿宋_GB2312" w:hAnsi="Microsoft YaHei UI" w:eastAsia="仿宋_GB2312"/>
          <w:color w:val="000000" w:themeColor="text1"/>
          <w:spacing w:val="30"/>
          <w:sz w:val="28"/>
          <w:szCs w:val="28"/>
          <w14:textFill>
            <w14:solidFill>
              <w14:schemeClr w14:val="tx1"/>
            </w14:solidFill>
          </w14:textFill>
        </w:rPr>
        <w:t>四、特别提示</w:t>
      </w:r>
    </w:p>
    <w:p>
      <w:pPr>
        <w:pStyle w:val="3"/>
        <w:shd w:val="clear" w:color="auto" w:fill="FFFFFF"/>
        <w:spacing w:before="0" w:beforeAutospacing="0" w:after="0" w:afterAutospacing="0" w:line="440" w:lineRule="exact"/>
        <w:jc w:val="both"/>
        <w:rPr>
          <w:rFonts w:ascii="仿宋_GB2312" w:hAnsi="Microsoft YaHei UI" w:eastAsia="仿宋_GB2312"/>
          <w:color w:val="000000" w:themeColor="text1"/>
          <w:spacing w:val="30"/>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1.转学需同时符合转入年级学生当年入学条件。</w:t>
      </w:r>
    </w:p>
    <w:p>
      <w:pPr>
        <w:pStyle w:val="3"/>
        <w:shd w:val="clear" w:color="auto" w:fill="FFFFFF"/>
        <w:spacing w:before="0" w:beforeAutospacing="0" w:after="0" w:afterAutospacing="0" w:line="440" w:lineRule="exact"/>
        <w:jc w:val="both"/>
        <w:rPr>
          <w:rFonts w:ascii="仿宋_GB2312" w:hAnsi="Microsoft YaHei UI" w:eastAsia="仿宋_GB2312"/>
          <w:color w:val="000000" w:themeColor="text1"/>
          <w:spacing w:val="30"/>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2.请家长按要求提供材料，学校在规定时间办理电子</w:t>
      </w:r>
    </w:p>
    <w:p>
      <w:pPr>
        <w:pStyle w:val="3"/>
        <w:shd w:val="clear" w:color="auto" w:fill="FFFFFF"/>
        <w:spacing w:before="0" w:beforeAutospacing="0" w:after="0" w:afterAutospacing="0" w:line="440" w:lineRule="exact"/>
        <w:jc w:val="both"/>
        <w:rPr>
          <w:rFonts w:hint="eastAsia" w:ascii="仿宋_GB2312" w:hAnsi="Microsoft YaHei UI" w:eastAsia="仿宋_GB2312"/>
          <w:color w:val="000000" w:themeColor="text1"/>
          <w:spacing w:val="30"/>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学籍流转申请。</w:t>
      </w:r>
    </w:p>
    <w:p>
      <w:pPr>
        <w:pStyle w:val="3"/>
        <w:shd w:val="clear" w:color="auto" w:fill="FFFFFF"/>
        <w:spacing w:before="0" w:beforeAutospacing="0" w:after="0" w:afterAutospacing="0" w:line="440" w:lineRule="exact"/>
        <w:jc w:val="both"/>
        <w:rPr>
          <w:rFonts w:hint="eastAsia" w:ascii="仿宋_GB2312" w:hAnsi="Microsoft YaHei UI" w:eastAsia="仿宋_GB2312"/>
          <w:color w:val="000000" w:themeColor="text1"/>
          <w:spacing w:val="30"/>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3.转入学校对提交的材料进行审核，符合入学条件且学校未达到标准班额的，学校将接收学生。对于不符合条件的，告知家长原因。学校因满员无法接收的，由高新区教育和体育事业中心基教科调剂安排，经调剂学校审核后接收。不接受调剂安排或调剂后未说明原因未按时到学校入学则视为取消入学申请。</w:t>
      </w:r>
    </w:p>
    <w:p>
      <w:pPr>
        <w:pStyle w:val="3"/>
        <w:shd w:val="clear" w:color="auto" w:fill="FFFFFF"/>
        <w:spacing w:before="0" w:beforeAutospacing="0" w:after="0" w:afterAutospacing="0" w:line="440" w:lineRule="exact"/>
        <w:ind w:firstLine="680" w:firstLineChars="200"/>
        <w:jc w:val="both"/>
        <w:rPr>
          <w:rFonts w:hint="eastAsia" w:ascii="仿宋_GB2312" w:hAnsi="Microsoft YaHei UI" w:eastAsia="仿宋_GB2312"/>
          <w:color w:val="000000" w:themeColor="text1"/>
          <w:spacing w:val="30"/>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4.申请转学家长应确保提交材料真实有效，经逐级复审后，如发现提交材料不实，则取消学生转学资格，并承担相应后果。</w:t>
      </w:r>
    </w:p>
    <w:p>
      <w:pPr>
        <w:pStyle w:val="3"/>
        <w:shd w:val="clear" w:color="auto" w:fill="FFFFFF"/>
        <w:spacing w:before="0" w:beforeAutospacing="0" w:after="0" w:afterAutospacing="0" w:line="440" w:lineRule="exact"/>
        <w:ind w:firstLine="680" w:firstLineChars="200"/>
        <w:jc w:val="both"/>
        <w:rPr>
          <w:rFonts w:hint="eastAsia" w:ascii="仿宋_GB2312" w:hAnsi="Microsoft YaHei UI" w:eastAsia="仿宋_GB2312"/>
          <w:color w:val="000000" w:themeColor="text1"/>
          <w:spacing w:val="30"/>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5.请家长于规定时间内提交材料，超过受理时间则不再办理转学。</w:t>
      </w:r>
    </w:p>
    <w:p>
      <w:pPr>
        <w:pStyle w:val="3"/>
        <w:shd w:val="clear" w:color="auto" w:fill="FFFFFF"/>
        <w:spacing w:before="0" w:beforeAutospacing="0" w:after="0" w:afterAutospacing="0" w:line="440" w:lineRule="exact"/>
        <w:ind w:firstLine="680" w:firstLineChars="200"/>
        <w:jc w:val="both"/>
        <w:rPr>
          <w:rFonts w:hint="eastAsia" w:ascii="仿宋_GB2312" w:hAnsi="Microsoft YaHei UI" w:eastAsia="仿宋_GB2312"/>
          <w:color w:val="000000" w:themeColor="text1"/>
          <w:spacing w:val="30"/>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6.淄博市为五四学制，六三学制转学需遵循年级对等原则。</w:t>
      </w:r>
    </w:p>
    <w:p>
      <w:pPr>
        <w:pStyle w:val="3"/>
        <w:shd w:val="clear" w:color="auto" w:fill="FFFFFF"/>
        <w:spacing w:before="0" w:beforeAutospacing="0" w:after="0" w:afterAutospacing="0" w:line="440" w:lineRule="exact"/>
        <w:ind w:firstLine="680" w:firstLineChars="200"/>
        <w:jc w:val="both"/>
        <w:rPr>
          <w:rFonts w:hint="eastAsia" w:ascii="仿宋_GB2312" w:hAnsi="Microsoft YaHei UI" w:eastAsia="仿宋_GB2312"/>
          <w:color w:val="000000" w:themeColor="text1"/>
          <w:spacing w:val="30"/>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7.提交材料先后顺序与录取无关，家长可选择方便的时间到校提交材料。</w:t>
      </w:r>
    </w:p>
    <w:p>
      <w:pPr>
        <w:pStyle w:val="3"/>
        <w:shd w:val="clear" w:color="auto" w:fill="FFFFFF"/>
        <w:spacing w:before="0" w:beforeAutospacing="0" w:after="0" w:afterAutospacing="0" w:line="440" w:lineRule="exact"/>
        <w:ind w:firstLine="682" w:firstLineChars="200"/>
        <w:jc w:val="both"/>
        <w:rPr>
          <w:rFonts w:hint="eastAsia" w:ascii="仿宋_GB2312" w:hAnsi="Microsoft YaHei UI" w:eastAsia="仿宋_GB2312"/>
          <w:color w:val="000000" w:themeColor="text1"/>
          <w:spacing w:val="30"/>
          <w:sz w:val="28"/>
          <w:szCs w:val="28"/>
          <w14:textFill>
            <w14:solidFill>
              <w14:schemeClr w14:val="tx1"/>
            </w14:solidFill>
          </w14:textFill>
        </w:rPr>
      </w:pPr>
      <w:r>
        <w:rPr>
          <w:rStyle w:val="6"/>
          <w:rFonts w:hint="eastAsia" w:ascii="仿宋_GB2312" w:hAnsi="Microsoft YaHei UI" w:eastAsia="仿宋_GB2312"/>
          <w:color w:val="000000" w:themeColor="text1"/>
          <w:spacing w:val="30"/>
          <w:sz w:val="28"/>
          <w:szCs w:val="28"/>
          <w14:textFill>
            <w14:solidFill>
              <w14:schemeClr w14:val="tx1"/>
            </w14:solidFill>
          </w14:textFill>
        </w:rPr>
        <w:t>五、学校信息</w:t>
      </w:r>
    </w:p>
    <w:p>
      <w:pPr>
        <w:pStyle w:val="3"/>
        <w:shd w:val="clear" w:color="auto" w:fill="FFFFFF"/>
        <w:spacing w:before="0" w:beforeAutospacing="0" w:after="0" w:afterAutospacing="0" w:line="440" w:lineRule="exact"/>
        <w:ind w:firstLine="680" w:firstLineChars="200"/>
        <w:jc w:val="both"/>
        <w:rPr>
          <w:rFonts w:hint="eastAsia" w:ascii="仿宋_GB2312" w:hAnsi="Microsoft YaHei UI" w:eastAsia="仿宋_GB2312"/>
          <w:color w:val="000000" w:themeColor="text1"/>
          <w:spacing w:val="30"/>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地址</w:t>
      </w:r>
      <w:r>
        <w:rPr>
          <w:rFonts w:ascii="仿宋_GB2312" w:hAnsi="Microsoft YaHei UI" w:eastAsia="仿宋_GB2312"/>
          <w:color w:val="000000" w:themeColor="text1"/>
          <w:spacing w:val="30"/>
          <w:sz w:val="28"/>
          <w:szCs w:val="28"/>
          <w14:textFill>
            <w14:solidFill>
              <w14:schemeClr w14:val="tx1"/>
            </w14:solidFill>
          </w14:textFill>
        </w:rPr>
        <w:t>：高新区春风路北首</w:t>
      </w:r>
      <w:r>
        <w:rPr>
          <w:rFonts w:hint="eastAsia" w:ascii="仿宋_GB2312" w:hAnsi="Microsoft YaHei UI" w:eastAsia="仿宋_GB2312"/>
          <w:color w:val="000000" w:themeColor="text1"/>
          <w:spacing w:val="30"/>
          <w:sz w:val="28"/>
          <w:szCs w:val="28"/>
          <w14:textFill>
            <w14:solidFill>
              <w14:schemeClr w14:val="tx1"/>
            </w14:solidFill>
          </w14:textFill>
        </w:rPr>
        <w:t xml:space="preserve"> </w:t>
      </w:r>
    </w:p>
    <w:p>
      <w:pPr>
        <w:pStyle w:val="3"/>
        <w:shd w:val="clear" w:color="auto" w:fill="FFFFFF"/>
        <w:spacing w:before="0" w:beforeAutospacing="0" w:after="0" w:afterAutospacing="0" w:line="440" w:lineRule="exact"/>
        <w:ind w:firstLine="680" w:firstLineChars="200"/>
        <w:jc w:val="both"/>
        <w:rPr>
          <w:rFonts w:hint="eastAsia" w:ascii="仿宋_GB2312" w:hAnsi="Microsoft YaHei UI" w:eastAsia="仿宋_GB2312"/>
          <w:color w:val="000000" w:themeColor="text1"/>
          <w:spacing w:val="30"/>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办公电话</w:t>
      </w:r>
      <w:r>
        <w:rPr>
          <w:rFonts w:ascii="仿宋_GB2312" w:hAnsi="Microsoft YaHei UI" w:eastAsia="仿宋_GB2312"/>
          <w:color w:val="000000" w:themeColor="text1"/>
          <w:spacing w:val="30"/>
          <w:sz w:val="28"/>
          <w:szCs w:val="28"/>
          <w14:textFill>
            <w14:solidFill>
              <w14:schemeClr w14:val="tx1"/>
            </w14:solidFill>
          </w14:textFill>
        </w:rPr>
        <w:t>：</w:t>
      </w:r>
      <w:r>
        <w:rPr>
          <w:rFonts w:hint="eastAsia" w:ascii="仿宋_GB2312" w:hAnsi="Microsoft YaHei UI" w:eastAsia="仿宋_GB2312"/>
          <w:color w:val="000000" w:themeColor="text1"/>
          <w:spacing w:val="30"/>
          <w:sz w:val="28"/>
          <w:szCs w:val="28"/>
          <w14:textFill>
            <w14:solidFill>
              <w14:schemeClr w14:val="tx1"/>
            </w14:solidFill>
          </w14:textFill>
        </w:rPr>
        <w:t>0533</w:t>
      </w:r>
      <w:r>
        <w:rPr>
          <w:rFonts w:ascii="仿宋_GB2312" w:hAnsi="Microsoft YaHei UI" w:eastAsia="仿宋_GB2312"/>
          <w:color w:val="000000" w:themeColor="text1"/>
          <w:spacing w:val="30"/>
          <w:sz w:val="28"/>
          <w:szCs w:val="28"/>
          <w14:textFill>
            <w14:solidFill>
              <w14:schemeClr w14:val="tx1"/>
            </w14:solidFill>
          </w14:textFill>
        </w:rPr>
        <w:t xml:space="preserve">-3982028       </w:t>
      </w:r>
    </w:p>
    <w:p>
      <w:pPr>
        <w:pStyle w:val="3"/>
        <w:shd w:val="clear" w:color="auto" w:fill="FFFFFF"/>
        <w:spacing w:before="0" w:beforeAutospacing="0" w:after="0" w:afterAutospacing="0" w:line="440" w:lineRule="exact"/>
        <w:ind w:firstLine="680" w:firstLineChars="200"/>
        <w:jc w:val="both"/>
        <w:rPr>
          <w:rFonts w:hint="eastAsia" w:ascii="仿宋_GB2312" w:hAnsi="Microsoft YaHei UI" w:eastAsia="仿宋_GB2312"/>
          <w:color w:val="000000" w:themeColor="text1"/>
          <w:spacing w:val="30"/>
          <w:sz w:val="28"/>
          <w:szCs w:val="28"/>
          <w14:textFill>
            <w14:solidFill>
              <w14:schemeClr w14:val="tx1"/>
            </w14:solidFill>
          </w14:textFill>
        </w:rPr>
      </w:pPr>
      <w:r>
        <w:rPr>
          <w:rFonts w:hint="eastAsia" w:ascii="仿宋_GB2312" w:hAnsi="Microsoft YaHei UI" w:eastAsia="仿宋_GB2312"/>
          <w:color w:val="000000" w:themeColor="text1"/>
          <w:spacing w:val="30"/>
          <w:sz w:val="28"/>
          <w:szCs w:val="28"/>
          <w14:textFill>
            <w14:solidFill>
              <w14:schemeClr w14:val="tx1"/>
            </w14:solidFill>
          </w14:textFill>
        </w:rPr>
        <w:t>手机号</w:t>
      </w:r>
      <w:r>
        <w:rPr>
          <w:rFonts w:ascii="仿宋_GB2312" w:hAnsi="Microsoft YaHei UI" w:eastAsia="仿宋_GB2312"/>
          <w:color w:val="000000" w:themeColor="text1"/>
          <w:spacing w:val="30"/>
          <w:sz w:val="28"/>
          <w:szCs w:val="28"/>
          <w14:textFill>
            <w14:solidFill>
              <w14:schemeClr w14:val="tx1"/>
            </w14:solidFill>
          </w14:textFill>
        </w:rPr>
        <w:t>：</w:t>
      </w:r>
      <w:r>
        <w:rPr>
          <w:rFonts w:hint="eastAsia" w:ascii="仿宋_GB2312" w:hAnsi="Microsoft YaHei UI" w:eastAsia="仿宋_GB2312"/>
          <w:color w:val="000000" w:themeColor="text1"/>
          <w:spacing w:val="30"/>
          <w:sz w:val="28"/>
          <w:szCs w:val="28"/>
          <w14:textFill>
            <w14:solidFill>
              <w14:schemeClr w14:val="tx1"/>
            </w14:solidFill>
          </w14:textFill>
        </w:rPr>
        <w:t>13969381826（联系人</w:t>
      </w:r>
      <w:r>
        <w:rPr>
          <w:rFonts w:ascii="仿宋_GB2312" w:hAnsi="Microsoft YaHei UI" w:eastAsia="仿宋_GB2312"/>
          <w:color w:val="000000" w:themeColor="text1"/>
          <w:spacing w:val="30"/>
          <w:sz w:val="28"/>
          <w:szCs w:val="28"/>
          <w14:textFill>
            <w14:solidFill>
              <w14:schemeClr w14:val="tx1"/>
            </w14:solidFill>
          </w14:textFill>
        </w:rPr>
        <w:t>：杨老师</w:t>
      </w:r>
      <w:r>
        <w:rPr>
          <w:rFonts w:hint="eastAsia" w:ascii="仿宋_GB2312" w:hAnsi="Microsoft YaHei UI" w:eastAsia="仿宋_GB2312"/>
          <w:color w:val="000000" w:themeColor="text1"/>
          <w:spacing w:val="30"/>
          <w:sz w:val="28"/>
          <w:szCs w:val="28"/>
          <w14:textFill>
            <w14:solidFill>
              <w14:schemeClr w14:val="tx1"/>
            </w14:solidFill>
          </w14:textFill>
        </w:rPr>
        <w:t>）</w:t>
      </w:r>
    </w:p>
    <w:p>
      <w:pPr>
        <w:spacing w:line="440" w:lineRule="exact"/>
        <w:ind w:firstLine="560" w:firstLineChars="200"/>
        <w:rPr>
          <w:rFonts w:hint="eastAsia" w:ascii="仿宋_GB2312" w:eastAsia="仿宋_GB2312"/>
          <w:color w:val="000000" w:themeColor="text1"/>
          <w:sz w:val="28"/>
          <w:szCs w:val="2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mNWYzMDQxZGQyM2YyMDM0YTI5OGEwZTc0MDA4NjYifQ=="/>
  </w:docVars>
  <w:rsids>
    <w:rsidRoot w:val="00E114AF"/>
    <w:rsid w:val="00171A8E"/>
    <w:rsid w:val="00CF4293"/>
    <w:rsid w:val="00E114AF"/>
    <w:rsid w:val="00F73D6E"/>
    <w:rsid w:val="66352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批注框文本 字符"/>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804</Words>
  <Characters>859</Characters>
  <Lines>6</Lines>
  <Paragraphs>1</Paragraphs>
  <TotalTime>191</TotalTime>
  <ScaleCrop>false</ScaleCrop>
  <LinksUpToDate>false</LinksUpToDate>
  <CharactersWithSpaces>879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2024-01-22T03:08:00Z</dcterms:created>
  <dc:creator>PC</dc:creator>
  <cp:lastModifiedBy>暗香疏影</cp:lastModifiedBy>
  <cp:lastPrinted>2024-01-22T05:41:00Z</cp:lastPrinted>
  <dcterms:modified xsi:type="dcterms:W3CDTF">2024-05-20T09:42:45Z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E6427AF18FE6423193E6460B6AD4FD17_12</vt:lpwstr>
  </property>
</Properties>
</file>