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高新区第五小学艺术素养测评方案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教育方针，推进我校美育工作加快发展，建立健全学校美育工作评价制度，改进美育教学，提高学生审美和人文素养，根据《教育部关于印发&lt;中小学生艺术素质测评办法&gt;等三个文件的通知，结合我校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测评内容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（一）基础指标（学习性测评）。</w:t>
      </w:r>
      <w:r>
        <w:rPr>
          <w:rFonts w:hint="eastAsia" w:ascii="仿宋_GB2312" w:hAnsi="仿宋_GB2312" w:eastAsia="仿宋_GB2312" w:cs="仿宋_GB2312"/>
          <w:sz w:val="32"/>
          <w:szCs w:val="32"/>
        </w:rPr>
        <w:t>包括课程学习和课外活动，是指中小学生在校内应参加的音乐、美术等艺术课程学习的出勤率、参与度和学习任务完成情况以及参加学校组织的艺术兴趣小组、艺术社团和各类艺术活动的表现。中小学校应做好学生课堂、活动的写实记录（录像、照片、文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（二）学业指标（学科性测评）。</w:t>
      </w:r>
      <w:r>
        <w:rPr>
          <w:rFonts w:hint="eastAsia" w:ascii="仿宋_GB2312" w:hAnsi="仿宋_GB2312" w:eastAsia="仿宋_GB2312" w:cs="仿宋_GB2312"/>
          <w:sz w:val="32"/>
          <w:szCs w:val="32"/>
        </w:rPr>
        <w:t>包括基础知识和基本技能，以课标为依据，通过学期、学年学科性考试考查考核，了解学生理解和掌握音乐、美术等艺术课程基础知识的情况以及基础知识学习后相关的艺术欣赏和表现能力，了解学生掌握和运用基本技能的情况。学业指标应遵循理论与实践相结合的原则，把基础知识的卷面考试与学生的专业技能展示性测试结合起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1.笔试。要兼顾理论知识与艺术欣赏两项内容。例如音乐学科必须做到视听内容与卷面基础知识内容相结合，美术学科必须做到作品欣赏与卷面基础知识内容相结合。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2.现场测试。以学生艺术学科能力的技能展示方式进行测试。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（三）发展指标（发展性测评）。</w:t>
      </w:r>
      <w:r>
        <w:rPr>
          <w:rFonts w:hint="eastAsia" w:ascii="仿宋_GB2312" w:hAnsi="仿宋_GB2312" w:eastAsia="仿宋_GB2312" w:cs="仿宋_GB2312"/>
          <w:sz w:val="32"/>
          <w:szCs w:val="32"/>
        </w:rPr>
        <w:t>包括校外学习和艺术特长，通过学生自主参加校外艺术学习、参与艺术实践的情况（主要指参与社区、乡村文化艺术活动，学习优秀的民族民间艺术，欣赏高雅的文艺演出和展览等）和在学校现场测评（主要指校级艺术展演活动）中展现的某一艺术项目的特长（包括声乐、器乐、舞蹈、戏剧、戏曲、绘画、书法等），以及参加校级及县级以上教育行政部门组织开展的各类学生艺术比赛（展演）活动获奖情况，了解学生的艺术特长和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外学习。“校外学习”不包括学生接受的家庭艺术教育，也不包括学生参加的社会艺术培训机构或个体培训者所组织的艺术培训。其他“参与社区、乡村文化艺术活动，学习优秀的民族民间艺术，欣赏高雅的文艺演出和展览”的标准由各市自行认定，注意体现“实践性、体验性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2.艺术特长。限定为“在学校现场测评中”和“参加校级及县级以上教育行政部门组织的比赛（展演）”展现出来的艺术特长，社会艺术考级、艺术竞赛的等级名次证书等不能直接作为艺术特长测评的依据。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测评标准分值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部《中小学生艺术素质测评办法》要求执行，学生艺术素质测评指标体系由基础指标（40分）、学业指标（50分）、发展指标（20分）三部分构成，总分为110分。学生艺术素质测评以分数和等级形式呈现。其中，“发展指标”（20分）由校外学习和艺术特长加分项构成，由家长提供学生相关材料，确保学生在“发展指标”上尽量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测评涉及年级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年级全体学生。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参与学习传承优秀民族民间艺术活动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活动类型：制作花灯、“三月三”活动、剪纸等。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参与校外美育实践基地艺术活动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活动类型：参观博物馆、历史文化馆、纪念馆等。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参与社区、乡村文化艺术活动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活动类型：学生在乡村进行文化艺术活动，了解乡村文化等。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欣赏（参观）高雅文艺演出（展览）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活动类型：观看春晚、读书节开幕式经典诵读、戏曲进校园、文艺演出、音乐会等。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参加由学校组织的校外艺术实践活动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活动类型：研学、寒暑假特色作业展示、艺术作品展示等。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在学校现场测评(主要指校级艺术展演活动),以及参加校级及县级以上教育、文化行政部门组织开展的  各类学生艺术类比赛(展演)”,所展现出来的某一艺术项目的特长(如声乐、器乐、 舞蹈、戏剧、戏曲、绘画、书法等)。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特别说明：社会艺术考级、艺术竞赛的等级名次证书等不能直接作为艺术特长测评的依据。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测评总评以等级呈现，总分为110分，90分以上优秀为A级，75～89分良好为B级，60～74分合格为C级，60分以下不合格为D级。</w:t>
      </w:r>
      <w:bookmarkStart w:id="0" w:name="_GoBack"/>
      <w:bookmarkEnd w:id="0"/>
      <w:r>
        <w:rPr>
          <w:rFonts w:hint="eastAsia" w:ascii="仿宋_GB2312" w:hAnsi="仿宋_GB2312" w:eastAsia="仿宋_GB2312" w:cs="仿宋_GB2312"/>
          <w:sz w:val="32"/>
          <w:szCs w:val="32"/>
        </w:rPr>
        <w:t>我校根据测评结果填写《中小学生艺术学习评价汇总表》，做到测试科学、数据准确，并于每学期期末放假前做好分学科测评分析报告。同时，将学生艺术素质测评结果纳入学生艺术素质成长档案。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MTMwNThlZTBlMGFkZmFmODFjOGUxMzRlM2U4MzkifQ=="/>
  </w:docVars>
  <w:rsids>
    <w:rsidRoot w:val="0923393A"/>
    <w:rsid w:val="09233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中国土木</Company>
  <Pages>1</Pages>
  <Words>0</Words>
  <Characters>0</Characters>
  <Lines>0</Lines>
  <Paragraphs>0</Paragraphs>
  <TotalTime>20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2024-03-18T00:39:00Z</dcterms:created>
  <dc:creator>我的名字叫安稳</dc:creator>
  <cp:lastModifiedBy>我的名字叫安稳</cp:lastModifiedBy>
  <cp:lastPrinted>2024-03-18T00:48:46Z</cp:lastPrinted>
  <dcterms:modified xsi:type="dcterms:W3CDTF">2024-03-18T10:33:34Z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F782C1A544F64E5E8983A42620A184D1_11</vt:lpwstr>
  </property>
</Properties>
</file>