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北金小学</w:t>
      </w:r>
      <w:r>
        <w:rPr>
          <w:rFonts w:hint="eastAsia" w:ascii="方正小标宋简体" w:hAnsi="仿宋" w:eastAsia="方正小标宋简体"/>
          <w:sz w:val="44"/>
          <w:szCs w:val="44"/>
        </w:rPr>
        <w:t>安保人员管理制度</w:t>
      </w:r>
    </w:p>
    <w:p>
      <w:pPr>
        <w:adjustRightInd w:val="0"/>
        <w:snapToGrid w:val="0"/>
        <w:spacing w:line="560" w:lineRule="exact"/>
        <w:ind w:firstLine="720" w:firstLineChars="200"/>
        <w:rPr>
          <w:rFonts w:ascii="仿宋" w:hAnsi="仿宋" w:eastAsia="仿宋"/>
          <w:sz w:val="36"/>
          <w:szCs w:val="36"/>
        </w:rPr>
      </w:pPr>
      <w:r>
        <w:rPr>
          <w:rFonts w:hint="eastAsia" w:ascii="仿宋" w:hAnsi="仿宋" w:eastAsia="仿宋"/>
          <w:sz w:val="36"/>
          <w:szCs w:val="36"/>
        </w:rPr>
        <w:t>一、安保人员要服从保安公司、学校的双重管理，严格执行管理规定，尽职尽责干好本职工作，虚心接受学校的监督。</w:t>
      </w:r>
    </w:p>
    <w:p>
      <w:pPr>
        <w:adjustRightInd w:val="0"/>
        <w:snapToGrid w:val="0"/>
        <w:spacing w:line="560" w:lineRule="exact"/>
        <w:ind w:firstLine="720" w:firstLineChars="200"/>
        <w:rPr>
          <w:rFonts w:ascii="仿宋" w:hAnsi="仿宋" w:eastAsia="仿宋"/>
          <w:sz w:val="36"/>
          <w:szCs w:val="36"/>
        </w:rPr>
      </w:pPr>
      <w:r>
        <w:rPr>
          <w:rFonts w:hint="eastAsia" w:ascii="仿宋" w:hAnsi="仿宋" w:eastAsia="仿宋"/>
          <w:sz w:val="36"/>
          <w:szCs w:val="36"/>
        </w:rPr>
        <w:t>二、安保人员在岗执勤时要按照保安公司或学校要求着统一制式保安服，皮鞋。</w:t>
      </w:r>
      <w:r>
        <w:rPr>
          <w:rFonts w:ascii="仿宋" w:hAnsi="仿宋" w:eastAsia="仿宋"/>
          <w:sz w:val="36"/>
          <w:szCs w:val="36"/>
        </w:rPr>
        <w:t>讲究个人卫生,衣着、容貌要整洁</w:t>
      </w:r>
      <w:r>
        <w:rPr>
          <w:rFonts w:hint="eastAsia" w:ascii="仿宋" w:hAnsi="仿宋" w:eastAsia="仿宋"/>
          <w:sz w:val="36"/>
          <w:szCs w:val="36"/>
        </w:rPr>
        <w:t>，举止得体。</w:t>
      </w:r>
    </w:p>
    <w:p>
      <w:pPr>
        <w:adjustRightInd w:val="0"/>
        <w:snapToGrid w:val="0"/>
        <w:spacing w:line="560" w:lineRule="exact"/>
        <w:ind w:firstLine="720" w:firstLineChars="200"/>
        <w:rPr>
          <w:rFonts w:ascii="仿宋" w:hAnsi="仿宋" w:eastAsia="仿宋"/>
          <w:sz w:val="36"/>
          <w:szCs w:val="36"/>
        </w:rPr>
      </w:pPr>
      <w:r>
        <w:rPr>
          <w:rFonts w:hint="eastAsia" w:ascii="仿宋" w:hAnsi="仿宋" w:eastAsia="仿宋"/>
          <w:sz w:val="36"/>
          <w:szCs w:val="36"/>
        </w:rPr>
        <w:t>三、学生上放学值班时段，保安严格落实“八佩带”并会熟练使用，暨防暴头盔、防护盾牌、防刺背心、防割手套、强光电筒（橡胶警棍）、警用钢叉（捕捉器）、警笛、自卫喷雾剂等，紧急报警遥控按钮由专人携带并会熟练使用，由学校管理人员合理分配好保安所持器械。</w:t>
      </w:r>
      <w:r>
        <w:rPr>
          <w:rFonts w:ascii="仿宋" w:hAnsi="仿宋" w:eastAsia="仿宋"/>
          <w:sz w:val="36"/>
          <w:szCs w:val="36"/>
        </w:rPr>
        <w:t xml:space="preserve"> </w:t>
      </w:r>
    </w:p>
    <w:p>
      <w:pPr>
        <w:adjustRightInd w:val="0"/>
        <w:snapToGrid w:val="0"/>
        <w:spacing w:line="560" w:lineRule="exact"/>
        <w:ind w:firstLine="720" w:firstLineChars="200"/>
        <w:rPr>
          <w:rFonts w:ascii="仿宋" w:hAnsi="仿宋" w:eastAsia="仿宋"/>
          <w:sz w:val="36"/>
          <w:szCs w:val="36"/>
        </w:rPr>
      </w:pPr>
      <w:r>
        <w:rPr>
          <w:rFonts w:hint="eastAsia" w:ascii="仿宋" w:hAnsi="仿宋" w:eastAsia="仿宋"/>
          <w:sz w:val="36"/>
          <w:szCs w:val="36"/>
        </w:rPr>
        <w:t>四、保安提前1</w:t>
      </w:r>
      <w:r>
        <w:rPr>
          <w:rFonts w:ascii="仿宋" w:hAnsi="仿宋" w:eastAsia="仿宋"/>
          <w:sz w:val="36"/>
          <w:szCs w:val="36"/>
        </w:rPr>
        <w:t>0</w:t>
      </w:r>
      <w:r>
        <w:rPr>
          <w:rFonts w:hint="eastAsia" w:ascii="仿宋" w:hAnsi="仿宋" w:eastAsia="仿宋"/>
          <w:sz w:val="36"/>
          <w:szCs w:val="36"/>
        </w:rPr>
        <w:t>分钟到大门外以立正或跨立姿势在指定值班区域站好，且背向大门，面向门外，密切注意周围环境。如遇突发事件，应及时发现、及时处理。</w:t>
      </w:r>
    </w:p>
    <w:p>
      <w:pPr>
        <w:adjustRightInd w:val="0"/>
        <w:snapToGrid w:val="0"/>
        <w:spacing w:line="560" w:lineRule="exact"/>
        <w:ind w:firstLine="720" w:firstLineChars="200"/>
        <w:rPr>
          <w:rFonts w:ascii="仿宋" w:hAnsi="仿宋" w:eastAsia="仿宋"/>
          <w:sz w:val="36"/>
          <w:szCs w:val="36"/>
        </w:rPr>
      </w:pPr>
      <w:r>
        <w:rPr>
          <w:rFonts w:hint="eastAsia" w:ascii="仿宋" w:hAnsi="仿宋" w:eastAsia="仿宋"/>
          <w:sz w:val="36"/>
          <w:szCs w:val="36"/>
        </w:rPr>
        <w:t>五、校门封闭后，留一人在保卫室值班并随时关注视频监控，其余人员负责校园内每天不定时的5次巡逻，做好巡逻记录，发现安全隐患，及时上报解决。</w:t>
      </w:r>
    </w:p>
    <w:p>
      <w:pPr>
        <w:adjustRightInd w:val="0"/>
        <w:snapToGrid w:val="0"/>
        <w:spacing w:line="560" w:lineRule="exact"/>
        <w:ind w:firstLine="720" w:firstLineChars="200"/>
        <w:rPr>
          <w:rFonts w:ascii="仿宋" w:hAnsi="仿宋" w:eastAsia="仿宋"/>
          <w:sz w:val="36"/>
          <w:szCs w:val="36"/>
        </w:rPr>
      </w:pPr>
      <w:r>
        <w:rPr>
          <w:rFonts w:hint="eastAsia" w:ascii="仿宋" w:hAnsi="仿宋" w:eastAsia="仿宋"/>
          <w:sz w:val="36"/>
          <w:szCs w:val="36"/>
        </w:rPr>
        <w:t>六、遇外来人员、家长到保卫室咨询时应礼貌、耐心处理。</w:t>
      </w:r>
    </w:p>
    <w:p>
      <w:pPr>
        <w:adjustRightInd w:val="0"/>
        <w:snapToGrid w:val="0"/>
        <w:spacing w:line="560" w:lineRule="exact"/>
        <w:ind w:firstLine="720" w:firstLineChars="200"/>
        <w:rPr>
          <w:rFonts w:ascii="仿宋" w:hAnsi="仿宋" w:eastAsia="仿宋"/>
          <w:sz w:val="36"/>
          <w:szCs w:val="36"/>
        </w:rPr>
      </w:pPr>
      <w:r>
        <w:rPr>
          <w:rFonts w:hint="eastAsia" w:ascii="仿宋" w:hAnsi="仿宋" w:eastAsia="仿宋"/>
          <w:sz w:val="36"/>
          <w:szCs w:val="36"/>
        </w:rPr>
        <w:t>七、</w:t>
      </w:r>
      <w:r>
        <w:rPr>
          <w:rFonts w:hint="eastAsia" w:ascii="仿宋" w:hAnsi="仿宋" w:eastAsia="仿宋" w:cs="宋体"/>
          <w:kern w:val="0"/>
          <w:sz w:val="36"/>
          <w:szCs w:val="36"/>
        </w:rPr>
        <w:t>严禁外来人员、车辆私自进入校园，确需进入的，</w:t>
      </w:r>
      <w:r>
        <w:rPr>
          <w:rFonts w:hint="eastAsia" w:ascii="仿宋" w:hAnsi="仿宋" w:eastAsia="仿宋"/>
          <w:sz w:val="36"/>
          <w:szCs w:val="36"/>
        </w:rPr>
        <w:t>要严格贯彻落实《进出校登记引领流程》。</w:t>
      </w:r>
    </w:p>
    <w:p>
      <w:pPr>
        <w:adjustRightInd w:val="0"/>
        <w:snapToGrid w:val="0"/>
        <w:spacing w:line="560" w:lineRule="exact"/>
        <w:ind w:firstLine="720" w:firstLineChars="200"/>
        <w:rPr>
          <w:rFonts w:ascii="仿宋" w:hAnsi="仿宋" w:eastAsia="仿宋"/>
          <w:sz w:val="36"/>
          <w:szCs w:val="36"/>
        </w:rPr>
      </w:pPr>
      <w:r>
        <w:rPr>
          <w:rFonts w:hint="eastAsia" w:ascii="仿宋" w:hAnsi="仿宋" w:eastAsia="仿宋"/>
          <w:sz w:val="36"/>
          <w:szCs w:val="36"/>
        </w:rPr>
        <w:t>八、在学校执勤时发现有人蓄意滋事或发生危险事件时，保安应第一时间到达现场，及时调节并予以制止，经劝阻制止无效的，可以使用安保器械，在使用器械制止违法犯罪行为时，应当以制服、控制犯罪分子为限度，避免防卫过当，并及时报警。</w:t>
      </w:r>
    </w:p>
    <w:p>
      <w:pPr>
        <w:adjustRightInd w:val="0"/>
        <w:snapToGrid w:val="0"/>
        <w:spacing w:line="560" w:lineRule="exact"/>
        <w:ind w:firstLine="720" w:firstLineChars="200"/>
        <w:rPr>
          <w:rFonts w:ascii="仿宋" w:hAnsi="仿宋" w:eastAsia="仿宋" w:cs="宋体"/>
          <w:kern w:val="0"/>
          <w:sz w:val="36"/>
          <w:szCs w:val="36"/>
        </w:rPr>
      </w:pPr>
      <w:r>
        <w:rPr>
          <w:rFonts w:hint="eastAsia" w:ascii="仿宋" w:hAnsi="仿宋" w:eastAsia="仿宋" w:cs="宋体"/>
          <w:kern w:val="0"/>
          <w:sz w:val="36"/>
          <w:szCs w:val="36"/>
        </w:rPr>
        <w:t>九、夜间值班人员加强节假日、夜晚值班保卫工作，切实保障学校的财产和师生的人身安全。</w:t>
      </w:r>
    </w:p>
    <w:p>
      <w:pPr>
        <w:adjustRightInd w:val="0"/>
        <w:snapToGrid w:val="0"/>
        <w:spacing w:line="560" w:lineRule="exact"/>
        <w:ind w:firstLine="720" w:firstLineChars="200"/>
        <w:rPr>
          <w:rFonts w:ascii="仿宋" w:hAnsi="仿宋" w:eastAsia="仿宋" w:cs="宋体"/>
          <w:kern w:val="0"/>
          <w:sz w:val="36"/>
          <w:szCs w:val="36"/>
        </w:rPr>
      </w:pPr>
      <w:r>
        <w:rPr>
          <w:rFonts w:hint="eastAsia" w:ascii="仿宋" w:hAnsi="仿宋" w:eastAsia="仿宋" w:cs="宋体"/>
          <w:kern w:val="0"/>
          <w:sz w:val="36"/>
          <w:szCs w:val="36"/>
        </w:rPr>
        <w:t>十、查验物资进出校手续。物资进出校门，应严查校出入门证，如出入手续不合校规定应马上扣留并向有关领导汇报。</w:t>
      </w:r>
    </w:p>
    <w:p>
      <w:pPr>
        <w:adjustRightInd w:val="0"/>
        <w:snapToGrid w:val="0"/>
        <w:spacing w:line="560" w:lineRule="exact"/>
        <w:ind w:firstLine="720" w:firstLineChars="200"/>
        <w:rPr>
          <w:rFonts w:ascii="仿宋" w:hAnsi="仿宋" w:eastAsia="仿宋"/>
          <w:sz w:val="36"/>
          <w:szCs w:val="36"/>
        </w:rPr>
      </w:pPr>
      <w:r>
        <w:rPr>
          <w:rFonts w:hint="eastAsia" w:ascii="仿宋" w:hAnsi="仿宋" w:eastAsia="仿宋"/>
          <w:sz w:val="36"/>
          <w:szCs w:val="36"/>
        </w:rPr>
        <w:t>十一、负责值班室及卫生责任区的卫生，不得干与学校安保工作无关事宜。</w:t>
      </w:r>
    </w:p>
    <w:p>
      <w:pPr>
        <w:adjustRightInd w:val="0"/>
        <w:snapToGrid w:val="0"/>
        <w:spacing w:line="560" w:lineRule="exact"/>
        <w:ind w:firstLine="720" w:firstLineChars="200"/>
        <w:rPr>
          <w:rFonts w:ascii="仿宋" w:hAnsi="仿宋" w:eastAsia="仿宋"/>
          <w:sz w:val="36"/>
          <w:szCs w:val="36"/>
        </w:rPr>
      </w:pPr>
      <w:r>
        <w:rPr>
          <w:rFonts w:hint="eastAsia" w:ascii="仿宋" w:hAnsi="仿宋" w:eastAsia="仿宋"/>
          <w:sz w:val="36"/>
          <w:szCs w:val="36"/>
        </w:rPr>
        <w:t>十二、若有事请假，需执行保安公司及学校的相关规定，提前做好工作安排，避免空岗或影响正常值班。</w:t>
      </w:r>
    </w:p>
    <w:p>
      <w:pPr>
        <w:adjustRightInd w:val="0"/>
        <w:snapToGrid w:val="0"/>
        <w:spacing w:line="560" w:lineRule="exact"/>
        <w:ind w:firstLine="720" w:firstLineChars="200"/>
        <w:rPr>
          <w:rFonts w:hint="eastAsia" w:ascii="仿宋" w:hAnsi="仿宋" w:eastAsia="仿宋" w:cs="宋体"/>
          <w:kern w:val="0"/>
          <w:sz w:val="36"/>
          <w:szCs w:val="36"/>
        </w:rPr>
      </w:pPr>
      <w:r>
        <w:rPr>
          <w:rFonts w:hint="eastAsia" w:ascii="仿宋" w:hAnsi="仿宋" w:eastAsia="仿宋"/>
          <w:sz w:val="36"/>
          <w:szCs w:val="36"/>
        </w:rPr>
        <w:t>十三、保卫室严禁代收邮包、快递等物品；严禁无故旷工、睡岗、迟到、早退、脱岗、空岗；严禁学生上放学、上课时段，不按规定值守、巡逻、登记；严禁在岗饮酒或酒后上岗；严禁执勤时看手机、书报、打牌、下棋、干私活；严禁擅自允许学生离校或允许手续不全的外来人员进校；严禁将安保器械转借他人使用、私自将安保器械带离学校、非因执行公务或不按规定使用安保器械；严禁</w:t>
      </w:r>
      <w:r>
        <w:rPr>
          <w:rFonts w:hint="eastAsia" w:ascii="仿宋" w:hAnsi="仿宋" w:eastAsia="仿宋" w:cs="宋体"/>
          <w:kern w:val="0"/>
          <w:sz w:val="36"/>
          <w:szCs w:val="36"/>
        </w:rPr>
        <w:t>非教学用的易燃易爆、管制器具等危险物品进入校。</w:t>
      </w:r>
    </w:p>
    <w:p>
      <w:pPr>
        <w:adjustRightInd w:val="0"/>
        <w:snapToGrid w:val="0"/>
        <w:spacing w:line="560" w:lineRule="exact"/>
        <w:jc w:val="center"/>
        <w:rPr>
          <w:rFonts w:hint="eastAsia" w:ascii="方正小标宋简体" w:hAnsi="仿宋" w:eastAsia="方正小标宋简体" w:cs="仿宋_GB2312"/>
          <w:sz w:val="44"/>
          <w:szCs w:val="44"/>
        </w:rPr>
      </w:pPr>
      <w:r>
        <w:rPr>
          <w:rFonts w:hint="eastAsia" w:ascii="方正小标宋简体" w:hAnsi="仿宋" w:eastAsia="方正小标宋简体" w:cs="仿宋_GB2312"/>
          <w:sz w:val="44"/>
          <w:szCs w:val="44"/>
          <w:lang w:eastAsia="zh-CN"/>
        </w:rPr>
        <w:t>北金小学</w:t>
      </w:r>
      <w:bookmarkStart w:id="0" w:name="_GoBack"/>
      <w:bookmarkEnd w:id="0"/>
      <w:r>
        <w:rPr>
          <w:rFonts w:hint="eastAsia" w:ascii="方正小标宋简体" w:hAnsi="仿宋" w:eastAsia="方正小标宋简体" w:cs="仿宋_GB2312"/>
          <w:sz w:val="44"/>
          <w:szCs w:val="44"/>
        </w:rPr>
        <w:t>校园封闭管理制度</w:t>
      </w:r>
    </w:p>
    <w:p>
      <w:pPr>
        <w:shd w:val="solid" w:color="FFFFFF" w:fill="auto"/>
        <w:autoSpaceDN w:val="0"/>
        <w:adjustRightInd w:val="0"/>
        <w:snapToGrid w:val="0"/>
        <w:spacing w:line="560" w:lineRule="exact"/>
        <w:ind w:firstLine="624"/>
        <w:rPr>
          <w:rFonts w:ascii="仿宋" w:hAnsi="仿宋" w:eastAsia="仿宋"/>
          <w:color w:val="000000"/>
          <w:spacing w:val="-4"/>
          <w:sz w:val="36"/>
          <w:szCs w:val="36"/>
          <w:shd w:val="clear" w:color="auto" w:fill="FFFFFF"/>
        </w:rPr>
      </w:pPr>
      <w:r>
        <w:rPr>
          <w:rFonts w:hint="eastAsia" w:ascii="仿宋" w:hAnsi="仿宋" w:eastAsia="仿宋"/>
          <w:color w:val="000000"/>
          <w:spacing w:val="-4"/>
          <w:sz w:val="36"/>
          <w:szCs w:val="36"/>
          <w:shd w:val="clear" w:color="auto" w:fill="FFFFFF"/>
        </w:rPr>
        <w:t>一、学校除学生上放学时段</w:t>
      </w:r>
      <w:r>
        <w:rPr>
          <w:rFonts w:ascii="仿宋" w:hAnsi="仿宋" w:eastAsia="仿宋"/>
          <w:color w:val="000000"/>
          <w:spacing w:val="-4"/>
          <w:sz w:val="36"/>
          <w:szCs w:val="36"/>
          <w:shd w:val="clear" w:color="auto" w:fill="FFFFFF"/>
        </w:rPr>
        <w:t>大门全天候封闭。</w:t>
      </w:r>
    </w:p>
    <w:p>
      <w:pPr>
        <w:shd w:val="solid" w:color="FFFFFF" w:fill="auto"/>
        <w:autoSpaceDN w:val="0"/>
        <w:adjustRightInd w:val="0"/>
        <w:snapToGrid w:val="0"/>
        <w:spacing w:line="560" w:lineRule="exact"/>
        <w:ind w:firstLine="624"/>
        <w:rPr>
          <w:rFonts w:ascii="仿宋" w:hAnsi="仿宋" w:eastAsia="仿宋"/>
          <w:color w:val="000000"/>
          <w:spacing w:val="-4"/>
          <w:sz w:val="36"/>
          <w:szCs w:val="36"/>
          <w:shd w:val="clear" w:color="auto" w:fill="FFFFFF"/>
        </w:rPr>
      </w:pPr>
      <w:r>
        <w:rPr>
          <w:rFonts w:hint="eastAsia" w:ascii="仿宋" w:hAnsi="仿宋" w:eastAsia="仿宋"/>
          <w:color w:val="000000"/>
          <w:spacing w:val="-4"/>
          <w:sz w:val="36"/>
          <w:szCs w:val="36"/>
          <w:shd w:val="clear" w:color="auto" w:fill="FFFFFF"/>
        </w:rPr>
        <w:t>二、上放学时间段值班人员不少于六人，包括带班领导、值班教师、保安，并根据学校实际情况做好合理站位安排。</w:t>
      </w:r>
    </w:p>
    <w:p>
      <w:pPr>
        <w:shd w:val="solid" w:color="FFFFFF" w:fill="auto"/>
        <w:autoSpaceDN w:val="0"/>
        <w:adjustRightInd w:val="0"/>
        <w:snapToGrid w:val="0"/>
        <w:spacing w:line="560" w:lineRule="exact"/>
        <w:ind w:firstLine="704" w:firstLineChars="200"/>
        <w:rPr>
          <w:rFonts w:ascii="仿宋" w:hAnsi="仿宋" w:eastAsia="仿宋"/>
          <w:color w:val="000000"/>
          <w:spacing w:val="-4"/>
          <w:sz w:val="36"/>
          <w:szCs w:val="36"/>
          <w:shd w:val="clear" w:color="auto" w:fill="FFFFFF"/>
        </w:rPr>
      </w:pPr>
      <w:r>
        <w:rPr>
          <w:rFonts w:hint="eastAsia" w:ascii="仿宋" w:hAnsi="仿宋" w:eastAsia="仿宋"/>
          <w:color w:val="000000"/>
          <w:spacing w:val="-4"/>
          <w:sz w:val="36"/>
          <w:szCs w:val="36"/>
          <w:shd w:val="clear" w:color="auto" w:fill="FFFFFF"/>
        </w:rPr>
        <w:t>三、值班人员按照各学校上放学时间提前10分钟持相应安保器械到岗，并做好记录。</w:t>
      </w:r>
    </w:p>
    <w:p>
      <w:pPr>
        <w:shd w:val="solid" w:color="FFFFFF" w:fill="auto"/>
        <w:autoSpaceDN w:val="0"/>
        <w:adjustRightInd w:val="0"/>
        <w:snapToGrid w:val="0"/>
        <w:spacing w:line="560" w:lineRule="exact"/>
        <w:ind w:firstLine="624"/>
        <w:rPr>
          <w:rFonts w:ascii="仿宋" w:hAnsi="仿宋" w:eastAsia="仿宋"/>
          <w:color w:val="000000"/>
          <w:spacing w:val="-4"/>
          <w:sz w:val="36"/>
          <w:szCs w:val="36"/>
          <w:shd w:val="clear" w:color="auto" w:fill="FFFFFF"/>
        </w:rPr>
      </w:pPr>
      <w:r>
        <w:rPr>
          <w:rFonts w:hint="eastAsia" w:ascii="仿宋" w:hAnsi="仿宋" w:eastAsia="仿宋"/>
          <w:color w:val="000000"/>
          <w:spacing w:val="-4"/>
          <w:sz w:val="36"/>
          <w:szCs w:val="36"/>
          <w:shd w:val="clear" w:color="auto" w:fill="FFFFFF"/>
        </w:rPr>
        <w:t>四、</w:t>
      </w:r>
      <w:r>
        <w:rPr>
          <w:rFonts w:ascii="仿宋" w:hAnsi="仿宋" w:eastAsia="仿宋"/>
          <w:color w:val="000000"/>
          <w:spacing w:val="-4"/>
          <w:sz w:val="36"/>
          <w:szCs w:val="36"/>
          <w:shd w:val="clear" w:color="auto" w:fill="FFFFFF"/>
        </w:rPr>
        <w:t>安保人员加强</w:t>
      </w:r>
      <w:r>
        <w:rPr>
          <w:rFonts w:hint="eastAsia" w:ascii="仿宋" w:hAnsi="仿宋" w:eastAsia="仿宋"/>
          <w:color w:val="000000"/>
          <w:spacing w:val="-4"/>
          <w:sz w:val="36"/>
          <w:szCs w:val="36"/>
          <w:shd w:val="clear" w:color="auto" w:fill="FFFFFF"/>
        </w:rPr>
        <w:t>学校</w:t>
      </w:r>
      <w:r>
        <w:rPr>
          <w:rFonts w:ascii="仿宋" w:hAnsi="仿宋" w:eastAsia="仿宋"/>
          <w:color w:val="000000"/>
          <w:spacing w:val="-4"/>
          <w:sz w:val="36"/>
          <w:szCs w:val="36"/>
          <w:shd w:val="clear" w:color="auto" w:fill="FFFFFF"/>
        </w:rPr>
        <w:t>及校园周边巡视检查力度。封闭管理期间，严禁校内、校外人员翻越栅栏和围墙，如有发现及时</w:t>
      </w:r>
      <w:r>
        <w:rPr>
          <w:rFonts w:hint="eastAsia" w:ascii="仿宋" w:hAnsi="仿宋" w:eastAsia="仿宋"/>
          <w:color w:val="000000"/>
          <w:spacing w:val="-4"/>
          <w:sz w:val="36"/>
          <w:szCs w:val="36"/>
          <w:shd w:val="clear" w:color="auto" w:fill="FFFFFF"/>
        </w:rPr>
        <w:t>制止并</w:t>
      </w:r>
      <w:r>
        <w:rPr>
          <w:rFonts w:ascii="仿宋" w:hAnsi="仿宋" w:eastAsia="仿宋"/>
          <w:color w:val="000000"/>
          <w:spacing w:val="-4"/>
          <w:sz w:val="36"/>
          <w:szCs w:val="36"/>
          <w:shd w:val="clear" w:color="auto" w:fill="FFFFFF"/>
        </w:rPr>
        <w:t>上报。</w:t>
      </w:r>
    </w:p>
    <w:p>
      <w:pPr>
        <w:shd w:val="solid" w:color="FFFFFF" w:fill="auto"/>
        <w:autoSpaceDN w:val="0"/>
        <w:adjustRightInd w:val="0"/>
        <w:snapToGrid w:val="0"/>
        <w:spacing w:line="560" w:lineRule="exact"/>
        <w:ind w:firstLine="624"/>
        <w:rPr>
          <w:rFonts w:ascii="仿宋" w:hAnsi="仿宋" w:eastAsia="仿宋"/>
          <w:color w:val="000000"/>
          <w:spacing w:val="-4"/>
          <w:sz w:val="36"/>
          <w:szCs w:val="36"/>
          <w:shd w:val="clear" w:color="auto" w:fill="FFFFFF"/>
        </w:rPr>
      </w:pPr>
      <w:r>
        <w:rPr>
          <w:rFonts w:hint="eastAsia" w:ascii="仿宋" w:hAnsi="仿宋" w:eastAsia="仿宋"/>
          <w:color w:val="000000"/>
          <w:spacing w:val="-4"/>
          <w:sz w:val="36"/>
          <w:szCs w:val="36"/>
          <w:shd w:val="clear" w:color="auto" w:fill="FFFFFF"/>
        </w:rPr>
        <w:t>五、学校必须为外来人员提供出入证，除教职工外经常出入学校的工程人员、食堂人员、宿舍管理员、物业人员及其他人员必须佩带统一制作的工作证，进出学校必须做好登记。学校组织家长会等大型活动时外来参会人员需携带学校盖章的邀请函等。</w:t>
      </w:r>
    </w:p>
    <w:p>
      <w:pPr>
        <w:shd w:val="solid" w:color="FFFFFF" w:fill="auto"/>
        <w:autoSpaceDN w:val="0"/>
        <w:adjustRightInd w:val="0"/>
        <w:snapToGrid w:val="0"/>
        <w:spacing w:line="560" w:lineRule="exact"/>
        <w:ind w:firstLine="624"/>
        <w:rPr>
          <w:rFonts w:ascii="仿宋" w:hAnsi="仿宋" w:eastAsia="仿宋"/>
          <w:color w:val="000000"/>
          <w:spacing w:val="-4"/>
          <w:sz w:val="36"/>
          <w:szCs w:val="36"/>
          <w:shd w:val="clear" w:color="auto" w:fill="FFFFFF"/>
        </w:rPr>
      </w:pPr>
      <w:r>
        <w:rPr>
          <w:rFonts w:hint="eastAsia" w:ascii="仿宋" w:hAnsi="仿宋" w:eastAsia="仿宋"/>
          <w:color w:val="000000"/>
          <w:spacing w:val="-4"/>
          <w:sz w:val="36"/>
          <w:szCs w:val="36"/>
          <w:shd w:val="clear" w:color="auto" w:fill="FFFFFF"/>
        </w:rPr>
        <w:t>六、外来人员入校前，安保人员需在认真询问之后帮助联系会客人员，并由会客人员前往校门口确认后，来访人员方可由会客人员引领至保卫室，如实登记信息领取出入证。会客人员需全程陪同来访者，接待完毕送离学校。</w:t>
      </w:r>
    </w:p>
    <w:p>
      <w:pPr>
        <w:shd w:val="solid" w:color="FFFFFF" w:fill="auto"/>
        <w:autoSpaceDN w:val="0"/>
        <w:adjustRightInd w:val="0"/>
        <w:snapToGrid w:val="0"/>
        <w:spacing w:line="560" w:lineRule="exact"/>
        <w:ind w:firstLine="624"/>
        <w:rPr>
          <w:rFonts w:ascii="仿宋" w:hAnsi="仿宋" w:eastAsia="仿宋" w:cs="仿宋_GB2312"/>
          <w:color w:val="000000" w:themeColor="text1"/>
          <w:sz w:val="36"/>
          <w:szCs w:val="36"/>
          <w14:textFill>
            <w14:solidFill>
              <w14:schemeClr w14:val="tx1"/>
            </w14:solidFill>
          </w14:textFill>
        </w:rPr>
      </w:pPr>
      <w:r>
        <w:rPr>
          <w:rFonts w:hint="eastAsia" w:ascii="仿宋" w:hAnsi="仿宋" w:eastAsia="仿宋"/>
          <w:color w:val="000000"/>
          <w:spacing w:val="-4"/>
          <w:sz w:val="36"/>
          <w:szCs w:val="36"/>
          <w:shd w:val="clear" w:color="auto" w:fill="FFFFFF"/>
        </w:rPr>
        <w:t>七、上级部门或有关单位来校检查、联系工作，安保人员应认真查验其工作证（介绍信），做好登记，并与相关人</w:t>
      </w:r>
      <w:r>
        <w:rPr>
          <w:rFonts w:hint="eastAsia" w:ascii="仿宋" w:hAnsi="仿宋" w:eastAsia="仿宋" w:cs="仿宋_GB2312"/>
          <w:color w:val="000000" w:themeColor="text1"/>
          <w:sz w:val="36"/>
          <w:szCs w:val="36"/>
          <w14:textFill>
            <w14:solidFill>
              <w14:schemeClr w14:val="tx1"/>
            </w14:solidFill>
          </w14:textFill>
        </w:rPr>
        <w:t>员联系，严格按照登记引领流程做好相关工作。</w:t>
      </w:r>
    </w:p>
    <w:p>
      <w:pPr>
        <w:adjustRightInd w:val="0"/>
        <w:snapToGrid w:val="0"/>
        <w:spacing w:line="560" w:lineRule="exact"/>
        <w:ind w:firstLine="720" w:firstLineChars="200"/>
        <w:rPr>
          <w:rFonts w:ascii="仿宋" w:hAnsi="仿宋" w:eastAsia="仿宋" w:cs="仿宋_GB2312"/>
          <w:color w:val="000000" w:themeColor="text1"/>
          <w:sz w:val="36"/>
          <w:szCs w:val="36"/>
          <w14:textFill>
            <w14:solidFill>
              <w14:schemeClr w14:val="tx1"/>
            </w14:solidFill>
          </w14:textFill>
        </w:rPr>
      </w:pPr>
      <w:r>
        <w:rPr>
          <w:rFonts w:hint="eastAsia" w:ascii="仿宋" w:hAnsi="仿宋" w:eastAsia="仿宋" w:cs="仿宋_GB2312"/>
          <w:color w:val="000000" w:themeColor="text1"/>
          <w:sz w:val="36"/>
          <w:szCs w:val="36"/>
          <w14:textFill>
            <w14:solidFill>
              <w14:schemeClr w14:val="tx1"/>
            </w14:solidFill>
          </w14:textFill>
        </w:rPr>
        <w:t>八、学生非集中上放学时段进入学校需做好登记；离开学校，需要持有班主任的准假条，并做好登记，确认无误后方可由家长接走；低年级学生需由班主任或者任课教师将学生送至校门处并做好登记，方可由家长接走。</w:t>
      </w:r>
    </w:p>
    <w:p>
      <w:pPr>
        <w:adjustRightInd w:val="0"/>
        <w:snapToGrid w:val="0"/>
        <w:spacing w:line="560" w:lineRule="exact"/>
        <w:ind w:firstLine="720" w:firstLineChars="200"/>
        <w:rPr>
          <w:rFonts w:ascii="仿宋" w:hAnsi="仿宋" w:eastAsia="仿宋" w:cs="仿宋_GB2312"/>
          <w:color w:val="000000" w:themeColor="text1"/>
          <w:sz w:val="36"/>
          <w:szCs w:val="36"/>
          <w14:textFill>
            <w14:solidFill>
              <w14:schemeClr w14:val="tx1"/>
            </w14:solidFill>
          </w14:textFill>
        </w:rPr>
      </w:pPr>
      <w:r>
        <w:rPr>
          <w:rFonts w:hint="eastAsia" w:ascii="仿宋" w:hAnsi="仿宋" w:eastAsia="仿宋" w:cs="仿宋_GB2312"/>
          <w:color w:val="000000" w:themeColor="text1"/>
          <w:sz w:val="36"/>
          <w:szCs w:val="36"/>
          <w14:textFill>
            <w14:solidFill>
              <w14:schemeClr w14:val="tx1"/>
            </w14:solidFill>
          </w14:textFill>
        </w:rPr>
        <w:t>九、所有进出学校的车辆在学生上放学时段及大型活动期间需严格落实学校制定的人车分流方案，所有车辆需服从管理，停放到指定地点，校内禁止鸣笛，限速行驶，确保师生安全。</w:t>
      </w: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jc w:val="center"/>
        <w:rPr>
          <w:rFonts w:ascii="仿宋" w:hAnsi="仿宋" w:eastAsia="仿宋" w:cs="仿宋_GB2312"/>
          <w:sz w:val="36"/>
          <w:szCs w:val="36"/>
        </w:rPr>
      </w:pPr>
    </w:p>
    <w:p>
      <w:pPr>
        <w:adjustRightInd w:val="0"/>
        <w:snapToGrid w:val="0"/>
        <w:spacing w:line="560" w:lineRule="exact"/>
        <w:rPr>
          <w:rFonts w:hint="eastAsia" w:ascii="仿宋" w:hAnsi="仿宋" w:eastAsia="仿宋" w:cs="仿宋_GB2312"/>
          <w:sz w:val="36"/>
          <w:szCs w:val="36"/>
        </w:rPr>
      </w:pPr>
    </w:p>
    <w:p>
      <w:pPr>
        <w:adjustRightInd w:val="0"/>
        <w:snapToGrid w:val="0"/>
        <w:spacing w:line="560" w:lineRule="exact"/>
        <w:jc w:val="center"/>
        <w:rPr>
          <w:rFonts w:hint="eastAsia" w:ascii="方正小标宋简体" w:hAnsi="仿宋" w:eastAsia="方正小标宋简体" w:cs="仿宋_GB2312"/>
          <w:sz w:val="44"/>
          <w:szCs w:val="44"/>
        </w:rPr>
      </w:pPr>
      <w:r>
        <w:rPr>
          <w:rFonts w:hint="eastAsia" w:ascii="方正小标宋简体" w:hAnsi="仿宋" w:eastAsia="方正小标宋简体" w:cs="仿宋_GB2312"/>
          <w:sz w:val="44"/>
          <w:szCs w:val="44"/>
          <w:lang w:eastAsia="zh-CN"/>
        </w:rPr>
        <w:t>北金小学</w:t>
      </w:r>
      <w:r>
        <w:rPr>
          <w:rFonts w:hint="eastAsia" w:ascii="方正小标宋简体" w:hAnsi="仿宋" w:eastAsia="方正小标宋简体" w:cs="仿宋_GB2312"/>
          <w:sz w:val="44"/>
          <w:szCs w:val="44"/>
        </w:rPr>
        <w:t>安防设施管理制度</w:t>
      </w:r>
    </w:p>
    <w:p>
      <w:pPr>
        <w:adjustRightInd w:val="0"/>
        <w:snapToGrid w:val="0"/>
        <w:spacing w:line="560" w:lineRule="exact"/>
        <w:ind w:firstLine="720" w:firstLineChars="200"/>
        <w:rPr>
          <w:rFonts w:ascii="落雪无声黑体" w:hAnsi="落雪无声黑体" w:eastAsia="落雪无声黑体" w:cs="仿宋_GB2312"/>
          <w:sz w:val="36"/>
          <w:szCs w:val="36"/>
        </w:rPr>
      </w:pPr>
      <w:r>
        <w:rPr>
          <w:rFonts w:hint="eastAsia" w:ascii="落雪无声黑体" w:hAnsi="落雪无声黑体" w:eastAsia="落雪无声黑体" w:cs="仿宋_GB2312"/>
          <w:sz w:val="36"/>
          <w:szCs w:val="36"/>
        </w:rPr>
        <w:t>一、物防设施</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（一）学校应当设置高度不低于</w:t>
      </w:r>
      <w:r>
        <w:rPr>
          <w:rFonts w:ascii="仿宋" w:hAnsi="仿宋" w:eastAsia="仿宋"/>
          <w:sz w:val="36"/>
          <w:szCs w:val="36"/>
        </w:rPr>
        <w:t>2</w:t>
      </w:r>
      <w:r>
        <w:rPr>
          <w:rFonts w:hint="eastAsia" w:ascii="仿宋" w:hAnsi="仿宋" w:eastAsia="仿宋" w:cs="仿宋_GB2312"/>
          <w:sz w:val="36"/>
          <w:szCs w:val="36"/>
        </w:rPr>
        <w:t>米的围墙或其他实体屏障，实行封闭式管理。</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（二）校园围墙防攀爬设施定期检查维护，记录详实。</w:t>
      </w:r>
    </w:p>
    <w:p>
      <w:pPr>
        <w:adjustRightInd w:val="0"/>
        <w:snapToGrid w:val="0"/>
        <w:spacing w:line="560" w:lineRule="exact"/>
        <w:ind w:firstLine="720" w:firstLineChars="200"/>
        <w:rPr>
          <w:rFonts w:ascii="仿宋" w:hAnsi="仿宋" w:eastAsia="仿宋" w:cs="仿宋_GB2312"/>
          <w:kern w:val="0"/>
          <w:sz w:val="36"/>
          <w:szCs w:val="36"/>
        </w:rPr>
      </w:pPr>
      <w:r>
        <w:rPr>
          <w:rFonts w:hint="eastAsia" w:ascii="仿宋" w:hAnsi="仿宋" w:eastAsia="仿宋" w:cs="仿宋_GB2312"/>
          <w:sz w:val="36"/>
          <w:szCs w:val="36"/>
        </w:rPr>
        <w:t>（三）学校门口外设置升降柱、防撞柱、防撞球、刺马</w:t>
      </w:r>
      <w:r>
        <w:rPr>
          <w:rFonts w:hint="eastAsia" w:ascii="仿宋" w:hAnsi="仿宋" w:eastAsia="仿宋" w:cs="仿宋_GB2312"/>
          <w:kern w:val="0"/>
          <w:sz w:val="36"/>
          <w:szCs w:val="36"/>
        </w:rPr>
        <w:t>等硬质防冲撞设施。</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kern w:val="0"/>
          <w:sz w:val="36"/>
          <w:szCs w:val="36"/>
        </w:rPr>
        <w:t>（四）</w:t>
      </w:r>
      <w:r>
        <w:rPr>
          <w:rFonts w:hint="eastAsia" w:ascii="仿宋" w:hAnsi="仿宋" w:eastAsia="仿宋" w:cs="仿宋_GB2312"/>
          <w:sz w:val="36"/>
          <w:szCs w:val="36"/>
        </w:rPr>
        <w:t>校门口外要划定醒目警戒线，上放学期间警戒区内除值班人员、上放学学生和上下班教师之外，不允许其他人员进入。</w:t>
      </w:r>
    </w:p>
    <w:p>
      <w:pPr>
        <w:adjustRightInd w:val="0"/>
        <w:snapToGrid w:val="0"/>
        <w:spacing w:line="560" w:lineRule="exact"/>
        <w:ind w:firstLine="720" w:firstLineChars="200"/>
        <w:rPr>
          <w:rFonts w:ascii="仿宋" w:hAnsi="仿宋" w:eastAsia="仿宋" w:cs="仿宋_GB2312"/>
          <w:color w:val="000000"/>
          <w:sz w:val="36"/>
          <w:szCs w:val="36"/>
        </w:rPr>
      </w:pPr>
      <w:r>
        <w:rPr>
          <w:rFonts w:hint="eastAsia" w:ascii="仿宋" w:hAnsi="仿宋" w:eastAsia="仿宋" w:cs="仿宋_GB2312"/>
          <w:sz w:val="36"/>
          <w:szCs w:val="36"/>
        </w:rPr>
        <w:t>（五）学校出入口设置保卫室，配备必要的安保器械和报警设备，并建立使用保管制度。保卫室内卫生整洁，管理制度上墙，</w:t>
      </w:r>
      <w:r>
        <w:rPr>
          <w:rFonts w:hint="eastAsia" w:ascii="仿宋" w:hAnsi="仿宋" w:eastAsia="仿宋" w:cs="仿宋_GB2312"/>
          <w:color w:val="000000"/>
          <w:sz w:val="36"/>
          <w:szCs w:val="36"/>
        </w:rPr>
        <w:t>外来人员、车辆进出校流程图悬挂在校门口外醒目位置。</w:t>
      </w:r>
    </w:p>
    <w:p>
      <w:pPr>
        <w:adjustRightInd w:val="0"/>
        <w:snapToGrid w:val="0"/>
        <w:spacing w:line="560" w:lineRule="exact"/>
        <w:ind w:firstLine="720" w:firstLineChars="200"/>
        <w:rPr>
          <w:rFonts w:ascii="仿宋" w:hAnsi="仿宋" w:eastAsia="仿宋" w:cs="仿宋_GB2312"/>
          <w:kern w:val="0"/>
          <w:sz w:val="36"/>
          <w:szCs w:val="36"/>
        </w:rPr>
      </w:pPr>
      <w:r>
        <w:rPr>
          <w:rFonts w:hint="eastAsia" w:ascii="仿宋" w:hAnsi="仿宋" w:eastAsia="仿宋" w:cs="仿宋_GB2312"/>
          <w:sz w:val="36"/>
          <w:szCs w:val="36"/>
        </w:rPr>
        <w:t>（六）</w:t>
      </w:r>
      <w:r>
        <w:rPr>
          <w:rFonts w:hint="eastAsia" w:ascii="仿宋" w:hAnsi="仿宋" w:eastAsia="仿宋" w:cs="仿宋_GB2312"/>
          <w:kern w:val="0"/>
          <w:sz w:val="36"/>
          <w:szCs w:val="36"/>
        </w:rPr>
        <w:t>学校保卫室应当按保安人数及值班人数配备以下防卫器械：防暴头盔（1顶/保安）、防护盾牌（</w:t>
      </w:r>
      <w:r>
        <w:rPr>
          <w:rFonts w:hint="eastAsia" w:ascii="仿宋" w:hAnsi="仿宋" w:eastAsia="仿宋"/>
          <w:kern w:val="0"/>
          <w:sz w:val="36"/>
          <w:szCs w:val="36"/>
        </w:rPr>
        <w:t>1副/保安</w:t>
      </w:r>
      <w:r>
        <w:rPr>
          <w:rFonts w:hint="eastAsia" w:ascii="仿宋" w:hAnsi="仿宋" w:eastAsia="仿宋" w:cs="仿宋_GB2312"/>
          <w:kern w:val="0"/>
          <w:sz w:val="36"/>
          <w:szCs w:val="36"/>
        </w:rPr>
        <w:t>）、防刺背心（</w:t>
      </w:r>
      <w:r>
        <w:rPr>
          <w:rFonts w:hint="eastAsia" w:ascii="仿宋" w:hAnsi="仿宋" w:eastAsia="仿宋"/>
          <w:kern w:val="0"/>
          <w:sz w:val="36"/>
          <w:szCs w:val="36"/>
        </w:rPr>
        <w:t>1套/保安</w:t>
      </w:r>
      <w:r>
        <w:rPr>
          <w:rFonts w:hint="eastAsia" w:ascii="仿宋" w:hAnsi="仿宋" w:eastAsia="仿宋" w:cs="仿宋_GB2312"/>
          <w:kern w:val="0"/>
          <w:sz w:val="36"/>
          <w:szCs w:val="36"/>
        </w:rPr>
        <w:t>）、防割手套（</w:t>
      </w:r>
      <w:r>
        <w:rPr>
          <w:rFonts w:ascii="仿宋" w:hAnsi="仿宋" w:eastAsia="仿宋"/>
          <w:kern w:val="0"/>
          <w:sz w:val="36"/>
          <w:szCs w:val="36"/>
        </w:rPr>
        <w:t>1</w:t>
      </w:r>
      <w:r>
        <w:rPr>
          <w:rFonts w:hint="eastAsia" w:ascii="仿宋" w:hAnsi="仿宋" w:eastAsia="仿宋" w:cs="仿宋_GB2312"/>
          <w:kern w:val="0"/>
          <w:sz w:val="36"/>
          <w:szCs w:val="36"/>
        </w:rPr>
        <w:t>副/保安）、强光电筒（</w:t>
      </w:r>
      <w:r>
        <w:rPr>
          <w:rFonts w:hint="eastAsia" w:ascii="仿宋" w:hAnsi="仿宋" w:eastAsia="仿宋"/>
          <w:kern w:val="0"/>
          <w:sz w:val="36"/>
          <w:szCs w:val="36"/>
        </w:rPr>
        <w:t>1支/保安</w:t>
      </w:r>
      <w:r>
        <w:rPr>
          <w:rFonts w:hint="eastAsia" w:ascii="仿宋" w:hAnsi="仿宋" w:eastAsia="仿宋" w:cs="仿宋_GB2312"/>
          <w:kern w:val="0"/>
          <w:sz w:val="36"/>
          <w:szCs w:val="36"/>
        </w:rPr>
        <w:t>）、警笛（1支/保安）、橡胶警棍（</w:t>
      </w:r>
      <w:r>
        <w:rPr>
          <w:rFonts w:ascii="仿宋" w:hAnsi="仿宋" w:eastAsia="仿宋"/>
          <w:kern w:val="0"/>
          <w:sz w:val="36"/>
          <w:szCs w:val="36"/>
        </w:rPr>
        <w:t>1</w:t>
      </w:r>
      <w:r>
        <w:rPr>
          <w:rFonts w:hint="eastAsia" w:ascii="仿宋" w:hAnsi="仿宋" w:eastAsia="仿宋" w:cs="仿宋_GB2312"/>
          <w:kern w:val="0"/>
          <w:sz w:val="36"/>
          <w:szCs w:val="36"/>
        </w:rPr>
        <w:t>支</w:t>
      </w:r>
      <w:r>
        <w:rPr>
          <w:rFonts w:ascii="仿宋" w:hAnsi="仿宋" w:eastAsia="仿宋"/>
          <w:kern w:val="0"/>
          <w:sz w:val="36"/>
          <w:szCs w:val="36"/>
        </w:rPr>
        <w:t>/</w:t>
      </w:r>
      <w:r>
        <w:rPr>
          <w:rFonts w:hint="eastAsia" w:ascii="仿宋" w:hAnsi="仿宋" w:eastAsia="仿宋" w:cs="仿宋_GB2312"/>
          <w:kern w:val="0"/>
          <w:sz w:val="36"/>
          <w:szCs w:val="36"/>
        </w:rPr>
        <w:t>人）、自卫喷雾剂（</w:t>
      </w:r>
      <w:r>
        <w:rPr>
          <w:rFonts w:ascii="仿宋" w:hAnsi="仿宋" w:eastAsia="仿宋"/>
          <w:kern w:val="0"/>
          <w:sz w:val="36"/>
          <w:szCs w:val="36"/>
        </w:rPr>
        <w:t>8</w:t>
      </w:r>
      <w:r>
        <w:rPr>
          <w:rFonts w:hint="eastAsia" w:ascii="仿宋" w:hAnsi="仿宋" w:eastAsia="仿宋"/>
          <w:kern w:val="0"/>
          <w:sz w:val="36"/>
          <w:szCs w:val="36"/>
        </w:rPr>
        <w:t>支</w:t>
      </w:r>
      <w:r>
        <w:rPr>
          <w:rFonts w:hint="eastAsia" w:ascii="仿宋" w:hAnsi="仿宋" w:eastAsia="仿宋" w:cs="仿宋_GB2312"/>
          <w:kern w:val="0"/>
          <w:sz w:val="36"/>
          <w:szCs w:val="36"/>
        </w:rPr>
        <w:t>）、安全钢叉/捕捉器</w:t>
      </w:r>
      <w:r>
        <w:rPr>
          <w:rFonts w:ascii="仿宋" w:hAnsi="仿宋" w:eastAsia="仿宋"/>
          <w:kern w:val="0"/>
          <w:sz w:val="36"/>
          <w:szCs w:val="36"/>
        </w:rPr>
        <w:t>2</w:t>
      </w:r>
      <w:r>
        <w:rPr>
          <w:rFonts w:hint="eastAsia" w:ascii="仿宋" w:hAnsi="仿宋" w:eastAsia="仿宋" w:cs="仿宋_GB2312"/>
          <w:kern w:val="0"/>
          <w:sz w:val="36"/>
          <w:szCs w:val="36"/>
        </w:rPr>
        <w:t>套。</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（七）盾牌、钢叉要放置于学校大门外便于取用的位置。</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（八）</w:t>
      </w:r>
      <w:r>
        <w:rPr>
          <w:rFonts w:hint="eastAsia" w:ascii="仿宋" w:hAnsi="仿宋" w:eastAsia="仿宋" w:cs="仿宋_GB2312"/>
          <w:kern w:val="0"/>
          <w:sz w:val="36"/>
          <w:szCs w:val="36"/>
        </w:rPr>
        <w:t>各种器械要</w:t>
      </w:r>
      <w:r>
        <w:rPr>
          <w:rFonts w:hint="eastAsia" w:ascii="仿宋" w:hAnsi="仿宋" w:eastAsia="仿宋" w:cs="仿宋_GB2312"/>
          <w:sz w:val="36"/>
          <w:szCs w:val="36"/>
        </w:rPr>
        <w:t>配备齐全有效、器械使用熟练、专柜存放、定期维护、交接及时，器械交接记录填写要及时、规范。</w:t>
      </w:r>
    </w:p>
    <w:p>
      <w:pPr>
        <w:adjustRightInd w:val="0"/>
        <w:snapToGrid w:val="0"/>
        <w:spacing w:line="560" w:lineRule="exact"/>
        <w:ind w:firstLine="720" w:firstLineChars="200"/>
        <w:rPr>
          <w:rFonts w:ascii="落雪无声黑体" w:hAnsi="落雪无声黑体" w:eastAsia="落雪无声黑体" w:cs="黑体"/>
          <w:kern w:val="0"/>
          <w:sz w:val="36"/>
          <w:szCs w:val="36"/>
        </w:rPr>
      </w:pPr>
      <w:r>
        <w:rPr>
          <w:rFonts w:hint="eastAsia" w:ascii="落雪无声黑体" w:hAnsi="落雪无声黑体" w:eastAsia="落雪无声黑体" w:cs="黑体"/>
          <w:kern w:val="0"/>
          <w:sz w:val="36"/>
          <w:szCs w:val="36"/>
        </w:rPr>
        <w:t>二、技防设施</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九）学校高清监控系统的设计、施工、验收、使用和维护，所使用的产品的规格参数，应当符合国家现行相关法律、法规、国家标准、行业标准、地方标准的规定。对管理人员、操作人员和维护人员进行岗位培训和操作培训。</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十）学校监控要实现全覆盖，重点部位无死角，学校各部位的视频监控应不间断进行图像采集，监控视频存储时间不少于30天，列入反恐怖防范重点目标单位的学校，其重点部位的监控视频存储时间不少于90天。监控系统出现故障时，应在24小时内恢复功能，期间应采取有效应急防范措施。</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（十一）学校保卫室监控应重点循环查看学校门口、操场、围墙及校园周边情况，发现异常及时上报学校。</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十二）建立专人管理制度，不得随意让无关人员接触、使用、改装监控设备和图像信息；不得擅自复制、查询或者向公安机关以外的其他单位和个人提供、传播图像信息；不得利用技防产品或技防系统侵犯他人的合法权益。定期组织对学校技防设施维护，定期除尘除灰，避免设备受潮、受撞击、受雷击等影响。</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（十三）学校保卫室应安装一键报警装置，并与属地公安机关1</w:t>
      </w:r>
      <w:r>
        <w:rPr>
          <w:rFonts w:ascii="仿宋" w:hAnsi="仿宋" w:eastAsia="仿宋" w:cs="仿宋_GB2312"/>
          <w:sz w:val="36"/>
          <w:szCs w:val="36"/>
        </w:rPr>
        <w:t>10</w:t>
      </w:r>
      <w:r>
        <w:rPr>
          <w:rFonts w:hint="eastAsia" w:ascii="仿宋" w:hAnsi="仿宋" w:eastAsia="仿宋" w:cs="仿宋_GB2312"/>
          <w:sz w:val="36"/>
          <w:szCs w:val="36"/>
        </w:rPr>
        <w:t>指挥中心、辖区派出所及学校校长、分管校长手机连通，每月测试一次，尽量避开学生在校时段测试，测试前要与1</w:t>
      </w:r>
      <w:r>
        <w:rPr>
          <w:rFonts w:ascii="仿宋" w:hAnsi="仿宋" w:eastAsia="仿宋" w:cs="仿宋_GB2312"/>
          <w:sz w:val="36"/>
          <w:szCs w:val="36"/>
        </w:rPr>
        <w:t>10</w:t>
      </w:r>
      <w:r>
        <w:rPr>
          <w:rFonts w:hint="eastAsia" w:ascii="仿宋" w:hAnsi="仿宋" w:eastAsia="仿宋" w:cs="仿宋_GB2312"/>
          <w:sz w:val="36"/>
          <w:szCs w:val="36"/>
        </w:rPr>
        <w:t>指挥中心（2</w:t>
      </w:r>
      <w:r>
        <w:rPr>
          <w:rFonts w:ascii="仿宋" w:hAnsi="仿宋" w:eastAsia="仿宋" w:cs="仿宋_GB2312"/>
          <w:sz w:val="36"/>
          <w:szCs w:val="36"/>
        </w:rPr>
        <w:t>189190</w:t>
      </w:r>
      <w:r>
        <w:rPr>
          <w:rFonts w:hint="eastAsia" w:ascii="仿宋" w:hAnsi="仿宋" w:eastAsia="仿宋" w:cs="仿宋_GB2312"/>
          <w:sz w:val="36"/>
          <w:szCs w:val="36"/>
        </w:rPr>
        <w:t>）及辖区派出所取得联系，并做好记录，以确保日常应急使用。</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（十四）学校应安装电子巡更系统，在重点部位设置巡更点，保安员每天进行不少于5次的巡逻，并到各巡更点打点。学校每周将保安员打点情况导出并打印留存。</w:t>
      </w: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ascii="方正小标宋简体" w:hAnsi="仿宋" w:eastAsia="方正小标宋简体" w:cs="仿宋_GB2312"/>
          <w:sz w:val="44"/>
          <w:szCs w:val="44"/>
        </w:rPr>
      </w:pPr>
    </w:p>
    <w:p>
      <w:pPr>
        <w:adjustRightInd w:val="0"/>
        <w:snapToGrid w:val="0"/>
        <w:spacing w:line="560" w:lineRule="exact"/>
        <w:jc w:val="center"/>
        <w:rPr>
          <w:rFonts w:hint="eastAsia" w:ascii="方正小标宋简体" w:hAnsi="仿宋" w:eastAsia="方正小标宋简体" w:cs="仿宋_GB2312"/>
          <w:sz w:val="44"/>
          <w:szCs w:val="44"/>
        </w:rPr>
      </w:pPr>
      <w:r>
        <w:rPr>
          <w:rFonts w:hint="eastAsia" w:ascii="方正小标宋简体" w:hAnsi="仿宋" w:eastAsia="方正小标宋简体" w:cs="仿宋_GB2312"/>
          <w:sz w:val="44"/>
          <w:szCs w:val="44"/>
          <w:lang w:eastAsia="zh-CN"/>
        </w:rPr>
        <w:t>北金小学</w:t>
      </w:r>
      <w:r>
        <w:rPr>
          <w:rFonts w:hint="eastAsia" w:ascii="方正小标宋简体" w:hAnsi="仿宋" w:eastAsia="方正小标宋简体" w:cs="仿宋_GB2312"/>
          <w:sz w:val="44"/>
          <w:szCs w:val="44"/>
        </w:rPr>
        <w:t>校车运行管理制度</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一、校车实行校车公司主管、服务学校监管的双重管理，学校需制定并落实管理考核制度。</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二、协助校车公司做好服务校车的一车一档、校车公示栏（校外）、校车监督台等工作。</w:t>
      </w:r>
    </w:p>
    <w:p>
      <w:pPr>
        <w:adjustRightInd w:val="0"/>
        <w:snapToGrid w:val="0"/>
        <w:spacing w:line="560" w:lineRule="exact"/>
        <w:ind w:firstLine="720" w:firstLineChars="200"/>
        <w:jc w:val="left"/>
        <w:rPr>
          <w:rFonts w:ascii="仿宋" w:hAnsi="仿宋" w:eastAsia="仿宋" w:cs="仿宋_GB2312"/>
          <w:sz w:val="36"/>
          <w:szCs w:val="36"/>
        </w:rPr>
      </w:pPr>
      <w:r>
        <w:rPr>
          <w:rFonts w:hint="eastAsia" w:ascii="仿宋" w:hAnsi="仿宋" w:eastAsia="仿宋" w:cs="仿宋_GB2312"/>
          <w:sz w:val="36"/>
          <w:szCs w:val="36"/>
        </w:rPr>
        <w:t>三、配合校车公司根据学校所辖村居、社区实际制定校车接送方案，与校车公司（包含具体服务校车的车辆责任人、驾驶员、随车照管人员）签订校车安全运行责任书，明确各自的安全管理责任。</w:t>
      </w:r>
    </w:p>
    <w:p>
      <w:pPr>
        <w:adjustRightInd w:val="0"/>
        <w:snapToGrid w:val="0"/>
        <w:spacing w:line="560" w:lineRule="exact"/>
        <w:ind w:firstLine="720" w:firstLineChars="200"/>
        <w:jc w:val="left"/>
        <w:rPr>
          <w:rFonts w:ascii="仿宋" w:hAnsi="仿宋" w:eastAsia="仿宋" w:cs="仿宋_GB2312"/>
          <w:sz w:val="36"/>
          <w:szCs w:val="36"/>
        </w:rPr>
      </w:pPr>
      <w:r>
        <w:rPr>
          <w:rFonts w:hint="eastAsia" w:ascii="仿宋" w:hAnsi="仿宋" w:eastAsia="仿宋" w:cs="仿宋_GB2312"/>
          <w:sz w:val="36"/>
          <w:szCs w:val="36"/>
        </w:rPr>
        <w:t>四、监督并协助校车公司、车辆责任人与乘车学生家长签订服务合同（一式两份）。</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五、每月对车辆责任人、驾驶员、随车照管人员开展交通安全和文明服务教育，对学生进行乘车安全教育。</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六、落实值班教师接车制度，学生下车后值班教师要与随车照管人员核对上下车学生数，发现有学生遗漏等问题要及时汇报解决。驾驶员、随车照管人员、接车教师如实记录好《校车运行记录》。</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七、定期、不定期查看GPS监控，对校车运行过程中出现的驾驶员不文明驾驶行为、无随车照管人员、不系安全带、学生打闹等问题进行抓拍并如实记录，根据管理考核制度进行处理并及时上报校车公司。</w:t>
      </w:r>
    </w:p>
    <w:p>
      <w:pPr>
        <w:adjustRightInd w:val="0"/>
        <w:snapToGrid w:val="0"/>
        <w:spacing w:line="560" w:lineRule="exact"/>
        <w:ind w:firstLine="720" w:firstLineChars="200"/>
        <w:rPr>
          <w:rFonts w:ascii="仿宋" w:hAnsi="仿宋" w:eastAsia="仿宋" w:cs="仿宋_GB2312"/>
          <w:sz w:val="36"/>
          <w:szCs w:val="36"/>
        </w:rPr>
      </w:pPr>
      <w:r>
        <w:rPr>
          <w:rFonts w:hint="eastAsia" w:ascii="仿宋" w:hAnsi="仿宋" w:eastAsia="仿宋" w:cs="仿宋_GB2312"/>
          <w:sz w:val="36"/>
          <w:szCs w:val="36"/>
        </w:rPr>
        <w:t>八、对存在超员、驾证不符、酒后驾驶、随意更换驾驶员或随车照管人员、不按规定路线接送学生等问题的车辆及“黑校车”，要及时进行举报。</w:t>
      </w:r>
    </w:p>
    <w:sectPr>
      <w:pgSz w:w="11906" w:h="16838"/>
      <w:pgMar w:top="2155"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落雪无声黑体">
    <w:altName w:val="黑体"/>
    <w:panose1 w:val="02010601030101010101"/>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3NjlmOTEyZDAzN2E4YTgzOThmMjE0ZmI5N2YxNjgifQ=="/>
  </w:docVars>
  <w:rsids>
    <w:rsidRoot w:val="2F7F07F4"/>
    <w:rsid w:val="00000175"/>
    <w:rsid w:val="00022B98"/>
    <w:rsid w:val="000462BF"/>
    <w:rsid w:val="00051E65"/>
    <w:rsid w:val="00060769"/>
    <w:rsid w:val="000620AF"/>
    <w:rsid w:val="00067A18"/>
    <w:rsid w:val="0007482E"/>
    <w:rsid w:val="000800FD"/>
    <w:rsid w:val="00092863"/>
    <w:rsid w:val="000A765E"/>
    <w:rsid w:val="000B373C"/>
    <w:rsid w:val="000C52EE"/>
    <w:rsid w:val="000C5B5F"/>
    <w:rsid w:val="000C7526"/>
    <w:rsid w:val="000D4876"/>
    <w:rsid w:val="000D63CE"/>
    <w:rsid w:val="000D6741"/>
    <w:rsid w:val="000F2AA4"/>
    <w:rsid w:val="001048CF"/>
    <w:rsid w:val="001051FF"/>
    <w:rsid w:val="0011220F"/>
    <w:rsid w:val="00112671"/>
    <w:rsid w:val="00127DB8"/>
    <w:rsid w:val="0013123B"/>
    <w:rsid w:val="00133651"/>
    <w:rsid w:val="001404B2"/>
    <w:rsid w:val="00143C8F"/>
    <w:rsid w:val="0017475C"/>
    <w:rsid w:val="0019336E"/>
    <w:rsid w:val="00196586"/>
    <w:rsid w:val="001A22D5"/>
    <w:rsid w:val="001A3E7B"/>
    <w:rsid w:val="001A65E5"/>
    <w:rsid w:val="001A7199"/>
    <w:rsid w:val="001C6066"/>
    <w:rsid w:val="00201BDB"/>
    <w:rsid w:val="00213421"/>
    <w:rsid w:val="002179AC"/>
    <w:rsid w:val="00217EF4"/>
    <w:rsid w:val="00237762"/>
    <w:rsid w:val="00251869"/>
    <w:rsid w:val="002559F5"/>
    <w:rsid w:val="0025637A"/>
    <w:rsid w:val="00275B23"/>
    <w:rsid w:val="00277116"/>
    <w:rsid w:val="002863B8"/>
    <w:rsid w:val="0029284B"/>
    <w:rsid w:val="002A1D7F"/>
    <w:rsid w:val="002A5C93"/>
    <w:rsid w:val="002A7965"/>
    <w:rsid w:val="002B754C"/>
    <w:rsid w:val="002E0705"/>
    <w:rsid w:val="002F2449"/>
    <w:rsid w:val="003010C4"/>
    <w:rsid w:val="0030138D"/>
    <w:rsid w:val="00314C9C"/>
    <w:rsid w:val="003340C1"/>
    <w:rsid w:val="0033516F"/>
    <w:rsid w:val="0034495A"/>
    <w:rsid w:val="00366237"/>
    <w:rsid w:val="00367B04"/>
    <w:rsid w:val="003726B3"/>
    <w:rsid w:val="00384067"/>
    <w:rsid w:val="00390F81"/>
    <w:rsid w:val="0039781B"/>
    <w:rsid w:val="003B3783"/>
    <w:rsid w:val="003D5BBA"/>
    <w:rsid w:val="003F1299"/>
    <w:rsid w:val="004366BE"/>
    <w:rsid w:val="00446FB1"/>
    <w:rsid w:val="004504EC"/>
    <w:rsid w:val="00450842"/>
    <w:rsid w:val="00460E56"/>
    <w:rsid w:val="004858CC"/>
    <w:rsid w:val="00486CAA"/>
    <w:rsid w:val="004A5BC6"/>
    <w:rsid w:val="004B314D"/>
    <w:rsid w:val="004C1BDB"/>
    <w:rsid w:val="004C47D3"/>
    <w:rsid w:val="004E623F"/>
    <w:rsid w:val="004F7080"/>
    <w:rsid w:val="004F7D24"/>
    <w:rsid w:val="005007BF"/>
    <w:rsid w:val="00505101"/>
    <w:rsid w:val="00507CA3"/>
    <w:rsid w:val="0052576B"/>
    <w:rsid w:val="00532E6A"/>
    <w:rsid w:val="00533EBC"/>
    <w:rsid w:val="00553CEC"/>
    <w:rsid w:val="00565287"/>
    <w:rsid w:val="00586807"/>
    <w:rsid w:val="00587B7A"/>
    <w:rsid w:val="00593E75"/>
    <w:rsid w:val="005947F1"/>
    <w:rsid w:val="005A2359"/>
    <w:rsid w:val="005B1CF5"/>
    <w:rsid w:val="005D1221"/>
    <w:rsid w:val="005E6F7F"/>
    <w:rsid w:val="005F32FD"/>
    <w:rsid w:val="005F3BCC"/>
    <w:rsid w:val="005F6E73"/>
    <w:rsid w:val="006006CC"/>
    <w:rsid w:val="00613BE1"/>
    <w:rsid w:val="006249D7"/>
    <w:rsid w:val="00635A94"/>
    <w:rsid w:val="00654CC5"/>
    <w:rsid w:val="00665EE8"/>
    <w:rsid w:val="00690365"/>
    <w:rsid w:val="006936B9"/>
    <w:rsid w:val="006A2D74"/>
    <w:rsid w:val="006A6EB4"/>
    <w:rsid w:val="006B34F5"/>
    <w:rsid w:val="006B7461"/>
    <w:rsid w:val="006C31A5"/>
    <w:rsid w:val="006D236D"/>
    <w:rsid w:val="006D4840"/>
    <w:rsid w:val="006D7697"/>
    <w:rsid w:val="006E1446"/>
    <w:rsid w:val="006F0553"/>
    <w:rsid w:val="007033A8"/>
    <w:rsid w:val="00712765"/>
    <w:rsid w:val="00712D3B"/>
    <w:rsid w:val="007141B6"/>
    <w:rsid w:val="007266EC"/>
    <w:rsid w:val="0073208E"/>
    <w:rsid w:val="0073424C"/>
    <w:rsid w:val="00736256"/>
    <w:rsid w:val="00737749"/>
    <w:rsid w:val="007403B5"/>
    <w:rsid w:val="007612F5"/>
    <w:rsid w:val="00761C60"/>
    <w:rsid w:val="007630A1"/>
    <w:rsid w:val="00764705"/>
    <w:rsid w:val="00767F85"/>
    <w:rsid w:val="0077681D"/>
    <w:rsid w:val="00782AEA"/>
    <w:rsid w:val="00784267"/>
    <w:rsid w:val="00786938"/>
    <w:rsid w:val="00790531"/>
    <w:rsid w:val="0079352A"/>
    <w:rsid w:val="00794CE0"/>
    <w:rsid w:val="00794EAA"/>
    <w:rsid w:val="007A0701"/>
    <w:rsid w:val="007C5FDE"/>
    <w:rsid w:val="007D1915"/>
    <w:rsid w:val="007D4FA5"/>
    <w:rsid w:val="007D6F84"/>
    <w:rsid w:val="007E13BA"/>
    <w:rsid w:val="00802891"/>
    <w:rsid w:val="00803C62"/>
    <w:rsid w:val="008050B4"/>
    <w:rsid w:val="008155D0"/>
    <w:rsid w:val="00826CCE"/>
    <w:rsid w:val="008335B3"/>
    <w:rsid w:val="0085497C"/>
    <w:rsid w:val="00860D83"/>
    <w:rsid w:val="008621AC"/>
    <w:rsid w:val="00872278"/>
    <w:rsid w:val="0087478E"/>
    <w:rsid w:val="00875097"/>
    <w:rsid w:val="008767BF"/>
    <w:rsid w:val="008B1CB4"/>
    <w:rsid w:val="008B4C1C"/>
    <w:rsid w:val="008C7664"/>
    <w:rsid w:val="008C7E1A"/>
    <w:rsid w:val="008F2680"/>
    <w:rsid w:val="00902F5D"/>
    <w:rsid w:val="00903760"/>
    <w:rsid w:val="00913B56"/>
    <w:rsid w:val="00921F37"/>
    <w:rsid w:val="009269E9"/>
    <w:rsid w:val="00951F0F"/>
    <w:rsid w:val="009564BB"/>
    <w:rsid w:val="0096092A"/>
    <w:rsid w:val="00967BB2"/>
    <w:rsid w:val="00967D8B"/>
    <w:rsid w:val="00987608"/>
    <w:rsid w:val="009876CB"/>
    <w:rsid w:val="009920F5"/>
    <w:rsid w:val="009A2BE4"/>
    <w:rsid w:val="009C1FB0"/>
    <w:rsid w:val="009C6765"/>
    <w:rsid w:val="009D0F21"/>
    <w:rsid w:val="009D2666"/>
    <w:rsid w:val="009E0B9C"/>
    <w:rsid w:val="009E0CDC"/>
    <w:rsid w:val="009E23D0"/>
    <w:rsid w:val="009E4FE1"/>
    <w:rsid w:val="009F4352"/>
    <w:rsid w:val="00A1108E"/>
    <w:rsid w:val="00A1632D"/>
    <w:rsid w:val="00A25306"/>
    <w:rsid w:val="00A26B3C"/>
    <w:rsid w:val="00A35060"/>
    <w:rsid w:val="00A600C0"/>
    <w:rsid w:val="00A62998"/>
    <w:rsid w:val="00A66418"/>
    <w:rsid w:val="00A7503E"/>
    <w:rsid w:val="00A92027"/>
    <w:rsid w:val="00A92382"/>
    <w:rsid w:val="00A9636F"/>
    <w:rsid w:val="00A96C9F"/>
    <w:rsid w:val="00AA3B31"/>
    <w:rsid w:val="00AB628E"/>
    <w:rsid w:val="00AC3163"/>
    <w:rsid w:val="00AC7F6D"/>
    <w:rsid w:val="00AD6D23"/>
    <w:rsid w:val="00AE2AE6"/>
    <w:rsid w:val="00AF76E3"/>
    <w:rsid w:val="00B052E3"/>
    <w:rsid w:val="00B22376"/>
    <w:rsid w:val="00B243B5"/>
    <w:rsid w:val="00B35FE0"/>
    <w:rsid w:val="00B57F73"/>
    <w:rsid w:val="00B62E84"/>
    <w:rsid w:val="00B652C8"/>
    <w:rsid w:val="00B810C6"/>
    <w:rsid w:val="00B87BFA"/>
    <w:rsid w:val="00B90C19"/>
    <w:rsid w:val="00B96FF7"/>
    <w:rsid w:val="00BB633C"/>
    <w:rsid w:val="00BC4106"/>
    <w:rsid w:val="00BD27CD"/>
    <w:rsid w:val="00BD54B7"/>
    <w:rsid w:val="00BF250E"/>
    <w:rsid w:val="00BF699F"/>
    <w:rsid w:val="00BF6A4D"/>
    <w:rsid w:val="00C176F7"/>
    <w:rsid w:val="00C27E75"/>
    <w:rsid w:val="00C31DB5"/>
    <w:rsid w:val="00C44213"/>
    <w:rsid w:val="00C47696"/>
    <w:rsid w:val="00C5694B"/>
    <w:rsid w:val="00C6534F"/>
    <w:rsid w:val="00C67C7F"/>
    <w:rsid w:val="00C72E86"/>
    <w:rsid w:val="00C7393D"/>
    <w:rsid w:val="00C739D0"/>
    <w:rsid w:val="00C7595A"/>
    <w:rsid w:val="00C834BD"/>
    <w:rsid w:val="00C84E1A"/>
    <w:rsid w:val="00C950C6"/>
    <w:rsid w:val="00CA3882"/>
    <w:rsid w:val="00CB5533"/>
    <w:rsid w:val="00CD3E72"/>
    <w:rsid w:val="00CD4D77"/>
    <w:rsid w:val="00CE755B"/>
    <w:rsid w:val="00CF430E"/>
    <w:rsid w:val="00CF6369"/>
    <w:rsid w:val="00CF70CD"/>
    <w:rsid w:val="00D04DD0"/>
    <w:rsid w:val="00D2166D"/>
    <w:rsid w:val="00D2315C"/>
    <w:rsid w:val="00D24FFE"/>
    <w:rsid w:val="00D30D16"/>
    <w:rsid w:val="00D41631"/>
    <w:rsid w:val="00D479B7"/>
    <w:rsid w:val="00D6006D"/>
    <w:rsid w:val="00D7210B"/>
    <w:rsid w:val="00D723F9"/>
    <w:rsid w:val="00D91C81"/>
    <w:rsid w:val="00DC09FC"/>
    <w:rsid w:val="00DC1674"/>
    <w:rsid w:val="00DD11E5"/>
    <w:rsid w:val="00DD276A"/>
    <w:rsid w:val="00DD4238"/>
    <w:rsid w:val="00DE5B86"/>
    <w:rsid w:val="00DF1ED2"/>
    <w:rsid w:val="00DF7FF2"/>
    <w:rsid w:val="00E2200C"/>
    <w:rsid w:val="00E24826"/>
    <w:rsid w:val="00E24B08"/>
    <w:rsid w:val="00E274AD"/>
    <w:rsid w:val="00E32B1D"/>
    <w:rsid w:val="00E34EBE"/>
    <w:rsid w:val="00E37459"/>
    <w:rsid w:val="00E42BBA"/>
    <w:rsid w:val="00E50F46"/>
    <w:rsid w:val="00E57770"/>
    <w:rsid w:val="00E756E7"/>
    <w:rsid w:val="00E8471F"/>
    <w:rsid w:val="00E9568F"/>
    <w:rsid w:val="00E97E56"/>
    <w:rsid w:val="00EA0292"/>
    <w:rsid w:val="00EA47C9"/>
    <w:rsid w:val="00EB7CDD"/>
    <w:rsid w:val="00EC03D2"/>
    <w:rsid w:val="00EE6943"/>
    <w:rsid w:val="00EF5A11"/>
    <w:rsid w:val="00EF6A0D"/>
    <w:rsid w:val="00F0177B"/>
    <w:rsid w:val="00F0758F"/>
    <w:rsid w:val="00F10DE6"/>
    <w:rsid w:val="00F142FD"/>
    <w:rsid w:val="00F22DA1"/>
    <w:rsid w:val="00F3236D"/>
    <w:rsid w:val="00F43ECF"/>
    <w:rsid w:val="00F57571"/>
    <w:rsid w:val="00F60FF4"/>
    <w:rsid w:val="00F65B4D"/>
    <w:rsid w:val="00F70A9F"/>
    <w:rsid w:val="00F7325B"/>
    <w:rsid w:val="00F73FF9"/>
    <w:rsid w:val="00F82B5A"/>
    <w:rsid w:val="00F831B9"/>
    <w:rsid w:val="00F91062"/>
    <w:rsid w:val="00FA08FD"/>
    <w:rsid w:val="00FB3C84"/>
    <w:rsid w:val="00FB46A4"/>
    <w:rsid w:val="00FD4A0B"/>
    <w:rsid w:val="00FD7030"/>
    <w:rsid w:val="00FF6577"/>
    <w:rsid w:val="2F7F07F4"/>
    <w:rsid w:val="55A02621"/>
    <w:rsid w:val="5BC56B08"/>
    <w:rsid w:val="5F353011"/>
    <w:rsid w:val="632C2DFF"/>
    <w:rsid w:val="76852F65"/>
    <w:rsid w:val="7B542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40" w:after="140" w:line="360" w:lineRule="auto"/>
      <w:jc w:val="center"/>
      <w:outlineLvl w:val="1"/>
    </w:pPr>
    <w:rPr>
      <w:rFonts w:ascii="Arial" w:hAnsi="Arial" w:eastAsia="黑体"/>
      <w:b/>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Emphasis"/>
    <w:basedOn w:val="8"/>
    <w:qFormat/>
    <w:uiPriority w:val="20"/>
    <w:rPr>
      <w:i/>
      <w:iCs/>
    </w:rPr>
  </w:style>
  <w:style w:type="paragraph" w:customStyle="1" w:styleId="10">
    <w:name w:val="Char4 Char Char Char"/>
    <w:basedOn w:val="1"/>
    <w:qFormat/>
    <w:uiPriority w:val="0"/>
  </w:style>
  <w:style w:type="character" w:customStyle="1" w:styleId="11">
    <w:name w:val="131"/>
    <w:basedOn w:val="8"/>
    <w:qFormat/>
    <w:uiPriority w:val="0"/>
    <w:rPr>
      <w:rFonts w:hint="default" w:ascii="����" w:hAnsi="����"/>
      <w:b/>
      <w:bCs/>
      <w:sz w:val="20"/>
      <w:szCs w:val="20"/>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3114</Words>
  <Characters>3131</Characters>
  <Lines>22</Lines>
  <Paragraphs>6</Paragraphs>
  <TotalTime>25</TotalTime>
  <ScaleCrop>false</ScaleCrop>
  <LinksUpToDate>false</LinksUpToDate>
  <CharactersWithSpaces>3132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2022-06-09T01:28:00Z</dcterms:created>
  <dc:creator>笑～红 ～尘</dc:creator>
  <cp:lastModifiedBy>永恒的执着</cp:lastModifiedBy>
  <cp:lastPrinted>2022-06-09T01:30:00Z</cp:lastPrinted>
  <dcterms:modified xsi:type="dcterms:W3CDTF">2022-10-12T03:10:48Z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3620A20AC8B14C7CB20F93687280D8E1</vt:lpwstr>
  </property>
</Properties>
</file>