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8FA" w:rsidRDefault="00105885">
      <w:pPr>
        <w:textAlignment w:val="center"/>
        <w:rPr>
          <w:rFonts w:ascii="微软雅黑" w:eastAsia="微软雅黑" w:hAnsi="微软雅黑"/>
          <w:color w:val="FF0000"/>
          <w:sz w:val="96"/>
          <w:szCs w:val="96"/>
        </w:rPr>
      </w:pPr>
      <w:r>
        <w:rPr>
          <w:rFonts w:eastAsia="方正小标宋简体" w:hint="eastAsia"/>
          <w:noProof/>
          <w:snapToGrid/>
          <w:color w:val="FF0000"/>
          <w:sz w:val="136"/>
          <w:szCs w:val="136"/>
          <w:lang w:eastAsia="zh-CN"/>
        </w:rPr>
        <mc:AlternateContent>
          <mc:Choice Requires="wps">
            <w:drawing>
              <wp:anchor distT="0" distB="0" distL="114300" distR="114300" simplePos="0" relativeHeight="251663360" behindDoc="1" locked="0" layoutInCell="1" allowOverlap="1">
                <wp:simplePos x="0" y="0"/>
                <wp:positionH relativeFrom="column">
                  <wp:posOffset>-298588</wp:posOffset>
                </wp:positionH>
                <wp:positionV relativeFrom="paragraph">
                  <wp:posOffset>-393866</wp:posOffset>
                </wp:positionV>
                <wp:extent cx="6134100" cy="15621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1341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85" w:rsidRDefault="0010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3.5pt;margin-top:-31pt;width:483pt;height:12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xvlwIAAIwFAAAOAAAAZHJzL2Uyb0RvYy54bWysVMtuEzEU3SPxD5b3dDJpWiDqpAqtipCq&#10;tqJFXTseu7GwfY3tZCZ8QPkDVmzY8139Dq49kwelmyI2M7bvua9zH0fHrdFkKXxQYCta7g0oEZZD&#10;rexdRT/dnL16Q0mIzNZMgxUVXYlAjycvXxw1biyGMAddC0/QiA3jxlV0HqMbF0Xgc2FY2AMnLAol&#10;eMMiXv1dUXvWoHWji+FgcFg04GvngYsQ8PW0E9JJti+l4PFSyiAi0RXF2GL++vydpW8xOWLjO8/c&#10;XPE+DPYPURimLDrdmDplkZGFV3+ZMop7CCDjHgdTgJSKi5wDZlMOHmVzPWdO5FyQnOA2NIX/Z5Zf&#10;LK88UTXWjhLLDJbo4fu3hx+/Hn7ekzLR07gwRtS1Q1xs30GboP17wMeUdSu9SX/Mh6AciV5tyBVt&#10;JBwfD8v9UTlAEUdZeXA4TBe0U2zVnQ/xvQBD0qGiHquXSWXL8xA76BqSvAXQqj5TWudL6hhxoj1Z&#10;Mqy1jjlINP4HSlvSYCj7B4Ns2EJS7yxrm8yI3DO9u5R6l2I+xZUWCaPtRyGRs5zpE74Z58Ju/Gd0&#10;Qkl09RzFHr+N6jnKXR6okT2DjRtloyz4nH0esi1l9ec1ZbLDY2128k7H2M7avvQzqFfYER66kQqO&#10;nyms2jkL8Yp5nCGsNO6FeIkfqQFZh/5EyRz816feEx5bG6WUNDiTFQ1fFswLSvQHi03/thyN0hDn&#10;y+jg9RAvflcy25XYhTkBbAVsbIwuHxM+6vVRejC3uD6mySuKmOXou6JxfTyJ3abA9cPFdJpBOLaO&#10;xXN77XgynehNPXnT3jLv+saN2PMXsJ5eNn7Uvx02aVqYLiJIlZs7Edyx2hOPI5/Ho19Paafs3jNq&#10;u0QnvwEAAP//AwBQSwMEFAAGAAgAAAAhAHnsnsziAAAACwEAAA8AAABkcnMvZG93bnJldi54bWxM&#10;j0tPwzAQhO9I/Q/WVuKCWqcP+kjjVAgBlbjR8BA3N94mEfE6it0k/HuWE9xmtKPZb5L9YGvRYesr&#10;Rwpm0wgEUu5MRYWC1+xxsgHhgyaja0eo4Bs97NPRVaJj43p6we4YCsEl5GOtoAyhiaX0eYlW+6lr&#10;kPh2dq3VgW1bSNPqnsttLedRtJJWV8QfSt3gfYn51/FiFXzeFB/Pfnh66xe3i+bh0GXrd5MpdT0e&#10;7nYgAg7hLwy/+IwOKTOd3IWMF7WCyXLNWwKL1ZwFJ7azLYsTRzfLCGSayP8b0h8AAAD//wMAUEsB&#10;Ai0AFAAGAAgAAAAhALaDOJL+AAAA4QEAABMAAAAAAAAAAAAAAAAAAAAAAFtDb250ZW50X1R5cGVz&#10;XS54bWxQSwECLQAUAAYACAAAACEAOP0h/9YAAACUAQAACwAAAAAAAAAAAAAAAAAvAQAAX3JlbHMv&#10;LnJlbHNQSwECLQAUAAYACAAAACEAyDfcb5cCAACMBQAADgAAAAAAAAAAAAAAAAAuAgAAZHJzL2Uy&#10;b0RvYy54bWxQSwECLQAUAAYACAAAACEAeeyezOIAAAALAQAADwAAAAAAAAAAAAAAAADxBAAAZHJz&#10;L2Rvd25yZXYueG1sUEsFBgAAAAAEAAQA8wAAAAAGAAAAAA==&#10;" fillcolor="white [3201]" stroked="f" strokeweight=".5pt">
                <v:textbox>
                  <w:txbxContent>
                    <w:p w:rsidR="00105885" w:rsidRDefault="00105885"/>
                  </w:txbxContent>
                </v:textbox>
              </v:shape>
            </w:pict>
          </mc:Fallback>
        </mc:AlternateContent>
      </w:r>
      <w:r w:rsidR="00CA0349">
        <w:rPr>
          <w:rFonts w:eastAsia="方正小标宋简体" w:hint="eastAsia"/>
          <w:noProof/>
          <w:color w:val="FF0000"/>
          <w:w w:val="50"/>
          <w:sz w:val="136"/>
          <w:szCs w:val="136"/>
          <w:lang w:eastAsia="zh-CN"/>
        </w:rPr>
        <mc:AlternateContent>
          <mc:Choice Requires="wps">
            <w:drawing>
              <wp:anchor distT="0" distB="0" distL="114300" distR="114300" simplePos="0" relativeHeight="251659264" behindDoc="0" locked="0" layoutInCell="1" allowOverlap="1">
                <wp:simplePos x="0" y="0"/>
                <wp:positionH relativeFrom="column">
                  <wp:posOffset>1213485</wp:posOffset>
                </wp:positionH>
                <wp:positionV relativeFrom="paragraph">
                  <wp:posOffset>170180</wp:posOffset>
                </wp:positionV>
                <wp:extent cx="1445260" cy="9836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445260" cy="983615"/>
                        </a:xfrm>
                        <a:prstGeom prst="rect">
                          <a:avLst/>
                        </a:prstGeom>
                        <a:noFill/>
                        <a:ln>
                          <a:noFill/>
                        </a:ln>
                      </wps:spPr>
                      <wps:txbx>
                        <w:txbxContent>
                          <w:p w:rsidR="00D578FA" w:rsidRDefault="00CA0349">
                            <w:pPr>
                              <w:spacing w:line="700" w:lineRule="exact"/>
                              <w:rPr>
                                <w:rFonts w:ascii="方正小标宋简体" w:eastAsia="方正小标宋简体" w:hAnsi="方正小标宋简体" w:cs="方正小标宋简体"/>
                                <w:color w:val="FF0000"/>
                                <w:w w:val="90"/>
                                <w:sz w:val="52"/>
                                <w:szCs w:val="52"/>
                              </w:rPr>
                            </w:pPr>
                            <w:proofErr w:type="spellStart"/>
                            <w:r>
                              <w:rPr>
                                <w:rFonts w:ascii="方正小标宋简体" w:eastAsia="方正小标宋简体" w:hAnsi="方正小标宋简体" w:cs="方正小标宋简体" w:hint="eastAsia"/>
                                <w:color w:val="FF0000"/>
                                <w:w w:val="70"/>
                                <w:sz w:val="52"/>
                                <w:szCs w:val="52"/>
                              </w:rPr>
                              <w:t>先进制造业</w:t>
                            </w:r>
                            <w:proofErr w:type="spellEnd"/>
                          </w:p>
                          <w:p w:rsidR="00D578FA" w:rsidRDefault="00CA0349">
                            <w:pPr>
                              <w:spacing w:line="700" w:lineRule="exact"/>
                              <w:rPr>
                                <w:rFonts w:ascii="方正小标宋简体" w:eastAsia="方正小标宋简体" w:hAnsi="方正小标宋简体" w:cs="方正小标宋简体"/>
                                <w:color w:val="FF0000"/>
                                <w:w w:val="70"/>
                                <w:sz w:val="52"/>
                                <w:szCs w:val="52"/>
                              </w:rPr>
                            </w:pPr>
                            <w:proofErr w:type="spellStart"/>
                            <w:r>
                              <w:rPr>
                                <w:rFonts w:ascii="方正小标宋简体" w:eastAsia="方正小标宋简体" w:hAnsi="方正小标宋简体" w:cs="方正小标宋简体" w:hint="eastAsia"/>
                                <w:color w:val="FF0000"/>
                                <w:w w:val="70"/>
                                <w:sz w:val="52"/>
                                <w:szCs w:val="52"/>
                              </w:rPr>
                              <w:t>创新示范区</w:t>
                            </w:r>
                            <w:proofErr w:type="spellEnd"/>
                          </w:p>
                        </w:txbxContent>
                      </wps:txbx>
                      <wps:bodyPr upright="1"/>
                    </wps:wsp>
                  </a:graphicData>
                </a:graphic>
              </wp:anchor>
            </w:drawing>
          </mc:Choice>
          <mc:Fallback>
            <w:pict>
              <v:shape id="文本框 6" o:spid="_x0000_s1027" type="#_x0000_t202" style="position:absolute;margin-left:95.55pt;margin-top:13.4pt;width:113.8pt;height: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u+lAEAAAcDAAAOAAAAZHJzL2Uyb0RvYy54bWysUstOAyEU3Zv4D4S9pa060UmnJsboxqiJ&#10;+gGUgQ7JwCWAnekP6B+4cuPe7+p3eKG1vnbGDY/7OJxzLpOT3rRkIX3QYCs6GgwpkVZAre28ovd3&#10;53tHlITIbc1bsLKiSxnoyXR3Z9K5Uo6hgbaWniCIDWXnKtrE6ErGgmik4WEATlpMKvCGR7z6Oas9&#10;7xDdtGw8HBasA187D0KGgNGzdZJOM75SUsRrpYKMpK0ocot59XmdpZVNJ7yce+4aLTY0+B9YGK4t&#10;PrqFOuORkwevf0EZLTwEUHEgwDBQSguZNaCa0fCHmtuGO5m1oDnBbW0K/wcrrhY3nui6ogUllhsc&#10;0er5afXytnp9JEWyp3OhxKpbh3WxP4Uex/wRDxhMqnvlTdpRD8E8Gr3cmiv7SERqOjg4HBeYEpg7&#10;PtovRocJhn12Ox/ihQRD0qGiHoeXPeWLyxDXpR8l6TEL57pt8wBb+y2AmCnCEvU1xXSK/azPSrf0&#10;Z1AvUdWD83re4Is5kbvQ7Uxt8zPSOL/eM/bn/52+AwAA//8DAFBLAwQUAAYACAAAACEAyLhQFd0A&#10;AAAKAQAADwAAAGRycy9kb3ducmV2LnhtbEyPzU7DMBCE70i8g7VI3KjtqrRpGqdCIK4gyo/Umxtv&#10;k4h4HcVuE96e5USPoxnNfFNsJ9+JMw6xDWRAzxQIpCq4lmoDH+/PdxmImCw52wVCAz8YYVteXxU2&#10;d2GkNzzvUi24hGJuDTQp9bmUsWrQ2zgLPRJ7xzB4m1gOtXSDHbncd3Ku1FJ62xIvNLbHxwar793J&#10;G/h8Oe6/Fuq1fvL3/RgmJcmvpTG3N9PDBkTCKf2H4Q+f0aFkpkM4kYuiY73WmqMG5ku+wIGFzlYg&#10;DuxkegWyLOTlhfIXAAD//wMAUEsBAi0AFAAGAAgAAAAhALaDOJL+AAAA4QEAABMAAAAAAAAAAAAA&#10;AAAAAAAAAFtDb250ZW50X1R5cGVzXS54bWxQSwECLQAUAAYACAAAACEAOP0h/9YAAACUAQAACwAA&#10;AAAAAAAAAAAAAAAvAQAAX3JlbHMvLnJlbHNQSwECLQAUAAYACAAAACEANIbbvpQBAAAHAwAADgAA&#10;AAAAAAAAAAAAAAAuAgAAZHJzL2Uyb0RvYy54bWxQSwECLQAUAAYACAAAACEAyLhQFd0AAAAKAQAA&#10;DwAAAAAAAAAAAAAAAADuAwAAZHJzL2Rvd25yZXYueG1sUEsFBgAAAAAEAAQA8wAAAPgEAAAAAA==&#10;" filled="f" stroked="f">
                <v:textbox>
                  <w:txbxContent>
                    <w:p w:rsidR="00D578FA" w:rsidRDefault="00CA0349">
                      <w:pPr>
                        <w:spacing w:line="700" w:lineRule="exact"/>
                        <w:rPr>
                          <w:rFonts w:ascii="方正小标宋简体" w:eastAsia="方正小标宋简体" w:hAnsi="方正小标宋简体" w:cs="方正小标宋简体"/>
                          <w:color w:val="FF0000"/>
                          <w:w w:val="90"/>
                          <w:sz w:val="52"/>
                          <w:szCs w:val="52"/>
                        </w:rPr>
                      </w:pPr>
                      <w:proofErr w:type="spellStart"/>
                      <w:r>
                        <w:rPr>
                          <w:rFonts w:ascii="方正小标宋简体" w:eastAsia="方正小标宋简体" w:hAnsi="方正小标宋简体" w:cs="方正小标宋简体" w:hint="eastAsia"/>
                          <w:color w:val="FF0000"/>
                          <w:w w:val="70"/>
                          <w:sz w:val="52"/>
                          <w:szCs w:val="52"/>
                        </w:rPr>
                        <w:t>先进制造业</w:t>
                      </w:r>
                      <w:proofErr w:type="spellEnd"/>
                    </w:p>
                    <w:p w:rsidR="00D578FA" w:rsidRDefault="00CA0349">
                      <w:pPr>
                        <w:spacing w:line="700" w:lineRule="exact"/>
                        <w:rPr>
                          <w:rFonts w:ascii="方正小标宋简体" w:eastAsia="方正小标宋简体" w:hAnsi="方正小标宋简体" w:cs="方正小标宋简体"/>
                          <w:color w:val="FF0000"/>
                          <w:w w:val="70"/>
                          <w:sz w:val="52"/>
                          <w:szCs w:val="52"/>
                        </w:rPr>
                      </w:pPr>
                      <w:proofErr w:type="spellStart"/>
                      <w:r>
                        <w:rPr>
                          <w:rFonts w:ascii="方正小标宋简体" w:eastAsia="方正小标宋简体" w:hAnsi="方正小标宋简体" w:cs="方正小标宋简体" w:hint="eastAsia"/>
                          <w:color w:val="FF0000"/>
                          <w:w w:val="70"/>
                          <w:sz w:val="52"/>
                          <w:szCs w:val="52"/>
                        </w:rPr>
                        <w:t>创新示范区</w:t>
                      </w:r>
                      <w:proofErr w:type="spellEnd"/>
                    </w:p>
                  </w:txbxContent>
                </v:textbox>
              </v:shape>
            </w:pict>
          </mc:Fallback>
        </mc:AlternateContent>
      </w:r>
      <w:r w:rsidR="00CA0349">
        <w:rPr>
          <w:rFonts w:eastAsia="方正小标宋简体" w:hint="eastAsia"/>
          <w:noProof/>
          <w:color w:val="FF0000"/>
          <w:w w:val="50"/>
          <w:sz w:val="136"/>
          <w:szCs w:val="136"/>
          <w:lang w:eastAsia="zh-CN"/>
        </w:rPr>
        <mc:AlternateContent>
          <mc:Choice Requires="wps">
            <w:drawing>
              <wp:anchor distT="0" distB="0" distL="114300" distR="114300" simplePos="0" relativeHeight="251660288" behindDoc="0" locked="0" layoutInCell="1" allowOverlap="1">
                <wp:simplePos x="0" y="0"/>
                <wp:positionH relativeFrom="column">
                  <wp:posOffset>2516505</wp:posOffset>
                </wp:positionH>
                <wp:positionV relativeFrom="paragraph">
                  <wp:posOffset>-42545</wp:posOffset>
                </wp:positionV>
                <wp:extent cx="2807335" cy="1196340"/>
                <wp:effectExtent l="0" t="0" r="12065" b="3810"/>
                <wp:wrapNone/>
                <wp:docPr id="7" name="文本框 7"/>
                <wp:cNvGraphicFramePr/>
                <a:graphic xmlns:a="http://schemas.openxmlformats.org/drawingml/2006/main">
                  <a:graphicData uri="http://schemas.microsoft.com/office/word/2010/wordprocessingShape">
                    <wps:wsp>
                      <wps:cNvSpPr txBox="1"/>
                      <wps:spPr>
                        <a:xfrm>
                          <a:off x="0" y="0"/>
                          <a:ext cx="2807335" cy="1196340"/>
                        </a:xfrm>
                        <a:prstGeom prst="rect">
                          <a:avLst/>
                        </a:prstGeom>
                        <a:solidFill>
                          <a:srgbClr val="FFFFFF"/>
                        </a:solidFill>
                        <a:ln>
                          <a:noFill/>
                        </a:ln>
                      </wps:spPr>
                      <wps:txbx>
                        <w:txbxContent>
                          <w:p w:rsidR="00D578FA" w:rsidRDefault="00CA0349">
                            <w:pPr>
                              <w:textAlignment w:val="center"/>
                              <w:rPr>
                                <w:rFonts w:eastAsia="方正小标宋简体"/>
                                <w:color w:val="FF0000"/>
                                <w:w w:val="50"/>
                                <w:sz w:val="136"/>
                                <w:szCs w:val="136"/>
                              </w:rPr>
                            </w:pPr>
                            <w:proofErr w:type="spellStart"/>
                            <w:r>
                              <w:rPr>
                                <w:rFonts w:eastAsia="方正小标宋简体" w:hint="eastAsia"/>
                                <w:color w:val="FF0000"/>
                                <w:w w:val="50"/>
                                <w:sz w:val="136"/>
                                <w:szCs w:val="136"/>
                              </w:rPr>
                              <w:t>北金小学文件</w:t>
                            </w:r>
                            <w:proofErr w:type="spellEnd"/>
                          </w:p>
                        </w:txbxContent>
                      </wps:txbx>
                      <wps:bodyPr upright="1"/>
                    </wps:wsp>
                  </a:graphicData>
                </a:graphic>
              </wp:anchor>
            </w:drawing>
          </mc:Choice>
          <mc:Fallback>
            <w:pict>
              <v:shape id="文本框 7" o:spid="_x0000_s1028" type="#_x0000_t202" style="position:absolute;margin-left:198.15pt;margin-top:-3.35pt;width:221.05pt;height:9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3+sgEAADEDAAAOAAAAZHJzL2Uyb0RvYy54bWysUkuOEzEQ3SNxB8t74k4Ck6GVzkgwChsE&#10;SAMHcNzubku2yyp70p0LwA1YsWHPuXIOys4kw2eH6EW1XZ9X9V55fTM5y/YaowHf8Pms4kx7Ba3x&#10;fcM/fdw+u+YsJulbacHrhh905Debp0/WY6j1AgawrUZGID7WY2j4kFKohYhq0E7GGQTtKdgBOpno&#10;ir1oUY6E7qxYVNWVGAHbgKB0jOS9PQX5puB3nVbpfddFnZhtOM2WisVid9mKzVrWPcowGPUwhvyH&#10;KZw0nppeoG5lkuwezV9QziiECF2aKXACus4oXTgQm3n1B5u7QQZduJA4MVxkiv8PVr3bf0Bm2oav&#10;OPPS0YqOX78cv/04fv/MVlmeMcSasu4C5aXpFUy05rM/kjOznjp0+U98GMVJ6MNFXD0lpsi5uK5W&#10;y+ULzhTF5vOXV8vnRX7xWB4wpjcaHMuHhiNtr4gq929jolEo9ZySu0Wwpt0aa8sF+91ri2wvadPb&#10;8uUpqeS3NOtzsodcdgpnj8gkT2TyKU27qWiyOBPdQXsg/vcBTT/QaEWBUkV7KV0e3lBe/K/3gv34&#10;0jc/AQAA//8DAFBLAwQUAAYACAAAACEATqcoB98AAAAKAQAADwAAAGRycy9kb3ducmV2LnhtbEyP&#10;0U6DQBBF3038h82Y+GLapVKBUpZGTTS+tvYDBnYKpOwsYbeF/r3rkz5O7sm9Z4rdbHpxpdF1lhWs&#10;lhEI4trqjhsFx++PRQbCeWSNvWVScCMHu/L+rsBc24n3dD34RoQSdjkqaL0fcild3ZJBt7QDcchO&#10;djTowzk2Uo84hXLTy+coSqTBjsNCiwO9t1SfDxej4PQ1Pb1spurTH9P9OnnDLq3sTanHh/l1C8LT&#10;7P9g+NUP6lAGp8peWDvRK4g3SRxQBYskBRGALM7WIKpAZqsUZFnI/y+UPwAAAP//AwBQSwECLQAU&#10;AAYACAAAACEAtoM4kv4AAADhAQAAEwAAAAAAAAAAAAAAAAAAAAAAW0NvbnRlbnRfVHlwZXNdLnht&#10;bFBLAQItABQABgAIAAAAIQA4/SH/1gAAAJQBAAALAAAAAAAAAAAAAAAAAC8BAABfcmVscy8ucmVs&#10;c1BLAQItABQABgAIAAAAIQBBVy3+sgEAADEDAAAOAAAAAAAAAAAAAAAAAC4CAABkcnMvZTJvRG9j&#10;LnhtbFBLAQItABQABgAIAAAAIQBOpygH3wAAAAoBAAAPAAAAAAAAAAAAAAAAAAwEAABkcnMvZG93&#10;bnJldi54bWxQSwUGAAAAAAQABADzAAAAGAUAAAAA&#10;" stroked="f">
                <v:textbox>
                  <w:txbxContent>
                    <w:p w:rsidR="00D578FA" w:rsidRDefault="00CA0349">
                      <w:pPr>
                        <w:textAlignment w:val="center"/>
                        <w:rPr>
                          <w:rFonts w:eastAsia="方正小标宋简体"/>
                          <w:color w:val="FF0000"/>
                          <w:w w:val="50"/>
                          <w:sz w:val="136"/>
                          <w:szCs w:val="136"/>
                        </w:rPr>
                      </w:pPr>
                      <w:proofErr w:type="spellStart"/>
                      <w:r>
                        <w:rPr>
                          <w:rFonts w:eastAsia="方正小标宋简体" w:hint="eastAsia"/>
                          <w:color w:val="FF0000"/>
                          <w:w w:val="50"/>
                          <w:sz w:val="136"/>
                          <w:szCs w:val="136"/>
                        </w:rPr>
                        <w:t>北金小学文件</w:t>
                      </w:r>
                      <w:proofErr w:type="spellEnd"/>
                    </w:p>
                  </w:txbxContent>
                </v:textbox>
              </v:shape>
            </w:pict>
          </mc:Fallback>
        </mc:AlternateContent>
      </w:r>
      <w:r w:rsidR="00CA0349">
        <w:rPr>
          <w:noProof/>
          <w:sz w:val="136"/>
          <w:lang w:eastAsia="zh-CN"/>
        </w:rPr>
        <mc:AlternateContent>
          <mc:Choice Requires="wps">
            <w:drawing>
              <wp:anchor distT="0" distB="0" distL="114300" distR="114300" simplePos="0" relativeHeight="251661312" behindDoc="0" locked="0" layoutInCell="1" allowOverlap="1">
                <wp:simplePos x="0" y="0"/>
                <wp:positionH relativeFrom="column">
                  <wp:posOffset>144780</wp:posOffset>
                </wp:positionH>
                <wp:positionV relativeFrom="paragraph">
                  <wp:posOffset>-42545</wp:posOffset>
                </wp:positionV>
                <wp:extent cx="1122045" cy="1258570"/>
                <wp:effectExtent l="0" t="0" r="1905" b="17780"/>
                <wp:wrapNone/>
                <wp:docPr id="8" name="文本框 8"/>
                <wp:cNvGraphicFramePr/>
                <a:graphic xmlns:a="http://schemas.openxmlformats.org/drawingml/2006/main">
                  <a:graphicData uri="http://schemas.microsoft.com/office/word/2010/wordprocessingShape">
                    <wps:wsp>
                      <wps:cNvSpPr txBox="1"/>
                      <wps:spPr>
                        <a:xfrm>
                          <a:off x="0" y="0"/>
                          <a:ext cx="1122045" cy="1258570"/>
                        </a:xfrm>
                        <a:prstGeom prst="rect">
                          <a:avLst/>
                        </a:prstGeom>
                        <a:solidFill>
                          <a:srgbClr val="FFFFFF"/>
                        </a:solidFill>
                        <a:ln>
                          <a:noFill/>
                        </a:ln>
                      </wps:spPr>
                      <wps:txbx>
                        <w:txbxContent>
                          <w:p w:rsidR="00D578FA" w:rsidRDefault="00CA0349">
                            <w:pPr>
                              <w:textAlignment w:val="center"/>
                              <w:rPr>
                                <w:rFonts w:eastAsia="方正小标宋简体"/>
                                <w:color w:val="FF0000"/>
                                <w:w w:val="50"/>
                                <w:sz w:val="136"/>
                                <w:szCs w:val="136"/>
                              </w:rPr>
                            </w:pPr>
                            <w:proofErr w:type="spellStart"/>
                            <w:r>
                              <w:rPr>
                                <w:rFonts w:eastAsia="方正小标宋简体" w:hint="eastAsia"/>
                                <w:color w:val="FF0000"/>
                                <w:w w:val="50"/>
                                <w:sz w:val="136"/>
                                <w:szCs w:val="136"/>
                              </w:rPr>
                              <w:t>淄博</w:t>
                            </w:r>
                            <w:proofErr w:type="spellEnd"/>
                          </w:p>
                          <w:p w:rsidR="00D578FA" w:rsidRDefault="00D578FA"/>
                        </w:txbxContent>
                      </wps:txbx>
                      <wps:bodyPr upright="1"/>
                    </wps:wsp>
                  </a:graphicData>
                </a:graphic>
              </wp:anchor>
            </w:drawing>
          </mc:Choice>
          <mc:Fallback>
            <w:pict>
              <v:shape id="文本框 8" o:spid="_x0000_s1029" type="#_x0000_t202" style="position:absolute;margin-left:11.4pt;margin-top:-3.35pt;width:88.35pt;height:9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4msQEAADEDAAAOAAAAZHJzL2Uyb0RvYy54bWysUk1uEzEY3SP1Dpb3jSfTBqJRJpWgChsE&#10;SC0HcDz2jCXbn2W7mckF4Aas2LDnXDkHn50mhXaHmIXH/n6ev/eeVzeTNWQnQ9TgWjqfVZRIJ6DT&#10;rm/pl/vN5ZKSmLjruAEnW7qXkd6sL16tRt/IGgYwnQwEQVxsRt/SISXfMBbFIC2PM/DSYVJBsDzh&#10;MfSsC3xEdGtYXVWv2Qih8wGEjBGjt8ckXRd8paRIn5SKMhHTUpwtlTWUdZtXtl7xpg/cD1o8jsH/&#10;YQrLtcNLz1C3PHHyEPQLKKtFgAgqzQRYBkppIQsHZDOvnrG5G7iXhQuKE/1Zpvj/YMXH3edAdNdS&#10;NMpxixYdvn87/Ph1+PmVLLM8o48NVt15rEvTW5jQ5lM8YjCznlSw+Y98COZR6P1ZXDklInLTvK6r&#10;6wUlAnPzerFcvCnys6d2H2J6L8GSvGlpQPeKqHz3ISYcBUtPJfm2CEZ3G21MOYR++84EsuPo9KZ8&#10;eUps+avMuFzsILcd0znCMskjmbxL03YqmlydiG6h2yP/Bx90P+BoRYHShb6UWx7fUDb+z3PBfnrp&#10;698AAAD//wMAUEsDBBQABgAIAAAAIQD1Jjgp3QAAAAkBAAAPAAAAZHJzL2Rvd25yZXYueG1sTI/N&#10;boMwEITvlfoO1kbqpUpMUIFCMVFbqVWv+XmABTaAgtcIO4G8fc2pve1oRjPf5rtZ9+JGo+0MK9hu&#10;AhDElak7bhScjl/rVxDWIdfYGyYFd7KwKx4fcsxqM/GebgfXCF/CNkMFrXNDJqWtWtJoN2Yg9t7Z&#10;jBqdl2Mj6xEnX657GQZBLDV27BdaHOizpepyuGoF55/pOUqn8tudkv1L/IFdUpq7Uk+r+f0NhKPZ&#10;/YVhwffoUHim0ly5tqJXEIae3ClYxwmIxU/TCES5HNsIZJHL/x8UvwAAAP//AwBQSwECLQAUAAYA&#10;CAAAACEAtoM4kv4AAADhAQAAEwAAAAAAAAAAAAAAAAAAAAAAW0NvbnRlbnRfVHlwZXNdLnhtbFBL&#10;AQItABQABgAIAAAAIQA4/SH/1gAAAJQBAAALAAAAAAAAAAAAAAAAAC8BAABfcmVscy8ucmVsc1BL&#10;AQItABQABgAIAAAAIQAZxi4msQEAADEDAAAOAAAAAAAAAAAAAAAAAC4CAABkcnMvZTJvRG9jLnht&#10;bFBLAQItABQABgAIAAAAIQD1Jjgp3QAAAAkBAAAPAAAAAAAAAAAAAAAAAAsEAABkcnMvZG93bnJl&#10;di54bWxQSwUGAAAAAAQABADzAAAAFQUAAAAA&#10;" stroked="f">
                <v:textbox>
                  <w:txbxContent>
                    <w:p w:rsidR="00D578FA" w:rsidRDefault="00CA0349">
                      <w:pPr>
                        <w:textAlignment w:val="center"/>
                        <w:rPr>
                          <w:rFonts w:eastAsia="方正小标宋简体"/>
                          <w:color w:val="FF0000"/>
                          <w:w w:val="50"/>
                          <w:sz w:val="136"/>
                          <w:szCs w:val="136"/>
                        </w:rPr>
                      </w:pPr>
                      <w:proofErr w:type="spellStart"/>
                      <w:r>
                        <w:rPr>
                          <w:rFonts w:eastAsia="方正小标宋简体" w:hint="eastAsia"/>
                          <w:color w:val="FF0000"/>
                          <w:w w:val="50"/>
                          <w:sz w:val="136"/>
                          <w:szCs w:val="136"/>
                        </w:rPr>
                        <w:t>淄博</w:t>
                      </w:r>
                      <w:proofErr w:type="spellEnd"/>
                    </w:p>
                    <w:p w:rsidR="00D578FA" w:rsidRDefault="00D578FA"/>
                  </w:txbxContent>
                </v:textbox>
              </v:shape>
            </w:pict>
          </mc:Fallback>
        </mc:AlternateContent>
      </w:r>
    </w:p>
    <w:p w:rsidR="00D578FA" w:rsidRDefault="009B5C73">
      <w:pPr>
        <w:pStyle w:val="a3"/>
        <w:spacing w:before="159" w:line="222" w:lineRule="auto"/>
        <w:ind w:left="3105"/>
        <w:rPr>
          <w:spacing w:val="5"/>
          <w:lang w:eastAsia="zh-CN"/>
        </w:rPr>
      </w:pPr>
      <w:r>
        <w:rPr>
          <w:rFonts w:hint="eastAsia"/>
          <w:noProof/>
          <w:snapToGrid/>
          <w:spacing w:val="5"/>
          <w:lang w:eastAsia="zh-CN"/>
        </w:rPr>
        <w:drawing>
          <wp:anchor distT="0" distB="0" distL="114300" distR="114300" simplePos="0" relativeHeight="251666432" behindDoc="0" locked="0" layoutInCell="1" allowOverlap="1" wp14:anchorId="459D6768" wp14:editId="4294ED6D">
            <wp:simplePos x="0" y="0"/>
            <wp:positionH relativeFrom="column">
              <wp:posOffset>1962150</wp:posOffset>
            </wp:positionH>
            <wp:positionV relativeFrom="paragraph">
              <wp:posOffset>273050</wp:posOffset>
            </wp:positionV>
            <wp:extent cx="1362075" cy="1362075"/>
            <wp:effectExtent l="0" t="0" r="952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北金小学学校章.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p>
    <w:p w:rsidR="00D578FA" w:rsidRDefault="00105885">
      <w:pPr>
        <w:pStyle w:val="a3"/>
        <w:spacing w:before="159" w:line="222" w:lineRule="auto"/>
        <w:ind w:left="3105"/>
        <w:rPr>
          <w:rFonts w:ascii="仿宋_GB2312" w:eastAsia="仿宋_GB2312"/>
          <w:snapToGrid/>
          <w:color w:val="auto"/>
          <w:kern w:val="2"/>
          <w:sz w:val="28"/>
          <w:szCs w:val="28"/>
          <w:lang w:eastAsia="zh-CN"/>
        </w:rPr>
      </w:pPr>
      <w:r>
        <w:rPr>
          <w:rFonts w:hint="eastAsia"/>
          <w:noProof/>
          <w:snapToGrid/>
          <w:spacing w:val="5"/>
          <w:lang w:eastAsia="zh-CN"/>
        </w:rPr>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311150</wp:posOffset>
                </wp:positionV>
                <wp:extent cx="5924550" cy="104775"/>
                <wp:effectExtent l="0" t="0" r="0" b="9525"/>
                <wp:wrapNone/>
                <wp:docPr id="3" name="文本框 3"/>
                <wp:cNvGraphicFramePr/>
                <a:graphic xmlns:a="http://schemas.openxmlformats.org/drawingml/2006/main">
                  <a:graphicData uri="http://schemas.microsoft.com/office/word/2010/wordprocessingShape">
                    <wps:wsp>
                      <wps:cNvSpPr txBox="1"/>
                      <wps:spPr>
                        <a:xfrm>
                          <a:off x="0" y="0"/>
                          <a:ext cx="592455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85" w:rsidRDefault="0010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 o:spid="_x0000_s1030" type="#_x0000_t202" style="position:absolute;left:0;text-align:left;margin-left:-11.25pt;margin-top:24.5pt;width:466.5pt;height: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7CnQIAAJIFAAAOAAAAZHJzL2Uyb0RvYy54bWysVM1uEzEQviPxDpbvdPPb0qibKrQqQqra&#10;ihb17HjtZIXtMbaT3fAA5Q04ceHOc/U5GHt3k1B6KeKyO/Z8M+P55ufktNaKrIXzJZic9g96lAjD&#10;oSjNIqef7i7evKXEB2YKpsCInG6Ep6fT169OKjsRA1iCKoQj6MT4SWVzugzBTrLM86XQzB+AFQaV&#10;EpxmAY9ukRWOVehdq2zQ6x1mFbjCOuDCe7w9b5R0mvxLKXi4ltKLQFRO8W0hfV36zuM3m56wycIx&#10;uyx5+wz2D6/QrDQYdOvqnAVGVq78y5UuuQMPMhxw0BlIWXKRcsBs+r0n2dwumRUpFyTH2y1N/v+5&#10;5VfrG0fKIqdDSgzTWKLH798ef/x6/PlAhpGeyvoJom4t4kL9Dmosc3fv8TJmXUun4x/zIahHojdb&#10;ckUdCMfL8fFgNB6jiqOu3xsdHY2jm2xnbZ0P7wVoEoWcOixe4pStL31ooB0kBvOgyuKiVCodYsOI&#10;M+XImmGpVUhvROd/oJQhVU4Ph/iMaGQgmjeelYk3IrVMGy5m3mSYpLBRImKU+SgkUpYSfSY241yY&#10;bfyEjiiJoV5i2OJ3r3qJcZMHWqTIYMLWWJcGXMo+zdiOsuJzR5ls8FibvbyjGOp5nXpl1DXAHIoN&#10;9oWDZrC85RclFu+S+XDDHE4S1hu3Q7jGj1SA5EMrUbIE9/W5+4jHBkctJRVOZk79lxVzghL1wWDr&#10;H/dHozjK6TAaHw3w4PY1832NWekzwI7o4x6yPIkRH1QnSgf6HpfILEZFFTMcY+c0dOJZaPYFLiEu&#10;ZrMEwuG1LFyaW8uj68hybM27+p452/ZvwM6/gm6G2eRJGzfYaGlgtgogy9TjkeeG1ZZ/HPw0Je2S&#10;iptl/5xQu1U6/Q0AAP//AwBQSwMEFAAGAAgAAAAhAIqpV2fhAAAACQEAAA8AAABkcnMvZG93bnJl&#10;di54bWxMj8FOwzAMhu9IvENkJC5oS9fRwUrdCSFgEretA8Qta0Jb0ThVk7Xl7TEnONr+9Pv7s81k&#10;WzGY3jeOEBbzCISh0umGKoRD8TS7BeGDIq1aRwbh23jY5OdnmUq1G2lnhn2oBIeQTxVCHUKXSunL&#10;2ljl564zxLdP11sVeOwrqXs1crhtZRxFK2lVQ/yhVp15qE35tT9ZhI+r6v3FT8+v4zJZdo/bobh5&#10;0wXi5cV0fwcimCn8wfCrz+qQs9PRnUh70SLM4jhhFOF6zZ0YWC8iXhwRVkkCMs/k/wb5DwAAAP//&#10;AwBQSwECLQAUAAYACAAAACEAtoM4kv4AAADhAQAAEwAAAAAAAAAAAAAAAAAAAAAAW0NvbnRlbnRf&#10;VHlwZXNdLnhtbFBLAQItABQABgAIAAAAIQA4/SH/1gAAAJQBAAALAAAAAAAAAAAAAAAAAC8BAABf&#10;cmVscy8ucmVsc1BLAQItABQABgAIAAAAIQAOYW7CnQIAAJIFAAAOAAAAAAAAAAAAAAAAAC4CAABk&#10;cnMvZTJvRG9jLnhtbFBLAQItABQABgAIAAAAIQCKqVdn4QAAAAkBAAAPAAAAAAAAAAAAAAAAAPcE&#10;AABkcnMvZG93bnJldi54bWxQSwUGAAAAAAQABADzAAAABQYAAAAA&#10;" fillcolor="white [3201]" stroked="f" strokeweight=".5pt">
                <v:textbox>
                  <w:txbxContent>
                    <w:p w:rsidR="00105885" w:rsidRDefault="00105885"/>
                  </w:txbxContent>
                </v:textbox>
              </v:shape>
            </w:pict>
          </mc:Fallback>
        </mc:AlternateContent>
      </w:r>
      <w:r w:rsidR="00CA0349">
        <w:rPr>
          <w:rFonts w:hint="eastAsia"/>
          <w:spacing w:val="5"/>
          <w:lang w:eastAsia="zh-CN"/>
        </w:rPr>
        <w:t>北</w:t>
      </w:r>
      <w:proofErr w:type="gramStart"/>
      <w:r w:rsidR="00CA0349">
        <w:rPr>
          <w:rFonts w:hint="eastAsia"/>
          <w:spacing w:val="5"/>
          <w:lang w:eastAsia="zh-CN"/>
        </w:rPr>
        <w:t>金小学</w:t>
      </w:r>
      <w:proofErr w:type="gramEnd"/>
      <w:r w:rsidR="00CA0349">
        <w:rPr>
          <w:spacing w:val="5"/>
        </w:rPr>
        <w:t>〔20</w:t>
      </w:r>
      <w:r w:rsidR="00CA0349">
        <w:rPr>
          <w:spacing w:val="5"/>
          <w:lang w:eastAsia="zh-CN"/>
        </w:rPr>
        <w:t>24</w:t>
      </w:r>
      <w:r w:rsidR="00CA0349">
        <w:rPr>
          <w:spacing w:val="5"/>
        </w:rPr>
        <w:t>〕</w:t>
      </w:r>
      <w:r w:rsidR="00CA0349">
        <w:rPr>
          <w:spacing w:val="5"/>
          <w:lang w:eastAsia="zh-CN"/>
        </w:rPr>
        <w:t>19</w:t>
      </w:r>
      <w:r w:rsidR="00CA0349">
        <w:rPr>
          <w:spacing w:val="-42"/>
        </w:rPr>
        <w:t xml:space="preserve"> </w:t>
      </w:r>
      <w:r w:rsidR="00CA0349">
        <w:rPr>
          <w:spacing w:val="5"/>
        </w:rPr>
        <w:t>号</w:t>
      </w:r>
    </w:p>
    <w:p w:rsidR="00D578FA" w:rsidRDefault="00CA0349">
      <w:pPr>
        <w:spacing w:line="45" w:lineRule="exact"/>
      </w:pPr>
      <w:r>
        <w:rPr>
          <w:noProof/>
          <w:lang w:eastAsia="zh-CN"/>
        </w:rPr>
        <w:drawing>
          <wp:inline distT="0" distB="0" distL="0" distR="0">
            <wp:extent cx="5715000" cy="285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5715000" cy="28575"/>
                    </a:xfrm>
                    <a:prstGeom prst="rect">
                      <a:avLst/>
                    </a:prstGeom>
                  </pic:spPr>
                </pic:pic>
              </a:graphicData>
            </a:graphic>
          </wp:inline>
        </w:drawing>
      </w:r>
    </w:p>
    <w:p w:rsidR="00D578FA" w:rsidRDefault="00CA0349">
      <w:pPr>
        <w:spacing w:before="140" w:line="222" w:lineRule="auto"/>
        <w:jc w:val="center"/>
        <w:outlineLvl w:val="1"/>
        <w:rPr>
          <w:rFonts w:ascii="方正小标宋简体" w:eastAsia="方正小标宋简体" w:hAnsi="方正小标宋简体" w:cs="方正小标宋简体"/>
          <w:snapToGrid/>
          <w:color w:val="auto"/>
          <w:sz w:val="44"/>
          <w:szCs w:val="44"/>
          <w:lang w:eastAsia="zh-CN"/>
        </w:rPr>
      </w:pPr>
      <w:r>
        <w:rPr>
          <w:rFonts w:ascii="方正小标宋简体" w:eastAsia="方正小标宋简体" w:hAnsi="方正小标宋简体" w:cs="方正小标宋简体" w:hint="eastAsia"/>
          <w:snapToGrid/>
          <w:color w:val="auto"/>
          <w:sz w:val="44"/>
          <w:szCs w:val="44"/>
          <w:lang w:eastAsia="zh-CN"/>
        </w:rPr>
        <w:t>淄博市临淄区凤凰镇北</w:t>
      </w:r>
      <w:proofErr w:type="gramStart"/>
      <w:r>
        <w:rPr>
          <w:rFonts w:ascii="方正小标宋简体" w:eastAsia="方正小标宋简体" w:hAnsi="方正小标宋简体" w:cs="方正小标宋简体" w:hint="eastAsia"/>
          <w:snapToGrid/>
          <w:color w:val="auto"/>
          <w:sz w:val="44"/>
          <w:szCs w:val="44"/>
          <w:lang w:eastAsia="zh-CN"/>
        </w:rPr>
        <w:t>金小学</w:t>
      </w:r>
      <w:proofErr w:type="gramEnd"/>
      <w:r>
        <w:rPr>
          <w:rFonts w:ascii="方正小标宋简体" w:eastAsia="方正小标宋简体" w:hAnsi="方正小标宋简体" w:cs="方正小标宋简体" w:hint="eastAsia"/>
          <w:snapToGrid/>
          <w:color w:val="auto"/>
          <w:sz w:val="44"/>
          <w:szCs w:val="44"/>
          <w:lang w:eastAsia="zh-CN"/>
        </w:rPr>
        <w:t>学校章程</w:t>
      </w:r>
    </w:p>
    <w:p w:rsidR="00D578FA" w:rsidRDefault="00D578FA">
      <w:pPr>
        <w:spacing w:line="291" w:lineRule="auto"/>
        <w:rPr>
          <w:lang w:eastAsia="zh-CN"/>
        </w:rPr>
      </w:pPr>
    </w:p>
    <w:p w:rsidR="00D578FA" w:rsidRDefault="00D578FA">
      <w:pPr>
        <w:spacing w:line="291" w:lineRule="auto"/>
        <w:rPr>
          <w:lang w:eastAsia="zh-CN"/>
        </w:rPr>
      </w:pPr>
    </w:p>
    <w:p w:rsidR="00D578FA" w:rsidRDefault="00CA0349">
      <w:pPr>
        <w:pStyle w:val="a3"/>
        <w:spacing w:before="101" w:line="330" w:lineRule="auto"/>
        <w:ind w:left="107" w:right="83" w:firstLine="631"/>
        <w:rPr>
          <w:lang w:eastAsia="zh-CN"/>
        </w:rPr>
      </w:pPr>
      <w:r>
        <w:rPr>
          <w:spacing w:val="1"/>
          <w:lang w:eastAsia="zh-CN"/>
        </w:rPr>
        <w:t>（本章程由</w:t>
      </w:r>
      <w:r>
        <w:rPr>
          <w:spacing w:val="-50"/>
          <w:lang w:eastAsia="zh-CN"/>
        </w:rPr>
        <w:t xml:space="preserve"> </w:t>
      </w:r>
      <w:r>
        <w:rPr>
          <w:spacing w:val="1"/>
          <w:lang w:eastAsia="zh-CN"/>
        </w:rPr>
        <w:t>2023年8月</w:t>
      </w:r>
      <w:r>
        <w:rPr>
          <w:rFonts w:hint="eastAsia"/>
          <w:spacing w:val="1"/>
          <w:lang w:eastAsia="zh-CN"/>
        </w:rPr>
        <w:t>五</w:t>
      </w:r>
      <w:r>
        <w:rPr>
          <w:spacing w:val="1"/>
          <w:lang w:eastAsia="zh-CN"/>
        </w:rPr>
        <w:t>届</w:t>
      </w:r>
      <w:r>
        <w:rPr>
          <w:rFonts w:hint="eastAsia"/>
          <w:spacing w:val="1"/>
          <w:lang w:eastAsia="zh-CN"/>
        </w:rPr>
        <w:t>二</w:t>
      </w:r>
      <w:r>
        <w:rPr>
          <w:spacing w:val="1"/>
          <w:lang w:eastAsia="zh-CN"/>
        </w:rPr>
        <w:t>次教代会审议通过；2024</w:t>
      </w:r>
      <w:r>
        <w:rPr>
          <w:spacing w:val="-47"/>
          <w:lang w:eastAsia="zh-CN"/>
        </w:rPr>
        <w:t xml:space="preserve"> </w:t>
      </w:r>
      <w:r>
        <w:rPr>
          <w:spacing w:val="1"/>
          <w:lang w:eastAsia="zh-CN"/>
        </w:rPr>
        <w:t>年</w:t>
      </w:r>
      <w:r>
        <w:rPr>
          <w:spacing w:val="4"/>
          <w:lang w:eastAsia="zh-CN"/>
        </w:rPr>
        <w:t>12月</w:t>
      </w:r>
      <w:r>
        <w:rPr>
          <w:rFonts w:hint="eastAsia"/>
          <w:spacing w:val="4"/>
          <w:lang w:eastAsia="zh-CN"/>
        </w:rPr>
        <w:t>五</w:t>
      </w:r>
      <w:r>
        <w:rPr>
          <w:spacing w:val="4"/>
          <w:lang w:eastAsia="zh-CN"/>
        </w:rPr>
        <w:t>届</w:t>
      </w:r>
      <w:r>
        <w:rPr>
          <w:rFonts w:hint="eastAsia"/>
          <w:spacing w:val="4"/>
          <w:lang w:eastAsia="zh-CN"/>
        </w:rPr>
        <w:t>三</w:t>
      </w:r>
      <w:r>
        <w:rPr>
          <w:spacing w:val="4"/>
          <w:lang w:eastAsia="zh-CN"/>
        </w:rPr>
        <w:t>次教代会第二次修订。）</w:t>
      </w:r>
    </w:p>
    <w:p w:rsidR="00D578FA" w:rsidRDefault="00D578FA">
      <w:pPr>
        <w:spacing w:line="264" w:lineRule="auto"/>
        <w:rPr>
          <w:lang w:eastAsia="zh-CN"/>
        </w:rPr>
      </w:pPr>
    </w:p>
    <w:p w:rsidR="00D578FA" w:rsidRDefault="00D578FA">
      <w:pPr>
        <w:spacing w:line="265" w:lineRule="auto"/>
        <w:rPr>
          <w:lang w:eastAsia="zh-CN"/>
        </w:rPr>
      </w:pPr>
    </w:p>
    <w:p w:rsidR="00D578FA" w:rsidRDefault="00CA0349">
      <w:pPr>
        <w:widowControl w:val="0"/>
        <w:kinsoku/>
        <w:autoSpaceDE/>
        <w:autoSpaceDN/>
        <w:adjustRightInd/>
        <w:snapToGrid/>
        <w:spacing w:beforeLines="150" w:before="360" w:afterLines="150" w:after="360" w:line="560" w:lineRule="exact"/>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序言</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仿宋" w:cs="Times New Roman"/>
          <w:snapToGrid/>
          <w:color w:val="0000FF"/>
          <w:kern w:val="2"/>
          <w:sz w:val="32"/>
          <w:szCs w:val="32"/>
          <w:lang w:eastAsia="zh-CN"/>
        </w:rPr>
      </w:pPr>
      <w:r>
        <w:rPr>
          <w:rFonts w:ascii="仿宋_GB2312" w:eastAsia="仿宋_GB2312" w:hAnsi="Calibri" w:hint="eastAsia"/>
          <w:snapToGrid/>
          <w:color w:val="auto"/>
          <w:kern w:val="2"/>
          <w:sz w:val="32"/>
          <w:szCs w:val="32"/>
          <w:lang w:eastAsia="zh-CN"/>
        </w:rPr>
        <w:t>北</w:t>
      </w:r>
      <w:proofErr w:type="gramStart"/>
      <w:r>
        <w:rPr>
          <w:rFonts w:ascii="仿宋_GB2312" w:eastAsia="仿宋_GB2312" w:hAnsi="Calibri" w:hint="eastAsia"/>
          <w:snapToGrid/>
          <w:color w:val="auto"/>
          <w:kern w:val="2"/>
          <w:sz w:val="32"/>
          <w:szCs w:val="32"/>
          <w:lang w:eastAsia="zh-CN"/>
        </w:rPr>
        <w:t>金小学</w:t>
      </w:r>
      <w:proofErr w:type="gramEnd"/>
      <w:r>
        <w:rPr>
          <w:rFonts w:ascii="仿宋_GB2312" w:eastAsia="仿宋_GB2312" w:hAnsi="Calibri" w:hint="eastAsia"/>
          <w:snapToGrid/>
          <w:color w:val="auto"/>
          <w:kern w:val="2"/>
          <w:sz w:val="32"/>
          <w:szCs w:val="32"/>
          <w:lang w:eastAsia="zh-CN"/>
        </w:rPr>
        <w:t>成立于</w:t>
      </w:r>
      <w:r>
        <w:rPr>
          <w:rFonts w:ascii="仿宋_GB2312" w:eastAsia="仿宋_GB2312" w:hAnsi="Calibri"/>
          <w:snapToGrid/>
          <w:color w:val="auto"/>
          <w:kern w:val="2"/>
          <w:sz w:val="32"/>
          <w:szCs w:val="32"/>
          <w:lang w:eastAsia="zh-CN"/>
        </w:rPr>
        <w:t>2000</w:t>
      </w:r>
      <w:r>
        <w:rPr>
          <w:rFonts w:ascii="仿宋_GB2312" w:eastAsia="仿宋_GB2312" w:hAnsi="Calibri" w:hint="eastAsia"/>
          <w:snapToGrid/>
          <w:color w:val="auto"/>
          <w:kern w:val="2"/>
          <w:sz w:val="32"/>
          <w:szCs w:val="32"/>
          <w:lang w:eastAsia="zh-CN"/>
        </w:rPr>
        <w:t>年</w:t>
      </w:r>
      <w:r>
        <w:rPr>
          <w:rFonts w:ascii="仿宋_GB2312" w:eastAsia="仿宋_GB2312" w:hAnsi="Calibri"/>
          <w:snapToGrid/>
          <w:color w:val="auto"/>
          <w:kern w:val="2"/>
          <w:sz w:val="32"/>
          <w:szCs w:val="32"/>
          <w:lang w:eastAsia="zh-CN"/>
        </w:rPr>
        <w:t>8</w:t>
      </w:r>
      <w:r>
        <w:rPr>
          <w:rFonts w:ascii="仿宋_GB2312" w:eastAsia="仿宋_GB2312" w:hAnsi="Calibri" w:hint="eastAsia"/>
          <w:snapToGrid/>
          <w:color w:val="auto"/>
          <w:kern w:val="2"/>
          <w:sz w:val="32"/>
          <w:szCs w:val="32"/>
          <w:lang w:eastAsia="zh-CN"/>
        </w:rPr>
        <w:t>月。</w:t>
      </w:r>
      <w:r>
        <w:rPr>
          <w:rFonts w:ascii="仿宋_GB2312" w:eastAsia="仿宋_GB2312" w:hAnsi="Calibri"/>
          <w:snapToGrid/>
          <w:color w:val="auto"/>
          <w:kern w:val="2"/>
          <w:sz w:val="32"/>
          <w:szCs w:val="32"/>
          <w:lang w:eastAsia="zh-CN"/>
        </w:rPr>
        <w:t>2018</w:t>
      </w:r>
      <w:r>
        <w:rPr>
          <w:rFonts w:ascii="仿宋_GB2312" w:eastAsia="仿宋_GB2312" w:hAnsi="Calibri" w:hint="eastAsia"/>
          <w:snapToGrid/>
          <w:color w:val="auto"/>
          <w:kern w:val="2"/>
          <w:sz w:val="32"/>
          <w:szCs w:val="32"/>
          <w:lang w:eastAsia="zh-CN"/>
        </w:rPr>
        <w:t>年</w:t>
      </w:r>
      <w:r>
        <w:rPr>
          <w:rFonts w:ascii="仿宋_GB2312" w:eastAsia="仿宋_GB2312" w:hAnsi="Calibri"/>
          <w:snapToGrid/>
          <w:color w:val="auto"/>
          <w:kern w:val="2"/>
          <w:sz w:val="32"/>
          <w:szCs w:val="32"/>
          <w:lang w:eastAsia="zh-CN"/>
        </w:rPr>
        <w:t>10</w:t>
      </w:r>
      <w:r>
        <w:rPr>
          <w:rFonts w:ascii="仿宋_GB2312" w:eastAsia="仿宋_GB2312" w:hAnsi="Calibri" w:hint="eastAsia"/>
          <w:snapToGrid/>
          <w:color w:val="auto"/>
          <w:kern w:val="2"/>
          <w:sz w:val="32"/>
          <w:szCs w:val="32"/>
          <w:lang w:eastAsia="zh-CN"/>
        </w:rPr>
        <w:t>月，学校</w:t>
      </w:r>
      <w:proofErr w:type="gramStart"/>
      <w:r>
        <w:rPr>
          <w:rFonts w:ascii="仿宋_GB2312" w:eastAsia="仿宋_GB2312" w:hAnsi="Calibri" w:hint="eastAsia"/>
          <w:snapToGrid/>
          <w:color w:val="auto"/>
          <w:kern w:val="2"/>
          <w:sz w:val="32"/>
          <w:szCs w:val="32"/>
          <w:lang w:eastAsia="zh-CN"/>
        </w:rPr>
        <w:t>借校安置到召</w:t>
      </w:r>
      <w:proofErr w:type="gramEnd"/>
      <w:r>
        <w:rPr>
          <w:rFonts w:ascii="仿宋_GB2312" w:eastAsia="仿宋_GB2312" w:hAnsi="Calibri" w:hint="eastAsia"/>
          <w:snapToGrid/>
          <w:color w:val="auto"/>
          <w:kern w:val="2"/>
          <w:sz w:val="32"/>
          <w:szCs w:val="32"/>
          <w:lang w:eastAsia="zh-CN"/>
        </w:rPr>
        <w:t>口中学。近年来，学校秉承“以人为本，美美与共”的办学理念，坚持五育并举的德育课程体系，积极落实立德树人根本任务，努力创办人民满意的教育。为推进依法治校，完善现代学校治理体系，依据《中华人民共和国教育法》等法律法规，结合学校实际，制定本章程。</w:t>
      </w:r>
    </w:p>
    <w:p w:rsidR="00D578FA" w:rsidRDefault="00D578FA">
      <w:pPr>
        <w:widowControl w:val="0"/>
        <w:kinsoku/>
        <w:autoSpaceDE/>
        <w:autoSpaceDN/>
        <w:adjustRightInd/>
        <w:snapToGrid/>
        <w:spacing w:beforeLines="150" w:before="360" w:afterLines="150" w:after="360" w:line="560" w:lineRule="exact"/>
        <w:ind w:firstLineChars="200" w:firstLine="640"/>
        <w:jc w:val="both"/>
        <w:textAlignment w:val="auto"/>
        <w:rPr>
          <w:rFonts w:ascii="黑体" w:eastAsia="黑体" w:hAnsi="黑体"/>
          <w:snapToGrid/>
          <w:color w:val="auto"/>
          <w:kern w:val="2"/>
          <w:sz w:val="32"/>
          <w:szCs w:val="32"/>
          <w:lang w:eastAsia="zh-CN"/>
        </w:rPr>
      </w:pP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第一章总则</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第一条  为全面贯彻党的教育方针，落实立德树人根本任务，培养德智体美劳全面发展的社会主义建设者和接班人，</w:t>
      </w:r>
      <w:r>
        <w:rPr>
          <w:rFonts w:ascii="仿宋_GB2312" w:eastAsia="仿宋_GB2312" w:hAnsi="Calibri" w:hint="eastAsia"/>
          <w:snapToGrid/>
          <w:color w:val="auto"/>
          <w:kern w:val="2"/>
          <w:sz w:val="32"/>
          <w:szCs w:val="32"/>
          <w:lang w:eastAsia="zh-CN"/>
        </w:rPr>
        <w:lastRenderedPageBreak/>
        <w:t>根据《中华人民共和国教育法》《中华人民共和国教师法》《全面推进依法治校实施纲要》等法律法规和《关于建立中小学校党组织领导的校长负责制的意见（试行）》等相关文件精神，结合学校实际，制定本章程。</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第二条  学校全称：淄博市临淄区凤凰镇北金小学；</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法定住所地：淄博市临淄区凤凰</w:t>
      </w:r>
      <w:proofErr w:type="gramStart"/>
      <w:r>
        <w:rPr>
          <w:rFonts w:ascii="仿宋_GB2312" w:eastAsia="仿宋_GB2312" w:hAnsi="Calibri" w:hint="eastAsia"/>
          <w:snapToGrid/>
          <w:color w:val="auto"/>
          <w:kern w:val="2"/>
          <w:sz w:val="32"/>
          <w:szCs w:val="32"/>
          <w:lang w:eastAsia="zh-CN"/>
        </w:rPr>
        <w:t>镇西召村</w:t>
      </w:r>
      <w:proofErr w:type="gramEnd"/>
      <w:r>
        <w:rPr>
          <w:rFonts w:ascii="仿宋_GB2312" w:eastAsia="仿宋_GB2312" w:hAnsi="Calibri" w:hint="eastAsia"/>
          <w:snapToGrid/>
          <w:color w:val="auto"/>
          <w:kern w:val="2"/>
          <w:sz w:val="32"/>
          <w:szCs w:val="32"/>
          <w:lang w:eastAsia="zh-CN"/>
        </w:rPr>
        <w:t>1组4</w:t>
      </w:r>
      <w:r>
        <w:rPr>
          <w:rFonts w:ascii="仿宋_GB2312" w:eastAsia="仿宋_GB2312" w:hAnsi="Calibri"/>
          <w:snapToGrid/>
          <w:color w:val="auto"/>
          <w:kern w:val="2"/>
          <w:sz w:val="32"/>
          <w:szCs w:val="32"/>
          <w:lang w:eastAsia="zh-CN"/>
        </w:rPr>
        <w:t>8号</w:t>
      </w:r>
      <w:r>
        <w:rPr>
          <w:rFonts w:ascii="仿宋_GB2312" w:eastAsia="仿宋_GB2312" w:hAnsi="Calibri" w:hint="eastAsia"/>
          <w:snapToGrid/>
          <w:color w:val="auto"/>
          <w:kern w:val="2"/>
          <w:sz w:val="32"/>
          <w:szCs w:val="32"/>
          <w:lang w:eastAsia="zh-CN"/>
        </w:rPr>
        <w:t>；</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proofErr w:type="gramStart"/>
      <w:r>
        <w:rPr>
          <w:rFonts w:ascii="仿宋_GB2312" w:eastAsia="仿宋_GB2312" w:hAnsi="Calibri" w:hint="eastAsia"/>
          <w:snapToGrid/>
          <w:color w:val="auto"/>
          <w:kern w:val="2"/>
          <w:sz w:val="32"/>
          <w:szCs w:val="32"/>
          <w:lang w:eastAsia="zh-CN"/>
        </w:rPr>
        <w:t>微信公众号</w:t>
      </w:r>
      <w:proofErr w:type="gramEnd"/>
      <w:r>
        <w:rPr>
          <w:rFonts w:ascii="仿宋_GB2312" w:eastAsia="仿宋_GB2312" w:hAnsi="Calibri" w:hint="eastAsia"/>
          <w:snapToGrid/>
          <w:color w:val="auto"/>
          <w:kern w:val="2"/>
          <w:sz w:val="32"/>
          <w:szCs w:val="32"/>
          <w:lang w:eastAsia="zh-CN"/>
        </w:rPr>
        <w:t>：临淄区凤凰镇北金小学。</w:t>
      </w:r>
    </w:p>
    <w:p w:rsidR="00D578FA" w:rsidRDefault="00CA0349">
      <w:pPr>
        <w:spacing w:line="560" w:lineRule="exact"/>
        <w:ind w:firstLineChars="200" w:firstLine="640"/>
        <w:rPr>
          <w:rFonts w:ascii="仿宋_GB2312" w:eastAsia="仿宋_GB2312" w:hAnsi="仿宋" w:cs="仿宋"/>
          <w:snapToGrid/>
          <w:color w:val="auto"/>
          <w:kern w:val="2"/>
          <w:sz w:val="32"/>
          <w:szCs w:val="32"/>
          <w:lang w:eastAsia="zh-CN"/>
        </w:rPr>
      </w:pPr>
      <w:r>
        <w:rPr>
          <w:rFonts w:ascii="仿宋_GB2312" w:eastAsia="仿宋_GB2312" w:hAnsi="仿宋" w:cs="仿宋" w:hint="eastAsia"/>
          <w:snapToGrid/>
          <w:color w:val="auto"/>
          <w:kern w:val="2"/>
          <w:sz w:val="32"/>
          <w:szCs w:val="32"/>
          <w:lang w:eastAsia="zh-CN"/>
        </w:rPr>
        <w:t xml:space="preserve">第三条  </w:t>
      </w:r>
      <w:r>
        <w:rPr>
          <w:rFonts w:ascii="仿宋_GB2312" w:eastAsia="仿宋_GB2312" w:hAnsi="仿宋_GB2312" w:cs="仿宋_GB2312" w:hint="eastAsia"/>
          <w:color w:val="auto"/>
          <w:spacing w:val="5"/>
          <w:sz w:val="32"/>
          <w:szCs w:val="32"/>
          <w:lang w:eastAsia="zh-CN"/>
        </w:rPr>
        <w:t>淄博市临淄区凤凰镇北</w:t>
      </w:r>
      <w:proofErr w:type="gramStart"/>
      <w:r>
        <w:rPr>
          <w:rFonts w:ascii="仿宋_GB2312" w:eastAsia="仿宋_GB2312" w:hAnsi="仿宋_GB2312" w:cs="仿宋_GB2312" w:hint="eastAsia"/>
          <w:color w:val="auto"/>
          <w:spacing w:val="5"/>
          <w:sz w:val="32"/>
          <w:szCs w:val="32"/>
          <w:lang w:eastAsia="zh-CN"/>
        </w:rPr>
        <w:t>金小学</w:t>
      </w:r>
      <w:proofErr w:type="gramEnd"/>
      <w:r>
        <w:rPr>
          <w:rFonts w:ascii="仿宋_GB2312" w:eastAsia="仿宋_GB2312" w:hAnsi="仿宋_GB2312" w:cs="仿宋_GB2312" w:hint="eastAsia"/>
          <w:color w:val="auto"/>
          <w:spacing w:val="5"/>
          <w:sz w:val="32"/>
          <w:szCs w:val="32"/>
          <w:lang w:eastAsia="zh-CN"/>
        </w:rPr>
        <w:t>是一所实施义务教育的全日制公办小学，学制5年，学校主管部门为淄博高新技术产业开发区教育和体育事业中心。</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仿宋_GB2312" w:cs="仿宋_GB2312"/>
          <w:snapToGrid/>
          <w:color w:val="auto"/>
          <w:kern w:val="2"/>
          <w:sz w:val="32"/>
          <w:szCs w:val="32"/>
          <w:lang w:eastAsia="zh-CN"/>
        </w:rPr>
      </w:pPr>
      <w:r>
        <w:rPr>
          <w:rFonts w:ascii="仿宋_GB2312" w:eastAsia="仿宋_GB2312" w:hAnsi="Calibri" w:hint="eastAsia"/>
          <w:snapToGrid/>
          <w:color w:val="auto"/>
          <w:kern w:val="2"/>
          <w:sz w:val="32"/>
          <w:szCs w:val="32"/>
          <w:lang w:eastAsia="zh-CN"/>
        </w:rPr>
        <w:t xml:space="preserve">第四条  </w:t>
      </w:r>
      <w:r>
        <w:rPr>
          <w:rFonts w:ascii="仿宋_GB2312" w:eastAsia="仿宋_GB2312" w:hAnsi="仿宋_GB2312" w:cs="仿宋_GB2312" w:hint="eastAsia"/>
          <w:snapToGrid/>
          <w:color w:val="auto"/>
          <w:kern w:val="2"/>
          <w:sz w:val="32"/>
          <w:szCs w:val="32"/>
          <w:lang w:eastAsia="zh-CN"/>
        </w:rPr>
        <w:t>学校根据上级部门划片招生，招生对象为年满6周岁适龄儿童，办学规模以核定的班级和人数为准。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第五条  办学宗旨：立足学生发展，聚焦核心素养</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立足学生发展，促进学生在德、智、体、美、</w:t>
      </w:r>
      <w:proofErr w:type="gramStart"/>
      <w:r>
        <w:rPr>
          <w:rFonts w:ascii="仿宋_GB2312" w:eastAsia="仿宋_GB2312" w:hAnsi="Calibri" w:hint="eastAsia"/>
          <w:snapToGrid/>
          <w:color w:val="auto"/>
          <w:kern w:val="2"/>
          <w:sz w:val="32"/>
          <w:szCs w:val="32"/>
          <w:lang w:eastAsia="zh-CN"/>
        </w:rPr>
        <w:t>劳</w:t>
      </w:r>
      <w:proofErr w:type="gramEnd"/>
      <w:r>
        <w:rPr>
          <w:rFonts w:ascii="仿宋_GB2312" w:eastAsia="仿宋_GB2312" w:hAnsi="Calibri" w:hint="eastAsia"/>
          <w:snapToGrid/>
          <w:color w:val="auto"/>
          <w:kern w:val="2"/>
          <w:sz w:val="32"/>
          <w:szCs w:val="32"/>
          <w:lang w:eastAsia="zh-CN"/>
        </w:rPr>
        <w:t>等方面全面发展，培养具有健全人格、创新精神和实践能力的综合性人才。</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第六条  办学理念：</w:t>
      </w:r>
      <w:r>
        <w:rPr>
          <w:rFonts w:ascii="仿宋_GB2312" w:eastAsia="仿宋_GB2312" w:hAnsi="仿宋" w:cs="Times New Roman" w:hint="eastAsia"/>
          <w:snapToGrid/>
          <w:color w:val="auto"/>
          <w:kern w:val="2"/>
          <w:sz w:val="32"/>
          <w:szCs w:val="32"/>
          <w:lang w:eastAsia="zh-CN"/>
        </w:rPr>
        <w:t>以人为本，美美与共</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秉承“以人为本，美美与共”的办学理念，将学生放在教育的核心位置，关注学生的个体需求、兴趣爱好和个性差异，强调学生的主动参与和自主发展，致力于为学生提供个性化的教育服务，让每个学生都能得到充分发展。</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第七条  学校文化</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学校校训：美德、美体、合作、创新</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学校校风：以美育美，尽善尽美</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学校教风：君子成人之美</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学校学风：各美其美、美美与共</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第八条  学校标识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学校校歌：《清晨》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w:t>
      </w:r>
      <w:proofErr w:type="gramStart"/>
      <w:r>
        <w:rPr>
          <w:rFonts w:ascii="仿宋_GB2312" w:eastAsia="仿宋_GB2312" w:hAnsi="Calibri" w:hint="eastAsia"/>
          <w:snapToGrid/>
          <w:color w:val="auto"/>
          <w:kern w:val="2"/>
          <w:sz w:val="32"/>
          <w:szCs w:val="32"/>
          <w:lang w:eastAsia="zh-CN"/>
        </w:rPr>
        <w:t>校</w:t>
      </w:r>
      <w:proofErr w:type="gramEnd"/>
      <w:r>
        <w:rPr>
          <w:rFonts w:ascii="仿宋_GB2312" w:eastAsia="仿宋_GB2312" w:hAnsi="Calibri" w:hint="eastAsia"/>
          <w:snapToGrid/>
          <w:color w:val="auto"/>
          <w:kern w:val="2"/>
          <w:sz w:val="32"/>
          <w:szCs w:val="32"/>
          <w:lang w:eastAsia="zh-CN"/>
        </w:rPr>
        <w:t>树：白杨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学校校花：莲花</w:t>
      </w:r>
    </w:p>
    <w:p w:rsidR="00240BAA" w:rsidRDefault="00CA0349" w:rsidP="00240BAA">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学校校徽：</w:t>
      </w:r>
    </w:p>
    <w:p w:rsidR="00D578FA" w:rsidRDefault="00240BAA" w:rsidP="00240BAA">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sidRPr="00240BAA">
        <w:rPr>
          <w:rFonts w:ascii="仿宋_GB2312" w:eastAsia="仿宋_GB2312" w:hAnsi="Calibri" w:hint="eastAsia"/>
          <w:snapToGrid/>
          <w:color w:val="auto"/>
          <w:kern w:val="2"/>
          <w:sz w:val="32"/>
          <w:szCs w:val="32"/>
          <w:lang w:eastAsia="zh-CN"/>
        </w:rPr>
        <w:t>校徽底部是一本打开的橙色书本，象征着知识的宝库</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hint="eastAsia"/>
          <w:snapToGrid/>
          <w:color w:val="auto"/>
          <w:kern w:val="2"/>
          <w:sz w:val="32"/>
          <w:szCs w:val="32"/>
          <w:lang w:eastAsia="zh-CN"/>
        </w:rPr>
        <w:t>。书本是教育的重要载体，代表学校重视知识的传授与学习，</w:t>
      </w:r>
      <w:proofErr w:type="gramStart"/>
      <w:r w:rsidRPr="00240BAA">
        <w:rPr>
          <w:rFonts w:ascii="仿宋_GB2312" w:eastAsia="仿宋_GB2312" w:hAnsi="Calibri" w:hint="eastAsia"/>
          <w:snapToGrid/>
          <w:color w:val="auto"/>
          <w:kern w:val="2"/>
          <w:sz w:val="32"/>
          <w:szCs w:val="32"/>
          <w:lang w:eastAsia="zh-CN"/>
        </w:rPr>
        <w:t>寓意着</w:t>
      </w:r>
      <w:proofErr w:type="gramEnd"/>
      <w:r w:rsidRPr="00240BAA">
        <w:rPr>
          <w:rFonts w:ascii="仿宋_GB2312" w:eastAsia="仿宋_GB2312" w:hAnsi="Calibri" w:hint="eastAsia"/>
          <w:snapToGrid/>
          <w:color w:val="auto"/>
          <w:kern w:val="2"/>
          <w:sz w:val="32"/>
          <w:szCs w:val="32"/>
          <w:lang w:eastAsia="zh-CN"/>
        </w:rPr>
        <w:t>学生在这里开启知识探索之旅，在知识的海洋中汲取养分。书本上方有一个由蓝色、绿色构成的字母</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snapToGrid/>
          <w:color w:val="auto"/>
          <w:kern w:val="2"/>
          <w:sz w:val="32"/>
          <w:szCs w:val="32"/>
          <w:lang w:eastAsia="zh-CN"/>
        </w:rPr>
        <w:t>“</w:t>
      </w:r>
      <w:proofErr w:type="spellStart"/>
      <w:r w:rsidRPr="00240BAA">
        <w:rPr>
          <w:rFonts w:ascii="仿宋_GB2312" w:eastAsia="仿宋_GB2312" w:hAnsi="Calibri"/>
          <w:snapToGrid/>
          <w:color w:val="auto"/>
          <w:kern w:val="2"/>
          <w:sz w:val="32"/>
          <w:szCs w:val="32"/>
          <w:lang w:eastAsia="zh-CN"/>
        </w:rPr>
        <w:t>b</w:t>
      </w:r>
      <w:r>
        <w:rPr>
          <w:rFonts w:ascii="仿宋_GB2312" w:eastAsia="仿宋_GB2312" w:hAnsi="Calibri"/>
          <w:snapToGrid/>
          <w:color w:val="auto"/>
          <w:kern w:val="2"/>
          <w:sz w:val="32"/>
          <w:szCs w:val="32"/>
          <w:lang w:eastAsia="zh-CN"/>
        </w:rPr>
        <w:t>j</w:t>
      </w:r>
      <w:proofErr w:type="spellEnd"/>
      <w:r w:rsidRPr="00240BAA">
        <w:rPr>
          <w:rFonts w:ascii="仿宋_GB2312" w:eastAsia="仿宋_GB2312" w:hAnsi="Calibri"/>
          <w:snapToGrid/>
          <w:color w:val="auto"/>
          <w:kern w:val="2"/>
          <w:sz w:val="32"/>
          <w:szCs w:val="32"/>
          <w:lang w:eastAsia="zh-CN"/>
        </w:rPr>
        <w:t>”</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hint="eastAsia"/>
          <w:snapToGrid/>
          <w:color w:val="auto"/>
          <w:kern w:val="2"/>
          <w:sz w:val="32"/>
          <w:szCs w:val="32"/>
          <w:lang w:eastAsia="zh-CN"/>
        </w:rPr>
        <w:t>，是</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snapToGrid/>
          <w:color w:val="auto"/>
          <w:kern w:val="2"/>
          <w:sz w:val="32"/>
          <w:szCs w:val="32"/>
          <w:lang w:eastAsia="zh-CN"/>
        </w:rPr>
        <w:t>“</w:t>
      </w:r>
      <w:r w:rsidRPr="00240BAA">
        <w:rPr>
          <w:rFonts w:ascii="仿宋_GB2312" w:eastAsia="仿宋_GB2312" w:hAnsi="Calibri" w:hint="eastAsia"/>
          <w:snapToGrid/>
          <w:color w:val="auto"/>
          <w:kern w:val="2"/>
          <w:sz w:val="32"/>
          <w:szCs w:val="32"/>
          <w:lang w:eastAsia="zh-CN"/>
        </w:rPr>
        <w:t>北金</w:t>
      </w:r>
      <w:r w:rsidRPr="00240BAA">
        <w:rPr>
          <w:rFonts w:ascii="仿宋_GB2312" w:eastAsia="仿宋_GB2312" w:hAnsi="Calibri"/>
          <w:snapToGrid/>
          <w:color w:val="auto"/>
          <w:kern w:val="2"/>
          <w:sz w:val="32"/>
          <w:szCs w:val="32"/>
          <w:lang w:eastAsia="zh-CN"/>
        </w:rPr>
        <w:t>”</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hint="eastAsia"/>
          <w:snapToGrid/>
          <w:color w:val="auto"/>
          <w:kern w:val="2"/>
          <w:sz w:val="32"/>
          <w:szCs w:val="32"/>
          <w:lang w:eastAsia="zh-CN"/>
        </w:rPr>
        <w:t>拼音</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snapToGrid/>
          <w:color w:val="auto"/>
          <w:kern w:val="2"/>
          <w:sz w:val="32"/>
          <w:szCs w:val="32"/>
          <w:lang w:eastAsia="zh-CN"/>
        </w:rPr>
        <w:t>“</w:t>
      </w:r>
      <w:proofErr w:type="spellStart"/>
      <w:r w:rsidRPr="00240BAA">
        <w:rPr>
          <w:rFonts w:ascii="仿宋_GB2312" w:eastAsia="仿宋_GB2312" w:hAnsi="Calibri"/>
          <w:snapToGrid/>
          <w:color w:val="auto"/>
          <w:kern w:val="2"/>
          <w:sz w:val="32"/>
          <w:szCs w:val="32"/>
          <w:lang w:eastAsia="zh-CN"/>
        </w:rPr>
        <w:t>beijin</w:t>
      </w:r>
      <w:proofErr w:type="spellEnd"/>
      <w:r w:rsidRPr="00240BAA">
        <w:rPr>
          <w:rFonts w:ascii="仿宋_GB2312" w:eastAsia="仿宋_GB2312" w:hAnsi="Calibri"/>
          <w:snapToGrid/>
          <w:color w:val="auto"/>
          <w:kern w:val="2"/>
          <w:sz w:val="32"/>
          <w:szCs w:val="32"/>
          <w:lang w:eastAsia="zh-CN"/>
        </w:rPr>
        <w:t>”</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hint="eastAsia"/>
          <w:snapToGrid/>
          <w:color w:val="auto"/>
          <w:kern w:val="2"/>
          <w:sz w:val="32"/>
          <w:szCs w:val="32"/>
          <w:lang w:eastAsia="zh-CN"/>
        </w:rPr>
        <w:t>的首字母，代表学校名称。同时，它的造型富有动感，像是一个向上跳跃的人形，</w:t>
      </w:r>
      <w:proofErr w:type="gramStart"/>
      <w:r w:rsidRPr="00240BAA">
        <w:rPr>
          <w:rFonts w:ascii="仿宋_GB2312" w:eastAsia="仿宋_GB2312" w:hAnsi="Calibri" w:hint="eastAsia"/>
          <w:snapToGrid/>
          <w:color w:val="auto"/>
          <w:kern w:val="2"/>
          <w:sz w:val="32"/>
          <w:szCs w:val="32"/>
          <w:lang w:eastAsia="zh-CN"/>
        </w:rPr>
        <w:t>寓意着</w:t>
      </w:r>
      <w:proofErr w:type="gramEnd"/>
      <w:r w:rsidRPr="00240BAA">
        <w:rPr>
          <w:rFonts w:ascii="仿宋_GB2312" w:eastAsia="仿宋_GB2312" w:hAnsi="Calibri" w:hint="eastAsia"/>
          <w:snapToGrid/>
          <w:color w:val="auto"/>
          <w:kern w:val="2"/>
          <w:sz w:val="32"/>
          <w:szCs w:val="32"/>
          <w:lang w:eastAsia="zh-CN"/>
        </w:rPr>
        <w:t>学生积极向</w:t>
      </w:r>
      <w:r>
        <w:rPr>
          <w:rFonts w:ascii="仿宋_GB2312" w:eastAsia="仿宋_GB2312" w:hAnsi="Calibri" w:hint="eastAsia"/>
          <w:snapToGrid/>
          <w:color w:val="auto"/>
          <w:kern w:val="2"/>
          <w:sz w:val="32"/>
          <w:szCs w:val="32"/>
          <w:lang w:eastAsia="zh-CN"/>
        </w:rPr>
        <w:t>上</w:t>
      </w:r>
      <w:r>
        <w:rPr>
          <w:rFonts w:ascii="仿宋_GB2312" w:eastAsia="仿宋_GB2312" w:hAnsi="Calibri"/>
          <w:snapToGrid/>
          <w:color w:val="auto"/>
          <w:kern w:val="2"/>
          <w:sz w:val="32"/>
          <w:szCs w:val="32"/>
          <w:lang w:eastAsia="zh-CN"/>
        </w:rPr>
        <w:t>。</w:t>
      </w:r>
      <w:r w:rsidRPr="00240BAA">
        <w:rPr>
          <w:rFonts w:ascii="仿宋_GB2312" w:eastAsia="仿宋_GB2312" w:hAnsi="Calibri" w:hint="eastAsia"/>
          <w:snapToGrid/>
          <w:color w:val="auto"/>
          <w:kern w:val="2"/>
          <w:sz w:val="32"/>
          <w:szCs w:val="32"/>
          <w:lang w:eastAsia="zh-CN"/>
        </w:rPr>
        <w:t>校徽外圈上方的中文</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snapToGrid/>
          <w:color w:val="auto"/>
          <w:kern w:val="2"/>
          <w:sz w:val="32"/>
          <w:szCs w:val="32"/>
          <w:lang w:eastAsia="zh-CN"/>
        </w:rPr>
        <w:t>“</w:t>
      </w:r>
      <w:r>
        <w:rPr>
          <w:rFonts w:ascii="仿宋_GB2312" w:eastAsia="仿宋_GB2312" w:hAnsi="Calibri" w:hint="eastAsia"/>
          <w:snapToGrid/>
          <w:color w:val="auto"/>
          <w:kern w:val="2"/>
          <w:sz w:val="32"/>
          <w:szCs w:val="32"/>
          <w:lang w:eastAsia="zh-CN"/>
        </w:rPr>
        <w:t>先</w:t>
      </w:r>
      <w:r w:rsidRPr="00240BAA">
        <w:rPr>
          <w:rFonts w:ascii="仿宋_GB2312" w:eastAsia="仿宋_GB2312" w:hAnsi="Calibri" w:hint="eastAsia"/>
          <w:snapToGrid/>
          <w:color w:val="auto"/>
          <w:kern w:val="2"/>
          <w:sz w:val="32"/>
          <w:szCs w:val="32"/>
          <w:lang w:eastAsia="zh-CN"/>
        </w:rPr>
        <w:t>创区北金小学</w:t>
      </w:r>
      <w:r w:rsidRPr="00240BAA">
        <w:rPr>
          <w:rFonts w:ascii="仿宋_GB2312" w:eastAsia="仿宋_GB2312" w:hAnsi="Calibri"/>
          <w:snapToGrid/>
          <w:color w:val="auto"/>
          <w:kern w:val="2"/>
          <w:sz w:val="32"/>
          <w:szCs w:val="32"/>
          <w:lang w:eastAsia="zh-CN"/>
        </w:rPr>
        <w:t>”</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hint="eastAsia"/>
          <w:snapToGrid/>
          <w:color w:val="auto"/>
          <w:kern w:val="2"/>
          <w:sz w:val="32"/>
          <w:szCs w:val="32"/>
          <w:lang w:eastAsia="zh-CN"/>
        </w:rPr>
        <w:t>和下方的英文</w:t>
      </w:r>
      <w:r w:rsidRPr="00240BAA">
        <w:rPr>
          <w:rFonts w:ascii="仿宋_GB2312" w:eastAsia="仿宋_GB2312" w:hAnsi="Calibri"/>
          <w:snapToGrid/>
          <w:color w:val="auto"/>
          <w:kern w:val="2"/>
          <w:sz w:val="32"/>
          <w:szCs w:val="32"/>
          <w:lang w:eastAsia="zh-CN"/>
        </w:rPr>
        <w:t xml:space="preserve"> </w:t>
      </w:r>
      <w:r w:rsidRPr="00240BAA">
        <w:rPr>
          <w:rFonts w:ascii="仿宋_GB2312" w:eastAsia="仿宋_GB2312" w:hAnsi="Calibri"/>
          <w:snapToGrid/>
          <w:color w:val="auto"/>
          <w:kern w:val="2"/>
          <w:sz w:val="32"/>
          <w:szCs w:val="32"/>
          <w:lang w:eastAsia="zh-CN"/>
        </w:rPr>
        <w:t>“</w:t>
      </w:r>
      <w:r w:rsidRPr="00240BAA">
        <w:rPr>
          <w:rFonts w:ascii="仿宋_GB2312" w:eastAsia="仿宋_GB2312" w:hAnsi="Calibri"/>
          <w:snapToGrid/>
          <w:color w:val="auto"/>
          <w:kern w:val="2"/>
          <w:sz w:val="32"/>
          <w:szCs w:val="32"/>
          <w:lang w:eastAsia="zh-CN"/>
        </w:rPr>
        <w:t>BEIJIN PRIMARY SCHOOL</w:t>
      </w:r>
      <w:r w:rsidRPr="00240BAA">
        <w:rPr>
          <w:rFonts w:ascii="仿宋_GB2312" w:eastAsia="仿宋_GB2312" w:hAnsi="Calibri"/>
          <w:snapToGrid/>
          <w:color w:val="auto"/>
          <w:kern w:val="2"/>
          <w:sz w:val="32"/>
          <w:szCs w:val="32"/>
          <w:lang w:eastAsia="zh-CN"/>
        </w:rPr>
        <w:t>”</w:t>
      </w:r>
      <w:r w:rsidRPr="00240BAA">
        <w:rPr>
          <w:rFonts w:ascii="仿宋_GB2312" w:eastAsia="仿宋_GB2312" w:hAnsi="Calibri" w:hint="eastAsia"/>
          <w:snapToGrid/>
          <w:color w:val="auto"/>
          <w:kern w:val="2"/>
          <w:sz w:val="32"/>
          <w:szCs w:val="32"/>
          <w:lang w:eastAsia="zh-CN"/>
        </w:rPr>
        <w:t>，明确标识出学校的名称，表明了校徽所属主体。</w:t>
      </w:r>
    </w:p>
    <w:p w:rsidR="00D578FA" w:rsidRDefault="00D578FA">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第二章  党的领导</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第九条  学校实行党组织领导的校长负责制。</w:t>
      </w:r>
      <w:proofErr w:type="gramStart"/>
      <w:r>
        <w:rPr>
          <w:rFonts w:ascii="仿宋_GB2312" w:eastAsia="仿宋_GB2312" w:hAnsi="Calibri" w:hint="eastAsia"/>
          <w:snapToGrid/>
          <w:color w:val="auto"/>
          <w:kern w:val="2"/>
          <w:sz w:val="32"/>
          <w:szCs w:val="32"/>
          <w:lang w:eastAsia="zh-CN"/>
        </w:rPr>
        <w:t>学校与召口中</w:t>
      </w:r>
      <w:proofErr w:type="gramEnd"/>
      <w:r>
        <w:rPr>
          <w:rFonts w:ascii="仿宋_GB2312" w:eastAsia="仿宋_GB2312" w:hAnsi="Calibri" w:hint="eastAsia"/>
          <w:snapToGrid/>
          <w:color w:val="auto"/>
          <w:kern w:val="2"/>
          <w:sz w:val="32"/>
          <w:szCs w:val="32"/>
          <w:lang w:eastAsia="zh-CN"/>
        </w:rPr>
        <w:t>学共同建立中国共产党召口中学学校支部委员会，党支部全面领导学校工作，充分发挥党组织政治核心作用、战斗堡垒作用、监督保障作用。学校认真落实全面从严治党要求，加强党组织建设，保证正确办校方向。</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第十条  学校党组织履行把方向、管大局、作决策、抓班子、带队伍、</w:t>
      </w:r>
      <w:proofErr w:type="gramStart"/>
      <w:r>
        <w:rPr>
          <w:rFonts w:ascii="仿宋_GB2312" w:eastAsia="仿宋_GB2312" w:hAnsi="Calibri" w:hint="eastAsia"/>
          <w:snapToGrid/>
          <w:color w:val="auto"/>
          <w:kern w:val="2"/>
          <w:sz w:val="32"/>
          <w:szCs w:val="32"/>
          <w:lang w:eastAsia="zh-CN"/>
        </w:rPr>
        <w:t>保落实</w:t>
      </w:r>
      <w:proofErr w:type="gramEnd"/>
      <w:r>
        <w:rPr>
          <w:rFonts w:ascii="仿宋_GB2312" w:eastAsia="仿宋_GB2312" w:hAnsi="Calibri" w:hint="eastAsia"/>
          <w:snapToGrid/>
          <w:color w:val="auto"/>
          <w:kern w:val="2"/>
          <w:sz w:val="32"/>
          <w:szCs w:val="32"/>
          <w:lang w:eastAsia="zh-CN"/>
        </w:rPr>
        <w:t>的领导职责，支持和保证校长依法依规行使职权，确保党的教育方针和党中央决策部署在学校得到贯彻落实。党组织的具体职责为：</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一）坚持以习近平新时代中国特色社会主义思想为指导，深刻领悟“两个确立”的决定性意义，增强“四个意识”、坚定“四个自信”、坚决做到“两个维护”，贯彻党的基本理论、基本路线、基本方略，坚持为党育人、为国育才，确保党的教育方针和党中央决策部署在学校得到切实贯彻落实；</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二）坚持把政治标准和政治要求贯穿办学治校、教书育人全过程各方面，坚持社会主义办学方向，落实立德树人根本任务，团结带领全校教职工推动学校改革发展，培养德智体美劳全面发展的社会主义建设者和接班人；</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（三）讨论决定事关学校改革发展稳定及教育教学、行政管理中的“三重一大”事项和学校章程等基本管理制度；</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四）坚持党管干部原则，按照有关规定和干部管理权限，负责干部的教育、培训、选拔、考核和监督。讨论决定学校内部组织机构的设置及其负责人的人选，协助上级党组织做好学校领导人员的教育管理监督等工作；</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（五）坚持党</w:t>
      </w:r>
      <w:proofErr w:type="gramStart"/>
      <w:r>
        <w:rPr>
          <w:rFonts w:ascii="仿宋_GB2312" w:eastAsia="仿宋_GB2312" w:hAnsi="Calibri" w:hint="eastAsia"/>
          <w:snapToGrid/>
          <w:color w:val="auto"/>
          <w:kern w:val="2"/>
          <w:sz w:val="32"/>
          <w:szCs w:val="32"/>
          <w:lang w:eastAsia="zh-CN"/>
        </w:rPr>
        <w:t>管人才</w:t>
      </w:r>
      <w:proofErr w:type="gramEnd"/>
      <w:r>
        <w:rPr>
          <w:rFonts w:ascii="仿宋_GB2312" w:eastAsia="仿宋_GB2312" w:hAnsi="Calibri" w:hint="eastAsia"/>
          <w:snapToGrid/>
          <w:color w:val="auto"/>
          <w:kern w:val="2"/>
          <w:sz w:val="32"/>
          <w:szCs w:val="32"/>
          <w:lang w:eastAsia="zh-CN"/>
        </w:rPr>
        <w:t>原则，按照有关规定做好教师等人才的培养、招聘、使用、管理、服务和职称评审、奖惩等相关工作；</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（六）开展社会主义核心价值观教育，抓好学生德育工作，做好教职工思想政治工作和学校意识形态工作，加强师</w:t>
      </w:r>
      <w:r>
        <w:rPr>
          <w:rFonts w:ascii="仿宋_GB2312" w:eastAsia="仿宋_GB2312" w:hAnsi="Calibri" w:hint="eastAsia"/>
          <w:snapToGrid/>
          <w:color w:val="auto"/>
          <w:kern w:val="2"/>
          <w:sz w:val="32"/>
          <w:szCs w:val="32"/>
          <w:lang w:eastAsia="zh-CN"/>
        </w:rPr>
        <w:lastRenderedPageBreak/>
        <w:t>德师风建设和学校精神文明建设，推动形成良好校风教风学风；</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（七）加强学校各级党组织建设和党员队伍建设工作，严格执行“三会一课”等党的组织生活制度，发挥基层党组织战斗堡垒作用和党员先锋模范作用；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（八）坚持全面从严治党，领导学校党的纪律检查工作，落实党风廉政建设主体责任；</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（九）领导工会、妇女组织、少先</w:t>
      </w:r>
      <w:r w:rsidR="00924032">
        <w:rPr>
          <w:rFonts w:ascii="仿宋_GB2312" w:eastAsia="仿宋_GB2312" w:hAnsi="Calibri" w:hint="eastAsia"/>
          <w:snapToGrid/>
          <w:color w:val="auto"/>
          <w:kern w:val="2"/>
          <w:sz w:val="32"/>
          <w:szCs w:val="32"/>
          <w:lang w:eastAsia="zh-CN"/>
        </w:rPr>
        <w:t>队等群团</w:t>
      </w:r>
      <w:r>
        <w:rPr>
          <w:rFonts w:ascii="仿宋_GB2312" w:eastAsia="仿宋_GB2312" w:hAnsi="Calibri" w:hint="eastAsia"/>
          <w:snapToGrid/>
          <w:color w:val="auto"/>
          <w:kern w:val="2"/>
          <w:sz w:val="32"/>
          <w:szCs w:val="32"/>
          <w:lang w:eastAsia="zh-CN"/>
        </w:rPr>
        <w:t>组织和教职工大会，强化党建带队建，加强学生社团管理，做好统一战线工作；</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（十）讨论决定学校其他重要事项。</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第十一条   学校党组织实行集体领导和个人分工负责相结合的制度。学校党组织书记主持党组织全面工作，履行全面从严治党第一责任人责任，负责组织党组织重要活动，督促检查党组织决议贯彻落实，督促党组织班子成员履行职责、发挥作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凡属重大问题均应按照集体领导、民主集中、个别酝酿、会议决定的原则，由学校党组织会议集体讨论</w:t>
      </w:r>
      <w:proofErr w:type="gramStart"/>
      <w:r>
        <w:rPr>
          <w:rFonts w:ascii="仿宋_GB2312" w:eastAsia="仿宋_GB2312" w:hAnsi="Calibri" w:hint="eastAsia"/>
          <w:snapToGrid/>
          <w:color w:val="auto"/>
          <w:kern w:val="2"/>
          <w:sz w:val="32"/>
          <w:szCs w:val="32"/>
          <w:lang w:eastAsia="zh-CN"/>
        </w:rPr>
        <w:t>作出</w:t>
      </w:r>
      <w:proofErr w:type="gramEnd"/>
      <w:r>
        <w:rPr>
          <w:rFonts w:ascii="仿宋_GB2312" w:eastAsia="仿宋_GB2312" w:hAnsi="Calibri" w:hint="eastAsia"/>
          <w:snapToGrid/>
          <w:color w:val="auto"/>
          <w:kern w:val="2"/>
          <w:sz w:val="32"/>
          <w:szCs w:val="32"/>
          <w:lang w:eastAsia="zh-CN"/>
        </w:rPr>
        <w:t>决定。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第十二条  学校党组织会议讨论决定学校重大问题。学校党组织会议由党组织书记召集并主持，不是党组织班子成员的行政班子成员根据工作需要可列席会议。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学校党组织会议议题由党组织书记提出，也可以由其他党组织委员或学校领导班子其他成员提出，党组织书记综合考虑后确定。重要议题党组织书记应当在会前听取校长的意</w:t>
      </w:r>
      <w:r>
        <w:rPr>
          <w:rFonts w:ascii="仿宋_GB2312" w:eastAsia="仿宋_GB2312" w:hAnsi="Calibri" w:hint="eastAsia"/>
          <w:snapToGrid/>
          <w:color w:val="auto"/>
          <w:kern w:val="2"/>
          <w:sz w:val="32"/>
          <w:szCs w:val="32"/>
          <w:lang w:eastAsia="zh-CN"/>
        </w:rPr>
        <w:lastRenderedPageBreak/>
        <w:t>见，意见不一致的议题应暂缓上会。集体决定重大事项前，党组织书记、校长和有关领导班子成员应个别酝酿、充分沟通。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党组织会议应当有半数以上党组织班子成员到会方能召开，讨论决定干部任免等重要事项时，必须有三分之二以上党组织班子成员到会。党组织会议议事和决策实行民主集中制，在充分讨论的基础上，按照少数服从多数的原则形成决议或决定。</w:t>
      </w:r>
    </w:p>
    <w:p w:rsidR="00D578FA" w:rsidRDefault="00CA0349">
      <w:pPr>
        <w:widowControl w:val="0"/>
        <w:kinsoku/>
        <w:autoSpaceDE/>
        <w:autoSpaceDN/>
        <w:adjustRightInd/>
        <w:snapToGrid/>
        <w:spacing w:line="560" w:lineRule="exact"/>
        <w:ind w:firstLineChars="200" w:firstLine="640"/>
        <w:jc w:val="both"/>
        <w:textAlignment w:val="auto"/>
        <w:rPr>
          <w:rFonts w:ascii="黑体" w:eastAsia="黑体" w:hAnsi="黑体"/>
          <w:snapToGrid/>
          <w:color w:val="auto"/>
          <w:kern w:val="2"/>
          <w:sz w:val="32"/>
          <w:szCs w:val="32"/>
          <w:lang w:eastAsia="zh-CN"/>
        </w:rPr>
      </w:pPr>
      <w:r>
        <w:rPr>
          <w:rFonts w:ascii="仿宋_GB2312" w:eastAsia="仿宋_GB2312" w:hAnsi="Calibri" w:hint="eastAsia"/>
          <w:snapToGrid/>
          <w:color w:val="auto"/>
          <w:kern w:val="2"/>
          <w:sz w:val="32"/>
          <w:szCs w:val="32"/>
          <w:lang w:eastAsia="zh-CN"/>
        </w:rPr>
        <w:t>如对重要问题发生较大意见分歧，一般应当暂缓</w:t>
      </w:r>
      <w:proofErr w:type="gramStart"/>
      <w:r>
        <w:rPr>
          <w:rFonts w:ascii="仿宋_GB2312" w:eastAsia="仿宋_GB2312" w:hAnsi="Calibri" w:hint="eastAsia"/>
          <w:snapToGrid/>
          <w:color w:val="auto"/>
          <w:kern w:val="2"/>
          <w:sz w:val="32"/>
          <w:szCs w:val="32"/>
          <w:lang w:eastAsia="zh-CN"/>
        </w:rPr>
        <w:t>作出</w:t>
      </w:r>
      <w:proofErr w:type="gramEnd"/>
      <w:r>
        <w:rPr>
          <w:rFonts w:ascii="仿宋_GB2312" w:eastAsia="仿宋_GB2312" w:hAnsi="Calibri" w:hint="eastAsia"/>
          <w:snapToGrid/>
          <w:color w:val="auto"/>
          <w:kern w:val="2"/>
          <w:sz w:val="32"/>
          <w:szCs w:val="32"/>
          <w:lang w:eastAsia="zh-CN"/>
        </w:rPr>
        <w:t>决定。</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第三章  学校治理结构</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第十三条  校长是学校的法定代表人，对外代表学校，对内全面负责学校的教育教学和行政管理工作，接受教育主管部门的评估、检查、审计和监督，受学校教职工大会的监督。</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第十四条  校长在学校党组织领导下，依法依规行使职权，组织实施学校党组织有关会议决议，依法依规行使职权，全面负责学校的教育教学、行政管理等工作。校长履行下列职权：</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（一）研究拟订和执行学校发展规划、基本管理制度、内部教育教学管理组织机构设置方案。研究拟订和执行具体规章制度、年度工作计划；</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（二）组织开展教学活动和教育教学研究，加强教育教</w:t>
      </w:r>
      <w:r>
        <w:rPr>
          <w:rFonts w:ascii="仿宋_GB2312" w:eastAsia="仿宋_GB2312" w:hAnsi="Calibri" w:hint="eastAsia"/>
          <w:snapToGrid/>
          <w:color w:val="auto"/>
          <w:kern w:val="2"/>
          <w:sz w:val="32"/>
          <w:szCs w:val="32"/>
          <w:lang w:eastAsia="zh-CN"/>
        </w:rPr>
        <w:lastRenderedPageBreak/>
        <w:t>学管理，深化教育教学改革，负责招生、课后服务和学生学籍管理；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（三）加强学生德育、智育、体育、美育、劳动教育和心理健康教育，提高学校</w:t>
      </w:r>
      <w:proofErr w:type="gramStart"/>
      <w:r>
        <w:rPr>
          <w:rFonts w:ascii="仿宋_GB2312" w:eastAsia="仿宋_GB2312" w:hAnsi="Calibri" w:hint="eastAsia"/>
          <w:snapToGrid/>
          <w:color w:val="auto"/>
          <w:kern w:val="2"/>
          <w:sz w:val="32"/>
          <w:szCs w:val="32"/>
          <w:lang w:eastAsia="zh-CN"/>
        </w:rPr>
        <w:t>思政课</w:t>
      </w:r>
      <w:proofErr w:type="gramEnd"/>
      <w:r>
        <w:rPr>
          <w:rFonts w:ascii="仿宋_GB2312" w:eastAsia="仿宋_GB2312" w:hAnsi="Calibri" w:hint="eastAsia"/>
          <w:snapToGrid/>
          <w:color w:val="auto"/>
          <w:kern w:val="2"/>
          <w:sz w:val="32"/>
          <w:szCs w:val="32"/>
          <w:lang w:eastAsia="zh-CN"/>
        </w:rPr>
        <w:t>教学质量。加强学校语言文字工作规范化建设，组织开展学校文化活动和科学普及活动，建设文明校园；</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（四）研究拟订和执行学校重大建设项目、重要资产处置、重要办学资源配置方案，管理和保护学校资产；</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（五）研究拟订和执行学校年度预算、大额度支出，加强财务管理和审计监督；</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（六）加强教师等各类人才日常教育管理服务工作，依据有关规定与教师以及内部其他工作人员订立、解除或终止聘用合同；</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（七）做好学校安全稳定和后勤保障工作；</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（八）组织开展学校对外交流与合作，加强学校与社会、家庭的联系，形成育人合力；</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（九）向学校党组织提议研究、报告重大决议拟定执行情况，向教职工大会报告工作，支持群团组织开展工作，依法保障师生员工合法权益；</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（十）履行法律法规和学校章程规定的其他职权。</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第十五条  校长办公会议是学校行政议事决策机构。校长办公会议由校长召集并主持，参加人员一般为学校行政班子成员，可邀请非行政班子成员的党组织班子成员参加会议，会议必须有半数以上行政班子成员到会方能召开。</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校长办公会议议题由学校领导班子成员提出，校长确定。对重要议题，校长应当在会前听取党组织书记的意见，意见不一致的议题应暂缓上会。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校长办公会议集体决定重要事项前，校长和行政领导班子成员应当个别酝酿、充分沟通，充分听取各方面的意见，按要求进行合法合</w:t>
      </w:r>
      <w:proofErr w:type="gramStart"/>
      <w:r>
        <w:rPr>
          <w:rFonts w:ascii="仿宋_GB2312" w:eastAsia="仿宋_GB2312" w:hAnsi="Calibri" w:hint="eastAsia"/>
          <w:snapToGrid/>
          <w:color w:val="auto"/>
          <w:kern w:val="2"/>
          <w:sz w:val="32"/>
          <w:szCs w:val="32"/>
          <w:lang w:eastAsia="zh-CN"/>
        </w:rPr>
        <w:t>规</w:t>
      </w:r>
      <w:proofErr w:type="gramEnd"/>
      <w:r>
        <w:rPr>
          <w:rFonts w:ascii="仿宋_GB2312" w:eastAsia="仿宋_GB2312" w:hAnsi="Calibri" w:hint="eastAsia"/>
          <w:snapToGrid/>
          <w:color w:val="auto"/>
          <w:kern w:val="2"/>
          <w:sz w:val="32"/>
          <w:szCs w:val="32"/>
          <w:lang w:eastAsia="zh-CN"/>
        </w:rPr>
        <w:t>性审查和风险评估，在此基础上对研究讨论的事项</w:t>
      </w:r>
      <w:proofErr w:type="gramStart"/>
      <w:r>
        <w:rPr>
          <w:rFonts w:ascii="仿宋_GB2312" w:eastAsia="仿宋_GB2312" w:hAnsi="Calibri" w:hint="eastAsia"/>
          <w:snapToGrid/>
          <w:color w:val="auto"/>
          <w:kern w:val="2"/>
          <w:sz w:val="32"/>
          <w:szCs w:val="32"/>
          <w:lang w:eastAsia="zh-CN"/>
        </w:rPr>
        <w:t>作出</w:t>
      </w:r>
      <w:proofErr w:type="gramEnd"/>
      <w:r>
        <w:rPr>
          <w:rFonts w:ascii="仿宋_GB2312" w:eastAsia="仿宋_GB2312" w:hAnsi="Calibri" w:hint="eastAsia"/>
          <w:snapToGrid/>
          <w:color w:val="auto"/>
          <w:kern w:val="2"/>
          <w:sz w:val="32"/>
          <w:szCs w:val="32"/>
          <w:lang w:eastAsia="zh-CN"/>
        </w:rPr>
        <w:t>决定。如对重要问题发生较大意见分歧，一般应当暂缓</w:t>
      </w:r>
      <w:proofErr w:type="gramStart"/>
      <w:r>
        <w:rPr>
          <w:rFonts w:ascii="仿宋_GB2312" w:eastAsia="仿宋_GB2312" w:hAnsi="Calibri" w:hint="eastAsia"/>
          <w:snapToGrid/>
          <w:color w:val="auto"/>
          <w:kern w:val="2"/>
          <w:sz w:val="32"/>
          <w:szCs w:val="32"/>
          <w:lang w:eastAsia="zh-CN"/>
        </w:rPr>
        <w:t>作出</w:t>
      </w:r>
      <w:proofErr w:type="gramEnd"/>
      <w:r>
        <w:rPr>
          <w:rFonts w:ascii="仿宋_GB2312" w:eastAsia="仿宋_GB2312" w:hAnsi="Calibri" w:hint="eastAsia"/>
          <w:snapToGrid/>
          <w:color w:val="auto"/>
          <w:kern w:val="2"/>
          <w:sz w:val="32"/>
          <w:szCs w:val="32"/>
          <w:lang w:eastAsia="zh-CN"/>
        </w:rPr>
        <w:t>决定。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第十六条  学校应当设立校务委员会。学校章程、发展规划及年度工作报告，重大教育教学改革及涉及学生、家长、社区工作重要事项的决策等，应当经校务委员会审议后，提交校长办公会议、党组织会议审定。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校务委员会由学校负责人、教师、学生及家长代表、社区代表等人员组成。学校可以根据需要，邀请专家学者、法律工作者、社会知名人士或者杰出校友担任校务委员。校务委员会主任由学校校长担任。</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第十七条  学校建立以教师为主体的教职工大会制度，保障教职工参与学校民主管理和进行民主监督。教职工大会在学校党组织的领导下开展工作，尊重和支持校长依法行使管理学校的职权。凡属教职工大会职权范围的事项，应当提交教职工大会审议或表决通过。</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学校教职工大会依法行使下列职权：</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（一）听取学校章程草案的制（修）</w:t>
      </w:r>
      <w:proofErr w:type="gramStart"/>
      <w:r>
        <w:rPr>
          <w:rFonts w:ascii="仿宋_GB2312" w:eastAsia="仿宋_GB2312" w:hAnsi="Calibri" w:hint="eastAsia"/>
          <w:snapToGrid/>
          <w:color w:val="auto"/>
          <w:kern w:val="2"/>
          <w:sz w:val="32"/>
          <w:szCs w:val="32"/>
          <w:lang w:eastAsia="zh-CN"/>
        </w:rPr>
        <w:t>订情况</w:t>
      </w:r>
      <w:proofErr w:type="gramEnd"/>
      <w:r>
        <w:rPr>
          <w:rFonts w:ascii="仿宋_GB2312" w:eastAsia="仿宋_GB2312" w:hAnsi="Calibri" w:hint="eastAsia"/>
          <w:snapToGrid/>
          <w:color w:val="auto"/>
          <w:kern w:val="2"/>
          <w:sz w:val="32"/>
          <w:szCs w:val="32"/>
          <w:lang w:eastAsia="zh-CN"/>
        </w:rPr>
        <w:t>报告，审议讨论、提出修改意见和建议；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（二）听取学校发展规划、教职工队伍建设、教育教学改革、校园建设以及其他重大改革和重大问题解决方案的报告，审议讨论、提出意见和建议；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（三）听取学校年度工作、财务工作、工会工作报告以及其他专项工作报告，审议讨论、提出意见和建议；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（四）讨论通过学校提出的与教职工利益直接相关的福利、校内分配实施方案以及相应的教职工聘任、考核、奖惩办法；</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（五）审议学校上一届（次）教职工大会提案的办理情况报告；</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（六）按照有关工作规定和安排评议学校领导干部；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（七）通过多种方式对学校工作提出意见和建议，监督学校章程、规章制度和决策的落实，提出整改意见和建议；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（八）讨论法律法规规定的以及学校与学校工会商定的其他事项。</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学校工会作为教职工大会的工作机构，负责教职工大会的日常工作，依法保障学校民主管理、民主监督的落实，维护教职工的合法权益。</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第十八条  学校成立中国少年先锋队组织，聚焦政治启蒙和价值观塑造主责主业，做好思想引领工作，充分发挥其在学校管理和服务师生中的作用，维护青少年儿童的合法权益。</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第十九条  学校设立</w:t>
      </w:r>
      <w:r>
        <w:rPr>
          <w:rFonts w:ascii="仿宋_GB2312" w:eastAsia="仿宋_GB2312" w:hAnsi="仿宋" w:cs="Times New Roman" w:hint="eastAsia"/>
          <w:snapToGrid/>
          <w:color w:val="auto"/>
          <w:kern w:val="2"/>
          <w:sz w:val="32"/>
          <w:szCs w:val="32"/>
          <w:lang w:eastAsia="zh-CN"/>
        </w:rPr>
        <w:t>办公室、教务处、德育处、总务处、工会等</w:t>
      </w:r>
      <w:r>
        <w:rPr>
          <w:rFonts w:ascii="仿宋_GB2312" w:eastAsia="仿宋_GB2312" w:hAnsi="Calibri" w:hint="eastAsia"/>
          <w:snapToGrid/>
          <w:color w:val="auto"/>
          <w:kern w:val="2"/>
          <w:sz w:val="32"/>
          <w:szCs w:val="32"/>
          <w:lang w:eastAsia="zh-CN"/>
        </w:rPr>
        <w:t>职能部门，分别承担相应的管理职能。</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第二十条  学校推进法治工作机制建设，发挥专业人士在学校依法治校中的作用。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学校聘请法律顾问、法治副校长，协助开展法治教育、学生保护、安全管理、预防犯罪、依法治理等工作。</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第二十一条  学校建立校内申诉制度，分别成立学生申诉委员会和教职工申诉委员会。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学生申诉委员会由学校校长、内设机构负责人、教师代表、学生代表和法律顾问等人员组成，学生申诉委员会组成人员数量为单数。</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教职工申诉委员会由学校管理人员、工会委员会委员、教职工代表组成，组成人员数量为单数。教职工申诉委员会组成人员需经教职工大会审议通过。</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涉及师生处分、申诉等事项，学校可主动举行听证；师生申请听证的，按规定举行听证。</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第二十二条  学校依法接受教育及其他政府相关部门的管理和监督，接受社会、家长的监督，听取社会各界对学校工作的意见和建议。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第二十三条  学校依法实行信息公开，切实保障教职工、学生、社会公众对学校重大事项、重要制度的知情权、参与权、表达权和监督权。</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第四章  教育教学管理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第二十四条  学校深入贯彻落实《中小学德育工作指南实施手册》要求，立足小学生身心发展规律与品德培育需求，</w:t>
      </w:r>
      <w:r>
        <w:rPr>
          <w:rFonts w:ascii="仿宋_GB2312" w:eastAsia="仿宋_GB2312" w:hAnsi="Calibri" w:hint="eastAsia"/>
          <w:snapToGrid/>
          <w:color w:val="auto"/>
          <w:kern w:val="2"/>
          <w:sz w:val="32"/>
          <w:szCs w:val="32"/>
          <w:lang w:eastAsia="zh-CN"/>
        </w:rPr>
        <w:lastRenderedPageBreak/>
        <w:t>以社会主义核心价值观为引领，着力打造“五好”德育品牌，全面落实立德树人根本任务。学校坚持五育融合，发展素质教育，完善课程育人、文化育人、活动育人、实践育人、管理育人、协同育人的实施途径，构建“时时、处处、人人”新时代高品质中小学德育工作体系，建立学校、家庭、社会、心理、网络等各场域良性互动的</w:t>
      </w:r>
      <w:proofErr w:type="gramStart"/>
      <w:r>
        <w:rPr>
          <w:rFonts w:ascii="仿宋_GB2312" w:eastAsia="仿宋_GB2312" w:hAnsi="Calibri" w:hint="eastAsia"/>
          <w:snapToGrid/>
          <w:color w:val="auto"/>
          <w:kern w:val="2"/>
          <w:sz w:val="32"/>
          <w:szCs w:val="32"/>
          <w:lang w:eastAsia="zh-CN"/>
        </w:rPr>
        <w:t>全环境</w:t>
      </w:r>
      <w:proofErr w:type="gramEnd"/>
      <w:r>
        <w:rPr>
          <w:rFonts w:ascii="仿宋_GB2312" w:eastAsia="仿宋_GB2312" w:hAnsi="Calibri" w:hint="eastAsia"/>
          <w:snapToGrid/>
          <w:color w:val="auto"/>
          <w:kern w:val="2"/>
          <w:sz w:val="32"/>
          <w:szCs w:val="32"/>
          <w:lang w:eastAsia="zh-CN"/>
        </w:rPr>
        <w:t>育人机制，努力培养担当民族复兴大任的时代新人。</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第二十五条  学校依据国家课程方案、课程标准及省级义务教育课程实施办法，立足本校办学理念，分析资源条件，制定学校课程实施方案，注重整体规划，有效实施国家课程，规范开设地方课程，合理开发校本课程。</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第二十六条  学校建立健全教研组、</w:t>
      </w:r>
      <w:proofErr w:type="gramStart"/>
      <w:r>
        <w:rPr>
          <w:rFonts w:ascii="仿宋_GB2312" w:eastAsia="仿宋_GB2312" w:hAnsi="Calibri" w:hint="eastAsia"/>
          <w:snapToGrid/>
          <w:color w:val="auto"/>
          <w:kern w:val="2"/>
          <w:sz w:val="32"/>
          <w:szCs w:val="32"/>
          <w:lang w:eastAsia="zh-CN"/>
        </w:rPr>
        <w:t>备课组</w:t>
      </w:r>
      <w:proofErr w:type="gramEnd"/>
      <w:r>
        <w:rPr>
          <w:rFonts w:ascii="仿宋_GB2312" w:eastAsia="仿宋_GB2312" w:hAnsi="Calibri" w:hint="eastAsia"/>
          <w:snapToGrid/>
          <w:color w:val="auto"/>
          <w:kern w:val="2"/>
          <w:sz w:val="32"/>
          <w:szCs w:val="32"/>
          <w:lang w:eastAsia="zh-CN"/>
        </w:rPr>
        <w:t>等教育教学管理机制，按照减轻学生负担、提高教学质量的要求，加强备课、上课、作业、辅导、考试、评价等教学全过程管理，形成课程教学质量保障体系和质量评估体系。</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学校加强教学研究和教育科研工作，健全完善教学研究制度和促进教学改革制度，提升教师的业务水平、教学能力，推动教学改革，提高课程与教学质量。</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第二十七条  学校加强创新人才培养工作，深化育人方式改革,构建特色育人体系，健全创新人才培养机制。</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第二十八条  学校树立“健康第一”教育理念，实施《国家学生体质健康标准》，深化体教融合，健全学校体育工作制度机制，开展普及性体育运动，推动学生积极参与常规课余训练和体育竞赛。建立日常参与、体质测试和专项运动</w:t>
      </w:r>
      <w:r>
        <w:rPr>
          <w:rFonts w:ascii="仿宋_GB2312" w:eastAsia="仿宋_GB2312" w:hAnsi="Calibri" w:hint="eastAsia"/>
          <w:snapToGrid/>
          <w:color w:val="auto"/>
          <w:kern w:val="2"/>
          <w:sz w:val="32"/>
          <w:szCs w:val="32"/>
          <w:lang w:eastAsia="zh-CN"/>
        </w:rPr>
        <w:lastRenderedPageBreak/>
        <w:t>技能测试相结合的考查机制，将达到国家学生体质健康标准要求作为教育教学考核的重要内容。</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学校开展健康教育，构建相关学科教学与教育活动相结合、课堂教学与课外实践相结合、经常性宣传教育与集中式宣传教育相结合的健康教育模式。</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学校开展国防教育，培养学生的国家观念和国防意识。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第二十九条  学校建立健全全面向人人的美育育人机制，深化美育综合改革，遵循美育教育特点和学生成长规律，坚持特色发展，加强美育与各学科的渗透与融合，开齐开足上好音乐、美术等美育课程。</w:t>
      </w:r>
    </w:p>
    <w:p w:rsidR="00D578FA" w:rsidRDefault="00CA0349">
      <w:pPr>
        <w:widowControl w:val="0"/>
        <w:kinsoku/>
        <w:autoSpaceDE/>
        <w:autoSpaceDN/>
        <w:adjustRightInd/>
        <w:snapToGrid/>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第三十条  学校落实劳动教育课程标准，加强学生生活实践、劳动技术和职业体验教育。</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第三十一条  学校建立健全平安校园制度，制定完善校园安全应急预案，定期开展安全教育，组织安全演练，实行安全风险评估和检查，加强校园及周边安全管理，防范安全事故发生。</w:t>
      </w:r>
    </w:p>
    <w:p w:rsidR="00D578FA" w:rsidRDefault="00CA0349">
      <w:pPr>
        <w:widowControl w:val="0"/>
        <w:kinsoku/>
        <w:autoSpaceDE/>
        <w:autoSpaceDN/>
        <w:adjustRightInd/>
        <w:snapToGrid/>
        <w:spacing w:line="560" w:lineRule="exact"/>
        <w:ind w:firstLineChars="200" w:firstLine="640"/>
        <w:jc w:val="both"/>
        <w:textAlignment w:val="auto"/>
        <w:rPr>
          <w:rFonts w:ascii="黑体" w:eastAsia="黑体" w:hAnsi="黑体"/>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第三十二条  学校使用和推广国家通用语言文字，传承弘扬中华优秀传统文化，提高学生语言文字应用能力，通过家校合作、社区共建等方式，促进语言文字工作由校园向社会延伸。</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第五章  学生</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第三十三条  凡被学校录取或转入学校学习的受教育者即取得学校学籍，为学校学生。</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第三十四条  学生享有《中华人民共和国教育法》及学</w:t>
      </w:r>
      <w:r>
        <w:rPr>
          <w:rFonts w:ascii="仿宋_GB2312" w:eastAsia="仿宋_GB2312" w:hAnsi="Calibri" w:hint="eastAsia"/>
          <w:snapToGrid/>
          <w:color w:val="auto"/>
          <w:kern w:val="2"/>
          <w:sz w:val="32"/>
          <w:szCs w:val="32"/>
          <w:lang w:eastAsia="zh-CN"/>
        </w:rPr>
        <w:lastRenderedPageBreak/>
        <w:t>校相关规章制度规定的权利，应履行《中华人民共和国教育法》规定的义务，遵守《中小学生守则》和学校规章制度。</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第三十五条  学校建立少代会制度。定期召开少代会，民主选举产生少先队干部，开展红领巾议事厅、红领巾小提案等活动，保障少年儿童民主权益。</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kern w:val="2"/>
          <w:sz w:val="32"/>
          <w:szCs w:val="32"/>
          <w:lang w:eastAsia="zh-CN"/>
        </w:rPr>
        <w:t>第三十六条  学</w:t>
      </w:r>
      <w:r>
        <w:rPr>
          <w:rFonts w:ascii="仿宋_GB2312" w:eastAsia="仿宋_GB2312" w:hAnsi="Calibri" w:hint="eastAsia"/>
          <w:snapToGrid/>
          <w:color w:val="auto"/>
          <w:kern w:val="2"/>
          <w:sz w:val="32"/>
          <w:szCs w:val="32"/>
          <w:lang w:eastAsia="zh-CN"/>
        </w:rPr>
        <w:t>校按照有关规定实行学籍管理，建立学生学籍档案，依法依规办理学生转学、休学、复学、恢复学籍等相关手续，依法依规对学生给予奖励和处分。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kern w:val="2"/>
          <w:sz w:val="32"/>
          <w:szCs w:val="32"/>
          <w:lang w:eastAsia="zh-CN"/>
        </w:rPr>
        <w:t xml:space="preserve">第三十七条  </w:t>
      </w:r>
      <w:r>
        <w:rPr>
          <w:rFonts w:ascii="仿宋_GB2312" w:eastAsia="仿宋_GB2312" w:hAnsi="Calibri" w:hint="eastAsia"/>
          <w:snapToGrid/>
          <w:color w:val="auto"/>
          <w:kern w:val="2"/>
          <w:sz w:val="32"/>
          <w:szCs w:val="32"/>
          <w:lang w:eastAsia="zh-CN"/>
        </w:rPr>
        <w:t>学校借助山东省义务教育学生综合素质评价信息管理系统建立学生档案，依据学校特色对学生实施综合素质评定，体现多元化、系统化，融入学校教育、家庭教育、社会教育三方协同育人，促进学生德智体美劳全面发展。</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依法依规制定校规校纪，对德智体美劳诸方面均表现突出、在某方面有突出成绩或进步显著的学生，予以表扬和奖励；对违反校规校纪的学生予以批评教育或实施教育惩戒，对违规违纪情节严重者可以给予相应处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第三十八条  学校落实国家资助政策，对在籍在读家庭经济困难的学生，按照有关规定通过免除相应费用、提供助学金等方式给予资助。</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第六章  教职工</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第三十九条  学校教职工由教师和其他专业技术人员、管理人员等组成等。</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第四十条  学校教师享有《中华人民共和国教师法》及</w:t>
      </w:r>
      <w:r>
        <w:rPr>
          <w:rFonts w:ascii="仿宋_GB2312" w:eastAsia="仿宋_GB2312" w:hAnsi="Calibri" w:hint="eastAsia"/>
          <w:snapToGrid/>
          <w:color w:val="auto"/>
          <w:kern w:val="2"/>
          <w:sz w:val="32"/>
          <w:szCs w:val="32"/>
          <w:lang w:eastAsia="zh-CN"/>
        </w:rPr>
        <w:lastRenderedPageBreak/>
        <w:t>有关法律法规规定的权利，履行《中华人民共和国教师法》及有关法律法规规定的义务，遵守《中小学教师职业道德规范》和《新时代中小学教师职业行为十项准则》及学校的规章制度，履行岗位职责。</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第四十一条  学校根据核定的编制数、岗位数和岗位任职条件及教育行政部门、学校相关规定聘用教职工，公开竞聘上岗，依法依规与聘用人员签订聘用合同，明确岗位职责。学校对聘用人员实行岗位管理制度、职称评聘制度和绩效工资制度。</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第四十二条  学校制定教职工培训规划和计划，对教师和其他教职工进行多种形式的思想政治、法律法规和业务培训。</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第四十三条  学校建立健全班主任选配、聘任、培训、考核、评优等制度，切实加强班主任队伍建设，提升敬业精神和业务能力。学校高度重视班主任队伍建设，积极营造一种充满人文关怀的氛围，让师生在乐教乐学的环境中共同成长。围绕“有规范，有沟通，有效率，有温度，有成长”的班主任成长目标，学校细化考核细则，确保工作有据可依、方向明确、规范有序。针对班级管理中的难题，德育处和级部</w:t>
      </w:r>
      <w:proofErr w:type="gramStart"/>
      <w:r>
        <w:rPr>
          <w:rFonts w:ascii="仿宋_GB2312" w:eastAsia="仿宋_GB2312" w:hAnsi="Calibri" w:hint="eastAsia"/>
          <w:snapToGrid/>
          <w:color w:val="auto"/>
          <w:kern w:val="2"/>
          <w:sz w:val="32"/>
          <w:szCs w:val="32"/>
          <w:lang w:eastAsia="zh-CN"/>
        </w:rPr>
        <w:t>主任第</w:t>
      </w:r>
      <w:proofErr w:type="gramEnd"/>
      <w:r>
        <w:rPr>
          <w:rFonts w:ascii="仿宋_GB2312" w:eastAsia="仿宋_GB2312" w:hAnsi="Calibri" w:hint="eastAsia"/>
          <w:snapToGrid/>
          <w:color w:val="auto"/>
          <w:kern w:val="2"/>
          <w:sz w:val="32"/>
          <w:szCs w:val="32"/>
          <w:lang w:eastAsia="zh-CN"/>
        </w:rPr>
        <w:t>一时间提供支持，校委领导挂包指导。同时，学校通过线上线下多种形式，对班主任进行基本功培训，并成立团队打造优质课程。为扩大辐射效应，定期举办“悦耕讲坛”，促进班主任之间的经验交流与策略分享，全面提升班主任的专业素养。</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教师应当遵照《中小学班主任工作规定》，履行职责，完成任务，享受相应待遇与权利，发挥在学生思想道德教育、学生管理方面的作用。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第四十四条  学校依法依规建立教职工考核制度，对教职工进行年度考核和聘期考核，考核结果作为评先评优、职称评聘、岗位晋升、资格注册、薪酬分配、续聘解聘以及奖惩的重要依据。</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第四十五条  学校教职工工资报酬、福利待遇按照国家有关规定执行。</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第四十六条  学校对于在教育教学、培养人才、科学研究、教学改革、学校建设、社会服务等方面</w:t>
      </w:r>
      <w:proofErr w:type="gramStart"/>
      <w:r>
        <w:rPr>
          <w:rFonts w:ascii="仿宋_GB2312" w:eastAsia="仿宋_GB2312" w:hAnsi="Calibri" w:hint="eastAsia"/>
          <w:snapToGrid/>
          <w:color w:val="auto"/>
          <w:kern w:val="2"/>
          <w:sz w:val="32"/>
          <w:szCs w:val="32"/>
          <w:lang w:eastAsia="zh-CN"/>
        </w:rPr>
        <w:t>作出</w:t>
      </w:r>
      <w:proofErr w:type="gramEnd"/>
      <w:r>
        <w:rPr>
          <w:rFonts w:ascii="仿宋_GB2312" w:eastAsia="仿宋_GB2312" w:hAnsi="Calibri" w:hint="eastAsia"/>
          <w:snapToGrid/>
          <w:color w:val="auto"/>
          <w:kern w:val="2"/>
          <w:sz w:val="32"/>
          <w:szCs w:val="32"/>
          <w:lang w:eastAsia="zh-CN"/>
        </w:rPr>
        <w:t>优异成绩的教职工予以表扬、奖励。</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学校对违反法律法规、学校规章制度、职业道德规范和聘用合同，或在工作中造成失误和不良影响的教职工，视情节轻重，按照有关规定予以处理。</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第七章  学校与家庭、社会</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第四十七条  学校主动与社会、家庭联系沟通，加强学校、家庭、社会密切配合的育人体系建设，形成教育合力。</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第四十八条  学校遵循民主、公开、自愿的原则成立家长委员会，依据家长委员会章程开展工作，为家长委员会提供办公场所和条件，家长委员会成员可以通过学生家长自愿报名、民主推选等方式产生。</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学校充分发挥家长委员会的桥梁纽带作用，以多种形式</w:t>
      </w:r>
      <w:r>
        <w:rPr>
          <w:rFonts w:ascii="仿宋_GB2312" w:eastAsia="仿宋_GB2312" w:hAnsi="Calibri" w:hint="eastAsia"/>
          <w:snapToGrid/>
          <w:color w:val="auto"/>
          <w:kern w:val="2"/>
          <w:sz w:val="32"/>
          <w:szCs w:val="32"/>
          <w:lang w:eastAsia="zh-CN"/>
        </w:rPr>
        <w:lastRenderedPageBreak/>
        <w:t>听取家长对学校工作的意见建议，取得家长的支持帮助。</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学校应当加强家长委员会工作指导，明晰工作职责，完善工作制度，规范工作行为，保障作用发挥。学校严格家长通讯群</w:t>
      </w:r>
      <w:proofErr w:type="gramStart"/>
      <w:r>
        <w:rPr>
          <w:rFonts w:ascii="仿宋_GB2312" w:eastAsia="仿宋_GB2312" w:hAnsi="Calibri" w:hint="eastAsia"/>
          <w:snapToGrid/>
          <w:color w:val="auto"/>
          <w:kern w:val="2"/>
          <w:sz w:val="32"/>
          <w:szCs w:val="32"/>
          <w:lang w:eastAsia="zh-CN"/>
        </w:rPr>
        <w:t>组信息</w:t>
      </w:r>
      <w:proofErr w:type="gramEnd"/>
      <w:r>
        <w:rPr>
          <w:rFonts w:ascii="仿宋_GB2312" w:eastAsia="仿宋_GB2312" w:hAnsi="Calibri" w:hint="eastAsia"/>
          <w:snapToGrid/>
          <w:color w:val="auto"/>
          <w:kern w:val="2"/>
          <w:sz w:val="32"/>
          <w:szCs w:val="32"/>
          <w:lang w:eastAsia="zh-CN"/>
        </w:rPr>
        <w:t>发布管理，严禁以家长委员会名义开展违规收费、违规补课等行为。</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第四十九条  学校积极构建</w:t>
      </w:r>
      <w:proofErr w:type="gramStart"/>
      <w:r>
        <w:rPr>
          <w:rFonts w:ascii="仿宋_GB2312" w:eastAsia="仿宋_GB2312" w:hAnsi="Calibri" w:hint="eastAsia"/>
          <w:snapToGrid/>
          <w:color w:val="auto"/>
          <w:kern w:val="2"/>
          <w:sz w:val="32"/>
          <w:szCs w:val="32"/>
          <w:lang w:eastAsia="zh-CN"/>
        </w:rPr>
        <w:t>校家社</w:t>
      </w:r>
      <w:proofErr w:type="gramEnd"/>
      <w:r>
        <w:rPr>
          <w:rFonts w:ascii="仿宋_GB2312" w:eastAsia="仿宋_GB2312" w:hAnsi="Calibri" w:hint="eastAsia"/>
          <w:snapToGrid/>
          <w:color w:val="auto"/>
          <w:kern w:val="2"/>
          <w:sz w:val="32"/>
          <w:szCs w:val="32"/>
          <w:lang w:eastAsia="zh-CN"/>
        </w:rPr>
        <w:t>协同育人新模式，建立健全家庭教育工作机制，统筹家长委员会、家长学校、家长会、家访、家长开放日、家长接待日等家校沟通渠道，丰富学校家庭教育指导服务内容，定期组织公益性家庭教育指导服务和实践活动，每月举办一次家庭教育讲座，提升家长的教育水平，培养“会陪伴，会尊重，会信任，会配合，会交流”的家长。学校致力于打造</w:t>
      </w:r>
      <w:proofErr w:type="gramStart"/>
      <w:r>
        <w:rPr>
          <w:rFonts w:ascii="仿宋_GB2312" w:eastAsia="仿宋_GB2312" w:hAnsi="Calibri" w:hint="eastAsia"/>
          <w:snapToGrid/>
          <w:color w:val="auto"/>
          <w:kern w:val="2"/>
          <w:sz w:val="32"/>
          <w:szCs w:val="32"/>
          <w:lang w:eastAsia="zh-CN"/>
        </w:rPr>
        <w:t>校家社</w:t>
      </w:r>
      <w:proofErr w:type="gramEnd"/>
      <w:r>
        <w:rPr>
          <w:rFonts w:ascii="仿宋_GB2312" w:eastAsia="仿宋_GB2312" w:hAnsi="Calibri" w:hint="eastAsia"/>
          <w:snapToGrid/>
          <w:color w:val="auto"/>
          <w:kern w:val="2"/>
          <w:sz w:val="32"/>
          <w:szCs w:val="32"/>
          <w:lang w:eastAsia="zh-CN"/>
        </w:rPr>
        <w:t>共同体，充分发挥家长的专业特长和热情，邀请他们走进课堂担任“临时讲师”，定期组织家委会工作交流会，评选学校优秀家委会和最美家长，持续凝聚育人合力，形成</w:t>
      </w:r>
      <w:proofErr w:type="gramStart"/>
      <w:r>
        <w:rPr>
          <w:rFonts w:ascii="仿宋_GB2312" w:eastAsia="仿宋_GB2312" w:hAnsi="Calibri" w:hint="eastAsia"/>
          <w:snapToGrid/>
          <w:color w:val="auto"/>
          <w:kern w:val="2"/>
          <w:sz w:val="32"/>
          <w:szCs w:val="32"/>
          <w:lang w:eastAsia="zh-CN"/>
        </w:rPr>
        <w:t>校家社</w:t>
      </w:r>
      <w:proofErr w:type="gramEnd"/>
      <w:r>
        <w:rPr>
          <w:rFonts w:ascii="仿宋_GB2312" w:eastAsia="仿宋_GB2312" w:hAnsi="Calibri" w:hint="eastAsia"/>
          <w:snapToGrid/>
          <w:color w:val="auto"/>
          <w:kern w:val="2"/>
          <w:sz w:val="32"/>
          <w:szCs w:val="32"/>
          <w:lang w:eastAsia="zh-CN"/>
        </w:rPr>
        <w:t xml:space="preserve">并肩致远、和乐相融的良好局面。    </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FF0000"/>
          <w:kern w:val="2"/>
          <w:sz w:val="32"/>
          <w:szCs w:val="32"/>
          <w:lang w:eastAsia="zh-CN"/>
        </w:rPr>
      </w:pPr>
      <w:r>
        <w:rPr>
          <w:rFonts w:ascii="仿宋_GB2312" w:eastAsia="仿宋_GB2312" w:hAnsi="Calibri" w:hint="eastAsia"/>
          <w:snapToGrid/>
          <w:color w:val="auto"/>
          <w:kern w:val="2"/>
          <w:sz w:val="32"/>
          <w:szCs w:val="32"/>
          <w:lang w:eastAsia="zh-CN"/>
        </w:rPr>
        <w:t>第五十条  学校利用社会资源或依托各级</w:t>
      </w:r>
      <w:proofErr w:type="gramStart"/>
      <w:r>
        <w:rPr>
          <w:rFonts w:ascii="仿宋_GB2312" w:eastAsia="仿宋_GB2312" w:hAnsi="Calibri" w:hint="eastAsia"/>
          <w:snapToGrid/>
          <w:color w:val="auto"/>
          <w:kern w:val="2"/>
          <w:sz w:val="32"/>
          <w:szCs w:val="32"/>
          <w:lang w:eastAsia="zh-CN"/>
        </w:rPr>
        <w:t>研</w:t>
      </w:r>
      <w:proofErr w:type="gramEnd"/>
      <w:r>
        <w:rPr>
          <w:rFonts w:ascii="仿宋_GB2312" w:eastAsia="仿宋_GB2312" w:hAnsi="Calibri" w:hint="eastAsia"/>
          <w:snapToGrid/>
          <w:color w:val="auto"/>
          <w:kern w:val="2"/>
          <w:sz w:val="32"/>
          <w:szCs w:val="32"/>
          <w:lang w:eastAsia="zh-CN"/>
        </w:rPr>
        <w:t>学实践基地，组织开展校外实践教育活动。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对接学校所在社区，开发社区教育资源，为学生创造服务社区和实践体验的机会，参与社区精神文明建设，争取社区支持，提升学校治理水平。</w:t>
      </w:r>
    </w:p>
    <w:p w:rsidR="00D578FA" w:rsidRDefault="00CA0349">
      <w:pPr>
        <w:widowControl w:val="0"/>
        <w:kinsoku/>
        <w:autoSpaceDE/>
        <w:autoSpaceDN/>
        <w:adjustRightInd/>
        <w:snapToGrid/>
        <w:spacing w:line="560" w:lineRule="exact"/>
        <w:ind w:firstLineChars="200" w:firstLine="640"/>
        <w:jc w:val="both"/>
        <w:textAlignment w:val="auto"/>
        <w:rPr>
          <w:rFonts w:ascii="黑体" w:eastAsia="黑体" w:hAnsi="黑体"/>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第五十一条  学校根据办学实际需要，开展校际合作，不断扩大对外交流，拓展教育视野，提升办学水平。</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第八章  财务资产管理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lastRenderedPageBreak/>
        <w:t>第五十二条  学校具体经费来源包括财政全额补助收入、上级补助收入和其他收入等。</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第五十三条 学校资产受法律保护，任何单位、个人不得侵占、私分和挪用。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学校对侵占校舍、场地、设施等的行为和侵犯学校名称权及无形资产的行为，应积极履行国有资产管理职责，依法追究侵权者的责任。</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对学校财物造成损坏的行为，应当依法赔偿。</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第五十四条  学校建立健全资产管理制度，加强和规范资产配置、使用和处置管理，维护资产安全完整，提高资产使用效率，保障学校正常运转和健康发展。</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学校向教职工和学生提供符合国家安全标准的教育教学设施设备，有计划地进行学校基本建设和维护修缮工作，并及时检查、维修，消除安全隐患。</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学校加强对教育教学各类设施的管理，充分发挥教学设施、仪器设备、体育器材、图书音像资料的使用效益，防止设备设施的闲置和浪费。</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第五十五条  学校建立健全财务管理规章制度，财务活动严格按有关财务制度执行。</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学校依法制定经费使用管理制度，并依据相关制度使用和管理经费。</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第五十六条  学校严格执行有关收费规定、规范收费行为，按照有关部门确定的项目和标准收费。</w:t>
      </w:r>
    </w:p>
    <w:p w:rsidR="00D578FA" w:rsidRDefault="00CA0349">
      <w:pPr>
        <w:widowControl w:val="0"/>
        <w:kinsoku/>
        <w:autoSpaceDE/>
        <w:autoSpaceDN/>
        <w:adjustRightInd/>
        <w:snapToGrid/>
        <w:spacing w:line="560" w:lineRule="exact"/>
        <w:ind w:firstLineChars="200" w:firstLine="640"/>
        <w:jc w:val="both"/>
        <w:textAlignment w:val="auto"/>
        <w:rPr>
          <w:rFonts w:ascii="黑体" w:eastAsia="黑体" w:hAnsi="黑体"/>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第五十七条  学校依法接受社会各界的捐赠，建立健全</w:t>
      </w:r>
      <w:r>
        <w:rPr>
          <w:rFonts w:ascii="仿宋_GB2312" w:eastAsia="仿宋_GB2312" w:hAnsi="Calibri" w:hint="eastAsia"/>
          <w:snapToGrid/>
          <w:color w:val="auto"/>
          <w:kern w:val="2"/>
          <w:sz w:val="32"/>
          <w:szCs w:val="32"/>
          <w:lang w:eastAsia="zh-CN"/>
        </w:rPr>
        <w:lastRenderedPageBreak/>
        <w:t>受赠财产的使用制度，加强对受赠财产的管理并接受社会监督。</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第九章 终止与剩余资产处理</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第五十八条  学校有以下情形之一的，应当终止：</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（一）经审批机关决定撤销的；</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（二）因合并、分立解散的；</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（三）因其他原因依法应当终止的。</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第五十九条  学校在申请注销登记前，应当在举办单位和有关部门的指导下，成立清算组织，开展清算工作。清算期间不开展清算以外的活动。</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清算工作结束，形成清算报告，按程序报批同意后，向登记管理机关申请注销登记。</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第六十条  学校终止后的剩余资产，按照有关法律法规和学校章程进行处置。</w:t>
      </w:r>
    </w:p>
    <w:p w:rsidR="00D578FA" w:rsidRDefault="00CA0349">
      <w:pPr>
        <w:widowControl w:val="0"/>
        <w:kinsoku/>
        <w:autoSpaceDE/>
        <w:autoSpaceDN/>
        <w:adjustRightInd/>
        <w:snapToGrid/>
        <w:spacing w:beforeLines="150" w:before="360" w:afterLines="150" w:after="360" w:line="560" w:lineRule="exact"/>
        <w:ind w:firstLineChars="200" w:firstLine="640"/>
        <w:jc w:val="center"/>
        <w:textAlignment w:val="auto"/>
        <w:rPr>
          <w:rFonts w:ascii="黑体" w:eastAsia="黑体" w:hAnsi="黑体"/>
          <w:snapToGrid/>
          <w:color w:val="auto"/>
          <w:kern w:val="2"/>
          <w:sz w:val="32"/>
          <w:szCs w:val="32"/>
          <w:lang w:eastAsia="zh-CN"/>
        </w:rPr>
      </w:pPr>
      <w:r>
        <w:rPr>
          <w:rFonts w:ascii="黑体" w:eastAsia="黑体" w:hAnsi="黑体" w:hint="eastAsia"/>
          <w:snapToGrid/>
          <w:color w:val="auto"/>
          <w:kern w:val="2"/>
          <w:sz w:val="32"/>
          <w:szCs w:val="32"/>
          <w:lang w:eastAsia="zh-CN"/>
        </w:rPr>
        <w:t>第十章 附 则</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第六十一条  学校建立健全本章程统领下的学校规章制度体系。规章制度的立、改、</w:t>
      </w:r>
      <w:proofErr w:type="gramStart"/>
      <w:r>
        <w:rPr>
          <w:rFonts w:ascii="仿宋_GB2312" w:eastAsia="仿宋_GB2312" w:hAnsi="Calibri" w:hint="eastAsia"/>
          <w:snapToGrid/>
          <w:color w:val="auto"/>
          <w:kern w:val="2"/>
          <w:sz w:val="32"/>
          <w:szCs w:val="32"/>
          <w:lang w:eastAsia="zh-CN"/>
        </w:rPr>
        <w:t>废均依照</w:t>
      </w:r>
      <w:proofErr w:type="gramEnd"/>
      <w:r>
        <w:rPr>
          <w:rFonts w:ascii="仿宋_GB2312" w:eastAsia="仿宋_GB2312" w:hAnsi="Calibri" w:hint="eastAsia"/>
          <w:snapToGrid/>
          <w:color w:val="auto"/>
          <w:kern w:val="2"/>
          <w:sz w:val="32"/>
          <w:szCs w:val="32"/>
          <w:lang w:eastAsia="zh-CN"/>
        </w:rPr>
        <w:t>民主程序进行。</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FF0000"/>
          <w:kern w:val="2"/>
          <w:sz w:val="32"/>
          <w:szCs w:val="32"/>
          <w:lang w:eastAsia="zh-CN"/>
        </w:rPr>
      </w:pPr>
      <w:r>
        <w:rPr>
          <w:rFonts w:ascii="仿宋_GB2312" w:eastAsia="仿宋_GB2312" w:hAnsi="Calibri" w:hint="eastAsia"/>
          <w:snapToGrid/>
          <w:color w:val="auto"/>
          <w:kern w:val="2"/>
          <w:sz w:val="32"/>
          <w:szCs w:val="32"/>
          <w:lang w:eastAsia="zh-CN"/>
        </w:rPr>
        <w:t>第六十二条  本章程经学校教职工大会、校务委员会审议，校长办公会议研究提议，学校党组织会议审定，并按照规定程序备案后实施。</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第六十三条  学校章程规定事项与法律、法规、规章和国家有关政策相冲突，法律、法规、规章和国家有关政策发</w:t>
      </w:r>
      <w:r>
        <w:rPr>
          <w:rFonts w:ascii="仿宋_GB2312" w:eastAsia="仿宋_GB2312" w:hAnsi="Calibri" w:hint="eastAsia"/>
          <w:snapToGrid/>
          <w:color w:val="auto"/>
          <w:kern w:val="2"/>
          <w:sz w:val="32"/>
          <w:szCs w:val="32"/>
          <w:lang w:eastAsia="zh-CN"/>
        </w:rPr>
        <w:lastRenderedPageBreak/>
        <w:t>生变化需要对章程进行相应调整以及学校发生分立、合并、终止，或者名称、类别层次、办学宗旨、发展目标、举办与管理体制变化等重大事项的，应当依据章程制订程序，对章程进行修订。</w:t>
      </w:r>
    </w:p>
    <w:p w:rsidR="00D578FA" w:rsidRDefault="00CA0349">
      <w:pPr>
        <w:widowControl w:val="0"/>
        <w:kinsoku/>
        <w:autoSpaceDE/>
        <w:autoSpaceDN/>
        <w:adjustRightInd/>
        <w:snapToGrid/>
        <w:spacing w:line="560" w:lineRule="exact"/>
        <w:ind w:firstLineChars="200" w:firstLine="640"/>
        <w:jc w:val="both"/>
        <w:textAlignment w:val="auto"/>
        <w:rPr>
          <w:rFonts w:ascii="仿宋_GB2312" w:eastAsia="仿宋_GB2312" w:hAnsi="Calibri"/>
          <w:snapToGrid/>
          <w:color w:val="auto"/>
          <w:kern w:val="2"/>
          <w:sz w:val="32"/>
          <w:szCs w:val="32"/>
          <w:lang w:eastAsia="zh-CN"/>
        </w:rPr>
      </w:pPr>
      <w:r>
        <w:rPr>
          <w:rFonts w:ascii="仿宋_GB2312" w:eastAsia="仿宋_GB2312" w:hAnsi="Calibri" w:hint="eastAsia"/>
          <w:snapToGrid/>
          <w:color w:val="auto"/>
          <w:kern w:val="2"/>
          <w:sz w:val="32"/>
          <w:szCs w:val="32"/>
          <w:lang w:eastAsia="zh-CN"/>
        </w:rPr>
        <w:t>第六十四条  本章程未尽事宜，按照法律法规及上级规范性文件政策执行。如有抵触处，以法律法规及上级规范性文件为准。</w:t>
      </w:r>
    </w:p>
    <w:p w:rsidR="00D578FA" w:rsidRDefault="00CA0349">
      <w:pPr>
        <w:widowControl w:val="0"/>
        <w:kinsoku/>
        <w:autoSpaceDE/>
        <w:autoSpaceDN/>
        <w:adjustRightInd/>
        <w:snapToGrid/>
        <w:spacing w:line="560" w:lineRule="exact"/>
        <w:ind w:firstLineChars="200" w:firstLine="640"/>
        <w:jc w:val="both"/>
        <w:textAlignment w:val="auto"/>
        <w:rPr>
          <w:rFonts w:ascii="Calibri" w:eastAsia="宋体" w:hAnsi="Calibri"/>
          <w:snapToGrid/>
          <w:color w:val="auto"/>
          <w:kern w:val="2"/>
          <w:szCs w:val="22"/>
          <w:lang w:eastAsia="zh-CN"/>
        </w:rPr>
      </w:pPr>
      <w:r>
        <w:rPr>
          <w:rFonts w:ascii="仿宋_GB2312" w:eastAsia="仿宋_GB2312" w:hAnsi="Calibri" w:hint="eastAsia"/>
          <w:snapToGrid/>
          <w:color w:val="auto"/>
          <w:kern w:val="2"/>
          <w:sz w:val="32"/>
          <w:szCs w:val="32"/>
          <w:lang w:eastAsia="zh-CN"/>
        </w:rPr>
        <w:t>第六十五条   本章程由学校校务委员会负责解释。</w:t>
      </w:r>
    </w:p>
    <w:p w:rsidR="00D578FA" w:rsidRDefault="00D578FA">
      <w:pPr>
        <w:kinsoku/>
        <w:autoSpaceDE/>
        <w:autoSpaceDN/>
        <w:spacing w:line="560" w:lineRule="exact"/>
        <w:ind w:firstLineChars="200" w:firstLine="630"/>
        <w:jc w:val="right"/>
        <w:textAlignment w:val="auto"/>
        <w:rPr>
          <w:rFonts w:ascii="仿宋" w:eastAsia="仿宋" w:hAnsi="仿宋" w:cs="仿宋"/>
          <w:spacing w:val="5"/>
          <w:sz w:val="31"/>
          <w:szCs w:val="31"/>
          <w:lang w:eastAsia="zh-CN"/>
        </w:rPr>
      </w:pPr>
    </w:p>
    <w:p w:rsidR="00D578FA" w:rsidRDefault="00F07948">
      <w:pPr>
        <w:kinsoku/>
        <w:autoSpaceDE/>
        <w:autoSpaceDN/>
        <w:spacing w:line="560" w:lineRule="exact"/>
        <w:ind w:firstLineChars="200" w:firstLine="420"/>
        <w:jc w:val="both"/>
        <w:textAlignment w:val="auto"/>
        <w:rPr>
          <w:rFonts w:ascii="Times New Roman" w:eastAsia="仿宋_GB2312" w:hAnsi="Times New Roman"/>
          <w:sz w:val="32"/>
          <w:szCs w:val="32"/>
          <w:lang w:eastAsia="zh-CN"/>
        </w:rPr>
      </w:pPr>
      <w:bookmarkStart w:id="0" w:name="_GoBack"/>
      <w:r>
        <w:rPr>
          <w:rFonts w:hint="eastAsia"/>
          <w:noProof/>
          <w:snapToGrid/>
          <w:spacing w:val="5"/>
          <w:lang w:eastAsia="zh-CN"/>
        </w:rPr>
        <w:drawing>
          <wp:anchor distT="0" distB="0" distL="114300" distR="114300" simplePos="0" relativeHeight="251658240" behindDoc="0" locked="0" layoutInCell="1" allowOverlap="1" wp14:anchorId="445C9500" wp14:editId="2ECCF2C0">
            <wp:simplePos x="0" y="0"/>
            <wp:positionH relativeFrom="column">
              <wp:posOffset>3657600</wp:posOffset>
            </wp:positionH>
            <wp:positionV relativeFrom="paragraph">
              <wp:posOffset>35339</wp:posOffset>
            </wp:positionV>
            <wp:extent cx="1362075" cy="1362075"/>
            <wp:effectExtent l="0" t="0" r="9525"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北金小学学校章.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bookmarkEnd w:id="0"/>
    </w:p>
    <w:p w:rsidR="00D578FA" w:rsidRDefault="00D578FA">
      <w:pPr>
        <w:kinsoku/>
        <w:autoSpaceDE/>
        <w:autoSpaceDN/>
        <w:spacing w:line="560" w:lineRule="exact"/>
        <w:ind w:firstLineChars="200" w:firstLine="640"/>
        <w:jc w:val="both"/>
        <w:textAlignment w:val="auto"/>
        <w:rPr>
          <w:rFonts w:ascii="Times New Roman" w:eastAsia="仿宋_GB2312" w:hAnsi="Times New Roman"/>
          <w:sz w:val="32"/>
          <w:szCs w:val="32"/>
          <w:lang w:eastAsia="zh-CN"/>
        </w:rPr>
      </w:pPr>
    </w:p>
    <w:p w:rsidR="00D578FA" w:rsidRDefault="00CA0349">
      <w:pPr>
        <w:kinsoku/>
        <w:autoSpaceDE/>
        <w:autoSpaceDN/>
        <w:spacing w:line="560" w:lineRule="exact"/>
        <w:jc w:val="right"/>
        <w:textAlignment w:val="auto"/>
        <w:rPr>
          <w:rFonts w:ascii="仿宋" w:eastAsia="仿宋" w:hAnsi="仿宋" w:cs="仿宋"/>
          <w:spacing w:val="7"/>
          <w:sz w:val="31"/>
          <w:szCs w:val="31"/>
          <w:lang w:eastAsia="zh-CN"/>
        </w:rPr>
      </w:pPr>
      <w:r>
        <w:rPr>
          <w:rFonts w:ascii="仿宋" w:eastAsia="仿宋" w:hAnsi="仿宋" w:cs="仿宋" w:hint="eastAsia"/>
          <w:spacing w:val="7"/>
          <w:sz w:val="31"/>
          <w:szCs w:val="31"/>
          <w:lang w:eastAsia="zh-CN"/>
        </w:rPr>
        <w:t>淄博市临淄区凤凰镇北金小学</w:t>
      </w:r>
    </w:p>
    <w:p w:rsidR="00D578FA" w:rsidRDefault="00CA0349">
      <w:pPr>
        <w:kinsoku/>
        <w:autoSpaceDE/>
        <w:autoSpaceDN/>
        <w:spacing w:line="560" w:lineRule="exact"/>
        <w:ind w:right="634"/>
        <w:jc w:val="right"/>
        <w:textAlignment w:val="auto"/>
        <w:rPr>
          <w:rFonts w:ascii="仿宋" w:eastAsia="仿宋" w:hAnsi="仿宋" w:cs="仿宋"/>
          <w:spacing w:val="7"/>
          <w:sz w:val="31"/>
          <w:szCs w:val="31"/>
          <w:lang w:eastAsia="zh-CN"/>
        </w:rPr>
      </w:pPr>
      <w:r>
        <w:rPr>
          <w:rFonts w:ascii="仿宋" w:eastAsia="仿宋" w:hAnsi="仿宋" w:cs="仿宋" w:hint="eastAsia"/>
          <w:spacing w:val="7"/>
          <w:sz w:val="31"/>
          <w:szCs w:val="31"/>
          <w:lang w:eastAsia="zh-CN"/>
        </w:rPr>
        <w:t>20</w:t>
      </w:r>
      <w:r>
        <w:rPr>
          <w:rFonts w:ascii="仿宋" w:eastAsia="仿宋" w:hAnsi="仿宋" w:cs="仿宋"/>
          <w:spacing w:val="7"/>
          <w:sz w:val="31"/>
          <w:szCs w:val="31"/>
          <w:lang w:eastAsia="zh-CN"/>
        </w:rPr>
        <w:t>24年</w:t>
      </w:r>
      <w:r>
        <w:rPr>
          <w:rFonts w:ascii="仿宋" w:eastAsia="仿宋" w:hAnsi="仿宋" w:cs="仿宋" w:hint="eastAsia"/>
          <w:spacing w:val="7"/>
          <w:sz w:val="31"/>
          <w:szCs w:val="31"/>
          <w:lang w:eastAsia="zh-CN"/>
        </w:rPr>
        <w:t>1</w:t>
      </w:r>
      <w:r>
        <w:rPr>
          <w:rFonts w:ascii="仿宋" w:eastAsia="仿宋" w:hAnsi="仿宋" w:cs="仿宋"/>
          <w:spacing w:val="7"/>
          <w:sz w:val="31"/>
          <w:szCs w:val="31"/>
          <w:lang w:eastAsia="zh-CN"/>
        </w:rPr>
        <w:t>2月</w:t>
      </w:r>
      <w:r>
        <w:rPr>
          <w:rFonts w:ascii="仿宋" w:eastAsia="仿宋" w:hAnsi="仿宋" w:cs="仿宋" w:hint="eastAsia"/>
          <w:spacing w:val="7"/>
          <w:sz w:val="31"/>
          <w:szCs w:val="31"/>
          <w:lang w:eastAsia="zh-CN"/>
        </w:rPr>
        <w:t>2</w:t>
      </w:r>
      <w:r>
        <w:rPr>
          <w:rFonts w:ascii="仿宋" w:eastAsia="仿宋" w:hAnsi="仿宋" w:cs="仿宋"/>
          <w:spacing w:val="7"/>
          <w:sz w:val="31"/>
          <w:szCs w:val="31"/>
          <w:lang w:eastAsia="zh-CN"/>
        </w:rPr>
        <w:t>0日</w:t>
      </w: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pPr>
        <w:kinsoku/>
        <w:autoSpaceDE/>
        <w:autoSpaceDN/>
        <w:spacing w:line="560" w:lineRule="exact"/>
        <w:ind w:right="634"/>
        <w:jc w:val="right"/>
        <w:textAlignment w:val="auto"/>
        <w:rPr>
          <w:rFonts w:ascii="仿宋" w:eastAsia="仿宋" w:hAnsi="仿宋" w:cs="仿宋"/>
          <w:spacing w:val="7"/>
          <w:sz w:val="31"/>
          <w:szCs w:val="31"/>
          <w:lang w:eastAsia="zh-CN"/>
        </w:rPr>
      </w:pPr>
    </w:p>
    <w:p w:rsidR="009B5C73" w:rsidRDefault="009B5C73" w:rsidP="009B5C73">
      <w:pPr>
        <w:kinsoku/>
        <w:autoSpaceDE/>
        <w:autoSpaceDN/>
        <w:spacing w:line="560" w:lineRule="exact"/>
        <w:ind w:right="634"/>
        <w:textAlignment w:val="auto"/>
        <w:rPr>
          <w:rFonts w:ascii="仿宋" w:eastAsia="仿宋" w:hAnsi="仿宋" w:cs="仿宋"/>
          <w:spacing w:val="7"/>
          <w:sz w:val="31"/>
          <w:szCs w:val="31"/>
          <w:lang w:eastAsia="zh-CN"/>
        </w:rPr>
      </w:pPr>
    </w:p>
    <w:p w:rsidR="009B5C73" w:rsidRDefault="009B5C73" w:rsidP="009B5C73">
      <w:pPr>
        <w:kinsoku/>
        <w:autoSpaceDE/>
        <w:autoSpaceDN/>
        <w:spacing w:line="560" w:lineRule="exact"/>
        <w:ind w:right="634"/>
        <w:textAlignment w:val="auto"/>
        <w:rPr>
          <w:rFonts w:ascii="仿宋" w:eastAsia="仿宋" w:hAnsi="仿宋" w:cs="仿宋"/>
          <w:spacing w:val="7"/>
          <w:sz w:val="31"/>
          <w:szCs w:val="31"/>
          <w:lang w:eastAsia="zh-CN"/>
        </w:rPr>
      </w:pPr>
      <w:r>
        <w:rPr>
          <w:rFonts w:ascii="仿宋" w:eastAsia="仿宋" w:hAnsi="仿宋" w:cs="仿宋" w:hint="eastAsia"/>
          <w:noProof/>
          <w:snapToGrid/>
          <w:spacing w:val="7"/>
          <w:sz w:val="31"/>
          <w:szCs w:val="31"/>
          <w:lang w:eastAsia="zh-CN"/>
        </w:rPr>
        <w:lastRenderedPageBreak/>
        <w:drawing>
          <wp:anchor distT="0" distB="0" distL="114300" distR="114300" simplePos="0" relativeHeight="251665408" behindDoc="0" locked="0" layoutInCell="1" allowOverlap="1">
            <wp:simplePos x="0" y="0"/>
            <wp:positionH relativeFrom="column">
              <wp:posOffset>-257175</wp:posOffset>
            </wp:positionH>
            <wp:positionV relativeFrom="paragraph">
              <wp:posOffset>-1270</wp:posOffset>
            </wp:positionV>
            <wp:extent cx="5470525" cy="797115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扫描全能王 2025-05-28 18.19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0525" cy="7971155"/>
                    </a:xfrm>
                    <a:prstGeom prst="rect">
                      <a:avLst/>
                    </a:prstGeom>
                  </pic:spPr>
                </pic:pic>
              </a:graphicData>
            </a:graphic>
          </wp:anchor>
        </w:drawing>
      </w:r>
    </w:p>
    <w:p w:rsidR="00D578FA" w:rsidRDefault="00D578FA">
      <w:pPr>
        <w:spacing w:line="250" w:lineRule="auto"/>
        <w:rPr>
          <w:lang w:eastAsia="zh-CN"/>
        </w:rPr>
      </w:pPr>
    </w:p>
    <w:p w:rsidR="00D578FA" w:rsidRDefault="00D578FA">
      <w:pPr>
        <w:spacing w:line="250" w:lineRule="auto"/>
        <w:rPr>
          <w:lang w:eastAsia="zh-CN"/>
        </w:rPr>
      </w:pPr>
    </w:p>
    <w:p w:rsidR="00D578FA" w:rsidRDefault="00D578FA">
      <w:pPr>
        <w:spacing w:line="250" w:lineRule="auto"/>
        <w:rPr>
          <w:lang w:eastAsia="zh-CN"/>
        </w:rPr>
      </w:pPr>
    </w:p>
    <w:p w:rsidR="00D578FA" w:rsidRDefault="00D578FA">
      <w:pPr>
        <w:spacing w:line="250" w:lineRule="auto"/>
        <w:rPr>
          <w:lang w:eastAsia="zh-CN"/>
        </w:rPr>
      </w:pPr>
    </w:p>
    <w:p w:rsidR="00D578FA" w:rsidRDefault="00D578FA">
      <w:pPr>
        <w:spacing w:line="250" w:lineRule="auto"/>
        <w:rPr>
          <w:lang w:eastAsia="zh-CN"/>
        </w:rPr>
      </w:pPr>
    </w:p>
    <w:p w:rsidR="00D578FA" w:rsidRDefault="00D578FA">
      <w:pPr>
        <w:spacing w:line="250" w:lineRule="auto"/>
        <w:rPr>
          <w:lang w:eastAsia="zh-CN"/>
        </w:rPr>
      </w:pPr>
    </w:p>
    <w:p w:rsidR="00D578FA" w:rsidRDefault="00D578FA">
      <w:pPr>
        <w:spacing w:line="250" w:lineRule="auto"/>
        <w:rPr>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宋体"/>
          <w:lang w:eastAsia="zh-CN"/>
        </w:rPr>
      </w:pPr>
    </w:p>
    <w:p w:rsidR="00D578FA" w:rsidRDefault="00D578F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9B5C73" w:rsidRDefault="009B5C73">
      <w:pPr>
        <w:spacing w:line="250" w:lineRule="auto"/>
        <w:rPr>
          <w:rFonts w:eastAsiaTheme="minorEastAsia"/>
          <w:lang w:eastAsia="zh-CN"/>
        </w:rPr>
      </w:pPr>
      <w:r>
        <w:rPr>
          <w:rFonts w:eastAsiaTheme="minorEastAsia" w:hint="eastAsia"/>
          <w:noProof/>
          <w:snapToGrid/>
          <w:lang w:eastAsia="zh-CN"/>
        </w:rPr>
        <w:lastRenderedPageBreak/>
        <w:drawing>
          <wp:inline distT="0" distB="0" distL="0" distR="0">
            <wp:extent cx="5470525" cy="78174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扫描全能王 2025-05-28 18.19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0525" cy="7817485"/>
                    </a:xfrm>
                    <a:prstGeom prst="rect">
                      <a:avLst/>
                    </a:prstGeom>
                  </pic:spPr>
                </pic:pic>
              </a:graphicData>
            </a:graphic>
          </wp:inline>
        </w:drawing>
      </w: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p w:rsidR="00240BAA" w:rsidRDefault="00240BAA">
      <w:pPr>
        <w:spacing w:line="250" w:lineRule="auto"/>
        <w:rPr>
          <w:rFonts w:eastAsiaTheme="minorEastAsia"/>
          <w:lang w:eastAsia="zh-CN"/>
        </w:rPr>
      </w:pPr>
    </w:p>
    <w:sectPr w:rsidR="00240BAA">
      <w:headerReference w:type="default" r:id="rId11"/>
      <w:footerReference w:type="default" r:id="rId12"/>
      <w:pgSz w:w="11906" w:h="16839"/>
      <w:pgMar w:top="1622" w:right="1506" w:bottom="1321" w:left="1785" w:header="1272" w:footer="10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11D" w:rsidRDefault="0028711D">
      <w:r>
        <w:separator/>
      </w:r>
    </w:p>
  </w:endnote>
  <w:endnote w:type="continuationSeparator" w:id="0">
    <w:p w:rsidR="0028711D" w:rsidRDefault="0028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方正小标宋简体">
    <w:altName w:val="黑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8FA" w:rsidRDefault="00CA0349">
    <w:pPr>
      <w:spacing w:line="175" w:lineRule="auto"/>
      <w:ind w:left="3813"/>
      <w:rPr>
        <w:rFonts w:ascii="宋体" w:eastAsia="宋体" w:hAnsi="宋体" w:cs="宋体"/>
        <w:sz w:val="24"/>
        <w:szCs w:val="24"/>
      </w:rPr>
    </w:pPr>
    <w:r>
      <w:rPr>
        <w:rFonts w:ascii="宋体" w:eastAsia="宋体" w:hAnsi="宋体" w:cs="宋体"/>
        <w:spacing w:val="-5"/>
        <w:sz w:val="24"/>
        <w:szCs w:val="24"/>
      </w:rPr>
      <w:t>-</w:t>
    </w:r>
    <w:r>
      <w:rPr>
        <w:rFonts w:ascii="宋体" w:eastAsia="宋体" w:hAnsi="宋体" w:cs="宋体"/>
        <w:spacing w:val="12"/>
        <w:sz w:val="24"/>
        <w:szCs w:val="24"/>
      </w:rPr>
      <w:t xml:space="preserve"> </w:t>
    </w:r>
    <w:r>
      <w:rPr>
        <w:rFonts w:ascii="宋体" w:eastAsia="宋体" w:hAnsi="宋体" w:cs="宋体"/>
        <w:spacing w:val="-5"/>
        <w:sz w:val="24"/>
        <w:szCs w:val="24"/>
      </w:rPr>
      <w:t>20</w:t>
    </w:r>
    <w:r>
      <w:rPr>
        <w:rFonts w:ascii="宋体" w:eastAsia="宋体" w:hAnsi="宋体" w:cs="宋体"/>
        <w:spacing w:val="7"/>
        <w:sz w:val="24"/>
        <w:szCs w:val="24"/>
      </w:rPr>
      <w:t xml:space="preserve"> </w:t>
    </w:r>
    <w:r>
      <w:rPr>
        <w:rFonts w:ascii="宋体" w:eastAsia="宋体" w:hAnsi="宋体" w:cs="宋体"/>
        <w:spacing w:val="-5"/>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11D" w:rsidRDefault="0028711D">
      <w:r>
        <w:separator/>
      </w:r>
    </w:p>
  </w:footnote>
  <w:footnote w:type="continuationSeparator" w:id="0">
    <w:p w:rsidR="0028711D" w:rsidRDefault="00287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8FA" w:rsidRDefault="00D578FA">
    <w:pPr>
      <w:pStyle w:val="a3"/>
      <w:spacing w:before="24" w:line="188"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bordersDoNotSurroundHeader/>
  <w:bordersDoNotSurroundFooter/>
  <w:proofState w:spelling="clean" w:grammar="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ulTrailSpace/>
    <w:useFELayout/>
    <w:compatSetting w:name="compatibilityMode" w:uri="http://schemas.microsoft.com/office/word" w:val="14"/>
  </w:compat>
  <w:rsids>
    <w:rsidRoot w:val="00643110"/>
    <w:rsid w:val="000867A9"/>
    <w:rsid w:val="000A3446"/>
    <w:rsid w:val="000B586B"/>
    <w:rsid w:val="00105885"/>
    <w:rsid w:val="0012164B"/>
    <w:rsid w:val="00132868"/>
    <w:rsid w:val="00144810"/>
    <w:rsid w:val="0019465F"/>
    <w:rsid w:val="001966C1"/>
    <w:rsid w:val="001A71A7"/>
    <w:rsid w:val="002218AA"/>
    <w:rsid w:val="002222F6"/>
    <w:rsid w:val="00240BAA"/>
    <w:rsid w:val="0028711D"/>
    <w:rsid w:val="00297D2D"/>
    <w:rsid w:val="00406080"/>
    <w:rsid w:val="00406AAA"/>
    <w:rsid w:val="00511BD9"/>
    <w:rsid w:val="00622C9D"/>
    <w:rsid w:val="00643110"/>
    <w:rsid w:val="007F2707"/>
    <w:rsid w:val="00837DB9"/>
    <w:rsid w:val="00840659"/>
    <w:rsid w:val="00852C15"/>
    <w:rsid w:val="00872A97"/>
    <w:rsid w:val="008B1842"/>
    <w:rsid w:val="00924032"/>
    <w:rsid w:val="009457D9"/>
    <w:rsid w:val="009B5C73"/>
    <w:rsid w:val="00AD07EB"/>
    <w:rsid w:val="00AE6578"/>
    <w:rsid w:val="00B356AF"/>
    <w:rsid w:val="00B92C36"/>
    <w:rsid w:val="00C24047"/>
    <w:rsid w:val="00C74594"/>
    <w:rsid w:val="00CA0349"/>
    <w:rsid w:val="00D2280B"/>
    <w:rsid w:val="00D578FA"/>
    <w:rsid w:val="00D912F7"/>
    <w:rsid w:val="00E3450C"/>
    <w:rsid w:val="00F07948"/>
    <w:rsid w:val="00F542B4"/>
    <w:rsid w:val="00FA2CE0"/>
    <w:rsid w:val="00FB334F"/>
    <w:rsid w:val="00FF7098"/>
    <w:rsid w:val="01B446F6"/>
    <w:rsid w:val="04A171B4"/>
    <w:rsid w:val="051E0804"/>
    <w:rsid w:val="07571DAC"/>
    <w:rsid w:val="084E1401"/>
    <w:rsid w:val="10091C47"/>
    <w:rsid w:val="11391A49"/>
    <w:rsid w:val="115E01DA"/>
    <w:rsid w:val="12AE3DA7"/>
    <w:rsid w:val="13AF4D1D"/>
    <w:rsid w:val="15A303A0"/>
    <w:rsid w:val="161F0F67"/>
    <w:rsid w:val="17F17C74"/>
    <w:rsid w:val="1AB01AA7"/>
    <w:rsid w:val="203D202F"/>
    <w:rsid w:val="21933ED0"/>
    <w:rsid w:val="22637D66"/>
    <w:rsid w:val="2318468D"/>
    <w:rsid w:val="29EE23BD"/>
    <w:rsid w:val="2A4C31DA"/>
    <w:rsid w:val="2B667F60"/>
    <w:rsid w:val="2E76495E"/>
    <w:rsid w:val="31A517E2"/>
    <w:rsid w:val="324A7852"/>
    <w:rsid w:val="36407D2B"/>
    <w:rsid w:val="37F708BD"/>
    <w:rsid w:val="38B247E4"/>
    <w:rsid w:val="38EE1CC0"/>
    <w:rsid w:val="39092567"/>
    <w:rsid w:val="3930669D"/>
    <w:rsid w:val="394936AE"/>
    <w:rsid w:val="3AF70BD4"/>
    <w:rsid w:val="3BFC46F4"/>
    <w:rsid w:val="3CD218F9"/>
    <w:rsid w:val="3D483969"/>
    <w:rsid w:val="3E7C38CA"/>
    <w:rsid w:val="3ED87027"/>
    <w:rsid w:val="3F255D10"/>
    <w:rsid w:val="40E83499"/>
    <w:rsid w:val="442A3DC9"/>
    <w:rsid w:val="44564BBE"/>
    <w:rsid w:val="47F646ED"/>
    <w:rsid w:val="4C1C66ED"/>
    <w:rsid w:val="4D9F1383"/>
    <w:rsid w:val="4E1A078D"/>
    <w:rsid w:val="4EAD7AD0"/>
    <w:rsid w:val="4F634104"/>
    <w:rsid w:val="53876B42"/>
    <w:rsid w:val="54E67898"/>
    <w:rsid w:val="55482300"/>
    <w:rsid w:val="56C360E3"/>
    <w:rsid w:val="57D566CC"/>
    <w:rsid w:val="589F66DB"/>
    <w:rsid w:val="590E53C7"/>
    <w:rsid w:val="5C4C0928"/>
    <w:rsid w:val="5CEB0141"/>
    <w:rsid w:val="5DCB3C6D"/>
    <w:rsid w:val="5DD706C5"/>
    <w:rsid w:val="5E93283E"/>
    <w:rsid w:val="5F3062DF"/>
    <w:rsid w:val="60D333C6"/>
    <w:rsid w:val="612C5D53"/>
    <w:rsid w:val="631B72A6"/>
    <w:rsid w:val="67BD6B7E"/>
    <w:rsid w:val="67C73F45"/>
    <w:rsid w:val="69796AD5"/>
    <w:rsid w:val="6A1E618D"/>
    <w:rsid w:val="6CBC5656"/>
    <w:rsid w:val="6DEA0FC4"/>
    <w:rsid w:val="6F615109"/>
    <w:rsid w:val="70877D29"/>
    <w:rsid w:val="72B666A4"/>
    <w:rsid w:val="72D83A3E"/>
    <w:rsid w:val="74A4272A"/>
    <w:rsid w:val="74DA16B3"/>
    <w:rsid w:val="761E2EDE"/>
    <w:rsid w:val="78DB6E64"/>
    <w:rsid w:val="790E0FE8"/>
    <w:rsid w:val="7A396538"/>
    <w:rsid w:val="7B6167B8"/>
    <w:rsid w:val="7DFF35F5"/>
    <w:rsid w:val="7ECC62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5CAD280-3AFA-41B5-9187-CDC8C398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semiHidden/>
    <w:qFormat/>
    <w:rPr>
      <w:rFonts w:ascii="仿宋" w:eastAsia="仿宋" w:hAnsi="仿宋" w:cs="仿宋"/>
      <w:sz w:val="31"/>
      <w:szCs w:val="31"/>
    </w:rPr>
  </w:style>
  <w:style w:type="paragraph" w:styleId="a4">
    <w:name w:val="footer"/>
    <w:basedOn w:val="a"/>
    <w:qFormat/>
    <w:pPr>
      <w:tabs>
        <w:tab w:val="center" w:pos="4153"/>
        <w:tab w:val="right" w:pos="8306"/>
      </w:tabs>
    </w:pPr>
    <w:rPr>
      <w:rFonts w:ascii="Calibri" w:eastAsia="宋体" w:hAnsi="Calibri" w:cs="Times New Roman"/>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pPr>
      <w:spacing w:before="100" w:beforeAutospacing="1" w:after="100" w:afterAutospacing="1"/>
    </w:pPr>
    <w:rPr>
      <w:rFonts w:ascii="宋体" w:eastAsia="宋体" w:hAnsi="宋体" w:cs="Times New Roman"/>
      <w:sz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
    <w:name w:val="正文文本 Char"/>
    <w:basedOn w:val="a0"/>
    <w:link w:val="a3"/>
    <w:semiHidden/>
    <w:qFormat/>
    <w:rPr>
      <w:rFonts w:ascii="仿宋" w:eastAsia="仿宋" w:hAnsi="仿宋" w:cs="仿宋"/>
      <w:snapToGrid w:val="0"/>
      <w:color w:val="000000"/>
      <w:sz w:val="31"/>
      <w:szCs w:val="31"/>
      <w:lang w:eastAsia="en-US"/>
    </w:rPr>
  </w:style>
  <w:style w:type="paragraph" w:styleId="a7">
    <w:name w:val="Balloon Text"/>
    <w:basedOn w:val="a"/>
    <w:link w:val="Char0"/>
    <w:rsid w:val="00105885"/>
    <w:rPr>
      <w:sz w:val="18"/>
      <w:szCs w:val="18"/>
    </w:rPr>
  </w:style>
  <w:style w:type="character" w:customStyle="1" w:styleId="Char0">
    <w:name w:val="批注框文本 Char"/>
    <w:basedOn w:val="a0"/>
    <w:link w:val="a7"/>
    <w:rsid w:val="00105885"/>
    <w:rPr>
      <w:rFonts w:eastAsia="Arial"/>
      <w:snapToGrid w:val="0"/>
      <w:color w:val="000000"/>
      <w:sz w:val="18"/>
      <w:szCs w:val="18"/>
      <w:lang w:eastAsia="en-US"/>
    </w:rPr>
  </w:style>
  <w:style w:type="paragraph" w:styleId="a8">
    <w:name w:val="Date"/>
    <w:basedOn w:val="a"/>
    <w:next w:val="a"/>
    <w:link w:val="Char1"/>
    <w:rsid w:val="009B5C73"/>
    <w:pPr>
      <w:ind w:leftChars="2500" w:left="100"/>
    </w:pPr>
  </w:style>
  <w:style w:type="character" w:customStyle="1" w:styleId="Char1">
    <w:name w:val="日期 Char"/>
    <w:basedOn w:val="a0"/>
    <w:link w:val="a8"/>
    <w:rsid w:val="009B5C73"/>
    <w:rPr>
      <w:rFonts w:eastAsia="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21</Pages>
  <Words>1378</Words>
  <Characters>7855</Characters>
  <Application>Microsoft Office Word</Application>
  <DocSecurity>0</DocSecurity>
  <Lines>65</Lines>
  <Paragraphs>18</Paragraphs>
  <ScaleCrop>false</ScaleCrop>
  <Company>Organization</Company>
  <LinksUpToDate>false</LinksUpToDate>
  <CharactersWithSpaces>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周村实中~韩富13668639018</dc:creator>
  <cp:lastModifiedBy>Windows 用户</cp:lastModifiedBy>
  <cp:revision>36</cp:revision>
  <cp:lastPrinted>2025-05-28T10:32:00Z</cp:lastPrinted>
  <dcterms:created xsi:type="dcterms:W3CDTF">2024-09-04T09:48:00Z</dcterms:created>
  <dcterms:modified xsi:type="dcterms:W3CDTF">2025-05-29T04:24:00Z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2025-03-05T08:40:43Z</vt:filetime>
  </property>
  <property fmtid="{D5CDD505-2E9C-101B-9397-08002B2CF9AE}" pid="4" name="KSOTemplateDocerSaveRecord">
    <vt:lpwstr>eyJoZGlkIjoiNDk2ZjMyMGE4MmIyMzIzZDdkYmJmOTJmNzdlYTNkOTQiLCJ1c2VySWQiOiIzMzE1MDg5MzkifQ==</vt:lpwstr>
  </property>
  <property fmtid="{D5CDD505-2E9C-101B-9397-08002B2CF9AE}" pid="5" name="KSOProductBuildVer">
    <vt:lpwstr>2052-12.1.0.20305</vt:lpwstr>
  </property>
  <property fmtid="{D5CDD505-2E9C-101B-9397-08002B2CF9AE}" pid="6" name="ICV">
    <vt:lpwstr>20AE9A81513C4D8396A579207542571A_13</vt:lpwstr>
  </property>
</Properties>
</file>