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>
      <w:pPr>
        <w:rPr>
          <w:lang w:eastAsia="zh-CN"/>
        </w:rPr>
      </w:pPr>
    </w:p>
    <w:p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政府采购合同</w:t>
      </w:r>
    </w:p>
    <w:p>
      <w:pPr>
        <w:spacing w:line="243" w:lineRule="auto"/>
        <w:jc w:val="center"/>
        <w:rPr>
          <w:rFonts w:ascii="仿宋_GB2312" w:hAnsi="方正小标宋简体" w:eastAsia="仿宋_GB2312" w:cs="方正小标宋简体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方正小标宋简体"/>
          <w:snapToGrid/>
          <w:kern w:val="2"/>
          <w:sz w:val="32"/>
          <w:szCs w:val="32"/>
          <w:lang w:eastAsia="zh-CN"/>
        </w:rPr>
        <w:t>(框架协议第二阶段  货物类)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项目名称：</w:t>
      </w:r>
      <w:bookmarkStart w:id="0" w:name="project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第一小学课桌椅采购</w:t>
      </w:r>
      <w:bookmarkEnd w:id="0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 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合同编号：</w:t>
      </w:r>
      <w:bookmarkStart w:id="1" w:name="contractCod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SDGP370391000202401000086A_001</w:t>
      </w:r>
      <w:bookmarkEnd w:id="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采购编号：</w:t>
      </w:r>
      <w:bookmarkStart w:id="2" w:name="planCod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37039100012700520240003</w:t>
      </w:r>
      <w:bookmarkEnd w:id="2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甲方（采购人）：</w:t>
      </w:r>
      <w:bookmarkStart w:id="3" w:name="unit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淄博高新技术产业开发区第一小学</w:t>
      </w:r>
      <w:bookmarkEnd w:id="3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 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乙方（供应商）：</w:t>
      </w:r>
      <w:bookmarkStart w:id="4" w:name="supplier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山东省博兴县顺康钢木傢俱有限公司</w:t>
      </w:r>
      <w:bookmarkEnd w:id="4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采购人（甲方）所需的 课桌椅（入围货物名称）与山东省博兴县顺康钢木傢俱有限公司入围供应商（乙方）签订第二阶段采购合同， 甲、乙双方根据《中华人民共和国政府采购法》、《中华人民共和国民法典》等相关法律以及本项目征集文件的规定，经平等协商达成合同如下：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一、合同文件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本合同所附下列文件是构成本合同不可分割的部分：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（一）本项目征集文件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（二）入围供应商响应文件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（三）本项目政府采购框架协议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（四）合同格式、合同条款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（五）入围供应商在评审过程中做出的有关澄清、说明或者补正文件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（六）入围通知书</w:t>
      </w:r>
    </w:p>
    <w:p>
      <w:pPr>
        <w:spacing w:line="336" w:lineRule="auto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（七）本合同及附件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二、服务内容和条件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本合同的范围和条件应与框架协议征集文件的规定相一致。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三、合同金额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根据上述合同文件要求，合同金额为人民币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bookmarkStart w:id="5" w:name="contractSum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32,500.00</w:t>
      </w:r>
      <w:bookmarkEnd w:id="5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bookmarkStart w:id="6" w:name="chineseContractSum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叁万贰仟伍佰元</w:t>
      </w:r>
      <w:bookmarkEnd w:id="6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。（分项价格详见合同服务清单）。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乙方开户单位：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山东省博兴县顺康钢木傢俱有限公司 </w:t>
      </w:r>
    </w:p>
    <w:p>
      <w:pPr>
        <w:spacing w:line="336" w:lineRule="auto"/>
        <w:ind w:firstLine="472" w:firstLineChars="200"/>
        <w:jc w:val="both"/>
        <w:rPr>
          <w:rFonts w:hint="default" w:ascii="宋体" w:hAnsi="宋体"/>
          <w:color w:val="00000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开户银行：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中国工商银行股份有限公司博兴县支行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 xml:space="preserve">   </w:t>
      </w:r>
    </w:p>
    <w:p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 xml:space="preserve">  帐号：</w:t>
      </w:r>
      <w:r>
        <w:rPr>
          <w:rFonts w:hint="eastAsia" w:ascii="宋体" w:hAnsi="宋体"/>
          <w:u w:val="single"/>
        </w:rPr>
        <w:t>1613 0023 0920 0084 535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 xml:space="preserve">                 </w:t>
      </w:r>
      <w:bookmarkStart w:id="13" w:name="_GoBack"/>
      <w:bookmarkEnd w:id="13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四、付款途径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☑国库支付 □甲方支付 □国库与甲方共同支付</w:t>
      </w:r>
    </w:p>
    <w:p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预算内资金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32500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 预算外资金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bookmarkStart w:id="7" w:name="contractSum02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0</w:t>
      </w:r>
      <w:bookmarkEnd w:id="7"/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 自筹资金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bookmarkStart w:id="8" w:name="contractSum03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0</w:t>
      </w:r>
      <w:bookmarkEnd w:id="8"/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五、付款方式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□分期支付方式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1、合同生效之日起5个工作日内甲方向乙方支付合同金额的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；项目期满并经双方验收合格之日起5个工作日内甲方向乙方支付合同金额的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2、其他分期支付方式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☑一次性支付方式</w:t>
      </w:r>
    </w:p>
    <w:p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项目期满经乙方安装、调试并经双方验收合格之日起5个工作日内甲方向乙方支付全部款项，即人民币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32500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叁万贰仟伍佰元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六、交付日期/服务期限和地点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1、交付日期/服务期限： 自合同生效之日起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日内交付(自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日起至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日止)。</w:t>
      </w:r>
    </w:p>
    <w:p>
      <w:pPr>
        <w:spacing w:line="336" w:lineRule="auto"/>
        <w:ind w:firstLine="472" w:firstLineChars="200"/>
        <w:jc w:val="both"/>
        <w:rPr>
          <w:rFonts w:eastAsia="仿宋_GB2312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2、交付地点：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甲方指定地点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七、违约责任</w:t>
      </w:r>
    </w:p>
    <w:p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任何一方违约，均应向守约方承担违约责任并赔偿守约方损失（具体违约责任由采购人在签订合同时加以约定）。</w:t>
      </w:r>
    </w:p>
    <w:p>
      <w:pPr>
        <w:spacing w:line="336" w:lineRule="auto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八、合同生效</w:t>
      </w:r>
    </w:p>
    <w:p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本合同经甲乙双方签字盖章之日起生效。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九、合同保存</w:t>
      </w:r>
    </w:p>
    <w:p>
      <w:pPr>
        <w:spacing w:line="336" w:lineRule="auto"/>
        <w:ind w:firstLine="472" w:firstLineChars="200"/>
        <w:jc w:val="both"/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本合同一式二份，甲方一份，乙方一份，均具有同等法律效力。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十、其他约定</w:t>
      </w:r>
    </w:p>
    <w:p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本合同基于征集人与乙方所签订的《政府采购框架协议》签订，本合同未尽事宜以该《政府采购框架协议》约定为准。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甲方：</w:t>
      </w:r>
      <w:bookmarkStart w:id="9" w:name="unitName_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淄博高新技术产业开发区第一小学</w:t>
      </w:r>
      <w:bookmarkEnd w:id="9"/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单位名称(公章)：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法定代表人/负责人或授权代理人：（签字）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电话：</w:t>
      </w:r>
      <w:bookmarkStart w:id="10" w:name="unitTel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2341011</w:t>
      </w:r>
      <w:bookmarkEnd w:id="10"/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签订日期：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乙方：</w:t>
      </w:r>
      <w:bookmarkStart w:id="11" w:name="supplierName_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山东省博兴县顺康钢木傢俱有限公司</w:t>
      </w:r>
      <w:bookmarkEnd w:id="11"/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单位名称(公章)：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法定代表人/负责人或授权代理人：（签字）</w:t>
      </w:r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电话：</w:t>
      </w:r>
      <w:bookmarkStart w:id="12" w:name="supplierTel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13854387917</w:t>
      </w:r>
      <w:bookmarkEnd w:id="12"/>
    </w:p>
    <w:p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签订日期：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835"/>
      <w:rPr>
        <w:rFonts w:ascii="Lucida Sans Unicode" w:hAnsi="Lucida Sans Unicode" w:eastAsia="Lucida Sans Unicode" w:cs="Lucida Sans Unicode"/>
        <w:sz w:val="23"/>
        <w:szCs w:val="23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1087100" cy="8802370"/>
          <wp:effectExtent l="0" t="0" r="7620" b="6350"/>
          <wp:wrapNone/>
          <wp:docPr id="1" name="WordPictureWatermark64474" descr="shuiy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64474" descr="shuiyi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87100" cy="880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YTZhOWE5MGYxNTY2MDQ4OGY0ZTRkMWM4ZGZlZDgifQ=="/>
  </w:docVars>
  <w:rsids>
    <w:rsidRoot w:val="2E7E205A"/>
    <w:rsid w:val="00055FDC"/>
    <w:rsid w:val="000826DB"/>
    <w:rsid w:val="000C5832"/>
    <w:rsid w:val="001409B9"/>
    <w:rsid w:val="00482A91"/>
    <w:rsid w:val="00486161"/>
    <w:rsid w:val="004D1008"/>
    <w:rsid w:val="004E5DB0"/>
    <w:rsid w:val="005106AB"/>
    <w:rsid w:val="00567728"/>
    <w:rsid w:val="007B563C"/>
    <w:rsid w:val="00805B56"/>
    <w:rsid w:val="00856C58"/>
    <w:rsid w:val="0091331A"/>
    <w:rsid w:val="009B5A12"/>
    <w:rsid w:val="009B5E5D"/>
    <w:rsid w:val="00C34C03"/>
    <w:rsid w:val="00C91E90"/>
    <w:rsid w:val="00D9108D"/>
    <w:rsid w:val="036D1CF7"/>
    <w:rsid w:val="2A8006C5"/>
    <w:rsid w:val="2AF31149"/>
    <w:rsid w:val="2E7E205A"/>
    <w:rsid w:val="2EAD4574"/>
    <w:rsid w:val="50A103B0"/>
    <w:rsid w:val="64836FBF"/>
    <w:rsid w:val="7BFFE927"/>
    <w:rsid w:val="7D154A74"/>
    <w:rsid w:val="7D964EDC"/>
    <w:rsid w:val="7E112D45"/>
    <w:rsid w:val="C0E0C302"/>
    <w:rsid w:val="E6FFF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209</Words>
  <Characters>1194</Characters>
  <Lines>9</Lines>
  <Paragraphs>2</Paragraphs>
  <TotalTime>2</TotalTime>
  <ScaleCrop>false</ScaleCrop>
  <LinksUpToDate>false</LinksUpToDate>
  <CharactersWithSpaces>1401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2024-02-19T01:38:00Z</dcterms:created>
  <dc:creator>user</dc:creator>
  <cp:lastModifiedBy>水利印务</cp:lastModifiedBy>
  <dcterms:modified xsi:type="dcterms:W3CDTF">2024-04-10T08:36:16Z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8FD25152B5C745DEACF96253D0E31AF2_12</vt:lpwstr>
  </property>
</Properties>
</file>