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淄博高新技术产业开发区审计监督中心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2023年政府信息公开工作年度报告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报告中所列数据的统计期限自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日起至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2023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12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31</w:t>
      </w:r>
      <w:r>
        <w:rPr>
          <w:rFonts w:hint="eastAsia" w:ascii="微软雅黑" w:hAnsi="微软雅黑" w:eastAsia="微软雅黑" w:cs="微软雅黑"/>
          <w:sz w:val="24"/>
          <w:szCs w:val="24"/>
        </w:rPr>
        <w:t>日止。本报告可在淄博高新区政府信息公开网站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(http://www.china-zibo.gov.cn)</w:t>
      </w:r>
      <w:r>
        <w:rPr>
          <w:rFonts w:hint="eastAsia" w:ascii="微软雅黑" w:hAnsi="微软雅黑" w:eastAsia="微软雅黑" w:cs="微软雅黑"/>
          <w:sz w:val="24"/>
          <w:szCs w:val="24"/>
        </w:rPr>
        <w:t>下载。如对本报告有任何疑问，请与高新区审计监督中心联系(地址：淄博市张店区柳泉路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109</w:t>
      </w:r>
      <w:r>
        <w:rPr>
          <w:rFonts w:hint="eastAsia" w:ascii="微软雅黑" w:hAnsi="微软雅黑" w:eastAsia="微软雅黑" w:cs="微软雅黑"/>
          <w:sz w:val="24"/>
          <w:szCs w:val="24"/>
        </w:rPr>
        <w:t>号火炬大厦南裙楼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306</w:t>
      </w:r>
      <w:r>
        <w:rPr>
          <w:rFonts w:hint="eastAsia" w:ascii="微软雅黑" w:hAnsi="微软雅黑" w:eastAsia="微软雅黑" w:cs="微软雅黑"/>
          <w:sz w:val="24"/>
          <w:szCs w:val="24"/>
        </w:rPr>
        <w:t>室;联系电话：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3580052;邮箱：zbgxqsjjdzx@zb.shandong.cn</w:t>
      </w:r>
      <w:r>
        <w:rPr>
          <w:rFonts w:hint="eastAsia" w:ascii="微软雅黑" w:hAnsi="微软雅黑" w:eastAsia="微软雅黑" w:cs="微软雅黑"/>
          <w:sz w:val="24"/>
          <w:szCs w:val="24"/>
        </w:rPr>
        <w:t>)。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2023年度，高新区审计监督中心全面贯彻落实党的二十大精神，认真贯彻落实《条例》，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严格按照中央、省、市、区政府有关政府信息公开工作具体要求</w:t>
      </w:r>
      <w:r>
        <w:rPr>
          <w:rFonts w:hint="eastAsia" w:ascii="微软雅黑" w:hAnsi="微软雅黑" w:eastAsia="微软雅黑" w:cs="微软雅黑"/>
          <w:sz w:val="24"/>
          <w:szCs w:val="24"/>
        </w:rPr>
        <w:t>，加强政府信息公开的各项要求，结合中心内业务工作，所公开的信息主要为部门工作动态、部门财政预决算、政务信息公开指南，行政执法以及政府信息公开工作年度报告等。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现将有关情况报告如下：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（一）主动公开情况。及时调整更新主动公开基本目录，健全完善主动公开制度。2023年，淄博高新区审计监督中心共主动公开政府信息110条。其中，</w:t>
      </w:r>
      <w:r>
        <w:rPr>
          <w:rFonts w:hint="eastAsia" w:ascii="微软雅黑" w:hAnsi="微软雅黑" w:eastAsia="微软雅黑" w:cs="微软雅黑"/>
          <w:caps w:val="0"/>
          <w:spacing w:val="0"/>
          <w:sz w:val="24"/>
          <w:szCs w:val="24"/>
        </w:rPr>
        <w:t>法规文件信息3条、政府会议及相关解读信息3条、组织管理信息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caps w:val="0"/>
          <w:spacing w:val="0"/>
          <w:sz w:val="24"/>
          <w:szCs w:val="24"/>
        </w:rPr>
        <w:t>条、信息公开指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南1</w:t>
      </w:r>
      <w:r>
        <w:rPr>
          <w:rFonts w:hint="eastAsia" w:ascii="微软雅黑" w:hAnsi="微软雅黑" w:eastAsia="微软雅黑" w:cs="微软雅黑"/>
          <w:caps w:val="0"/>
          <w:spacing w:val="0"/>
          <w:sz w:val="24"/>
          <w:szCs w:val="24"/>
        </w:rPr>
        <w:t>条、主动公开基本目录信息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aps w:val="0"/>
          <w:spacing w:val="0"/>
          <w:sz w:val="24"/>
          <w:szCs w:val="24"/>
        </w:rPr>
        <w:t>条、财政预决算信息4条、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其他信息95条。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（二）依申请公开情况。2023年度，我部门共收到政府信息公开申请0件，与去年持平，未发生因政府信息公开引起的行政复议和行政诉讼。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三）政府信息管理情况。一是及时更新调整政府信息主动公开目录。进一步明确部分主动公开事项公开时限信息。二是严格落实有关要求，不断完善政府信息公开源头认定机制。进一步加强工作流程建设，明确本单位全年重点工作和责任分工。三是要求各相关责任科室做好公开信息保密审查。按照“谁公开谁审查”“谁审查谁负责”和“先审核后公开”的原则，中心实行“一稿三审”制度，明确保密职责，严格审查程序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（四）政府信息公开平台建设情况。</w:t>
      </w:r>
      <w:r>
        <w:rPr>
          <w:rFonts w:hint="eastAsia" w:ascii="微软雅黑" w:hAnsi="微软雅黑" w:eastAsia="微软雅黑" w:cs="微软雅黑"/>
          <w:sz w:val="24"/>
          <w:szCs w:val="24"/>
        </w:rPr>
        <w:t>2023年，高新区审计监督中心主动公开政府信息95条，其中发布审计结果公告0条，政府信息严格按照信息宣传稿件审批流程，撰稿、科室负责人、分管领导和主要领导的层层把关信息质量再发布。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无新媒体账号及相关开设情况。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五）监督保障情况。对公开信息依法依规进行审查，由各分管领导对内容进行审核把关，确保公开信息准确规范。加大工作监督力度，将相关工作纳入高新区部门月度绩效考核，提升整体政务公开工作质量。组织强化业务培训，年内召开相关培训会议至少1次，使得高新区政务公开工作能够顺利开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</w:pP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W w:w="8925" w:type="dxa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0"/>
        <w:gridCol w:w="2061"/>
        <w:gridCol w:w="2040"/>
        <w:gridCol w:w="2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caps w:val="0"/>
                <w:color w:val="000000"/>
                <w:spacing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本年制发件数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本年废止件数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规章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行政规范性文件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2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本年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行政许可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92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本年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行政处罚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行政强制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92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4"/>
                <w:szCs w:val="24"/>
              </w:rPr>
              <w:t>行政事业性收费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</w:pP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三、收到和处理政府信息公开申请情况</w:t>
      </w:r>
    </w:p>
    <w:tbl>
      <w:tblPr>
        <w:tblW w:w="9576" w:type="dxa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415"/>
        <w:gridCol w:w="2537"/>
        <w:gridCol w:w="753"/>
        <w:gridCol w:w="651"/>
        <w:gridCol w:w="666"/>
        <w:gridCol w:w="854"/>
        <w:gridCol w:w="868"/>
        <w:gridCol w:w="666"/>
        <w:gridCol w:w="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0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楷体_GB2312" w:eastAsia="楷体_GB2312" w:cs="楷体_GB2312"/>
                <w:caps w:val="0"/>
                <w:color w:val="000000"/>
                <w:spacing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07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50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自然人</w:t>
            </w:r>
          </w:p>
        </w:tc>
        <w:tc>
          <w:tcPr>
            <w:tcW w:w="37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法人或其他组织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450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商业企业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科研机构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社会公益组织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法律服务机构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5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三、本年度办理结果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18"/>
                <w:szCs w:val="18"/>
              </w:rPr>
              <w:t>（一）予以公开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18"/>
                <w:szCs w:val="18"/>
              </w:rPr>
              <w:t>（三）不予公开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．属于国家秘密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．其他法律行政法规禁止公开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3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．危及</w:t>
            </w: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“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三安全一稳定</w:t>
            </w: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”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4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．保护第三方合法权益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5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．属于三类内部事务信息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6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．属于四类过程性信息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7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．属于行政执法案卷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8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．属于行政查询事项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18"/>
                <w:szCs w:val="18"/>
              </w:rPr>
              <w:t>（四）无法提供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．本机关不掌握相关政府信息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．没有现成信息需要另行制作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3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．补正后申请内容仍不明确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18"/>
                <w:szCs w:val="18"/>
              </w:rPr>
              <w:t>（五）不予处理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．信访举报投诉类申请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．重复申请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3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．要求提供公开出版物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</w:rPr>
              <w:t>4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</w:rPr>
              <w:t>．无正当理由大量反复申请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5．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要求行政机关确认或重新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80"/>
              <w:jc w:val="both"/>
            </w:pP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出具已获取信息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（六）其他处理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．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申请人无正当理由逾期不补正、行政机关不再处理其政府信息公开申请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．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申请人逾期未按收费通知要求缴纳费用、行政机关不再处理其政府信息公开申请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．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18"/>
                <w:szCs w:val="18"/>
              </w:rPr>
              <w:t>（七）总计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四、结转下年度继续办理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</w:pP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四、因政府信息公开工作被申请行政复议、提起行政诉讼情况</w:t>
      </w:r>
    </w:p>
    <w:tbl>
      <w:tblPr>
        <w:tblW w:w="9576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"/>
        <w:gridCol w:w="660"/>
        <w:gridCol w:w="660"/>
        <w:gridCol w:w="675"/>
        <w:gridCol w:w="600"/>
        <w:gridCol w:w="705"/>
        <w:gridCol w:w="630"/>
        <w:gridCol w:w="630"/>
        <w:gridCol w:w="645"/>
        <w:gridCol w:w="525"/>
        <w:gridCol w:w="720"/>
        <w:gridCol w:w="660"/>
        <w:gridCol w:w="645"/>
        <w:gridCol w:w="690"/>
        <w:gridCol w:w="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行政复议</w:t>
            </w:r>
          </w:p>
        </w:tc>
        <w:tc>
          <w:tcPr>
            <w:tcW w:w="631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31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未经复议直接起诉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</w:pP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五、政府信息公开工作存在的主要问题及改进情况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（一）存在的主要问题。2023年，高新区审计监督中心政府信息公开工作取得了一定成效，但存在工作交接制度不完善、业务能力不高等问题。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二）改进情况。一是完善相关工作机制，及时完成交办任务、落实问题整改，有效衔接了政务公开人员变动交接工作。二是加强了学习培训，组织审计人员参加上级审计机关开展的政务信息公开专题培训，学习政务公开有关规章制度，开展政务信息稿、实务要点等学习研讨会，提高责任意识，提升工作水平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0"/>
      </w:pP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</w:pPr>
      <w:r>
        <w:rPr>
          <w:rFonts w:hint="eastAsia" w:ascii="微软雅黑" w:hAnsi="微软雅黑" w:eastAsia="微软雅黑" w:cs="微软雅黑"/>
          <w:sz w:val="24"/>
          <w:szCs w:val="24"/>
        </w:rPr>
        <w:t>一、本年度依申请公开，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未收取任何信息处理费。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二、本年度无建议提案办理情况。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三、本部门在政务公开方面的创新实践情况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加强培训工作，完善政务公开培训工作，组织召开多期政务公开培训，加强业务培训力度，开展政务信息稿、实务要点等学习研讨会，进一步加强政务公开平台建设，坚持政府网站信息公开平台为政府信息公开的第一平台，全面促进政务公开工作提质增效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四、落实上年度政务公开工作要点情况：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（1）提高政治站位，强化组织领导。领导班子带头建立政务公开领导小组，落实专人专责，健全主动公开栏目内容的日常检查、维护和更新机制。</w:t>
      </w:r>
      <w:r>
        <w:rPr>
          <w:rFonts w:hint="eastAsia" w:ascii="微软雅黑" w:hAnsi="微软雅黑" w:eastAsia="微软雅黑" w:cs="微软雅黑"/>
          <w:caps w:val="0"/>
          <w:spacing w:val="0"/>
          <w:sz w:val="24"/>
          <w:szCs w:val="24"/>
        </w:rPr>
        <w:t>层层细化分解任务，逐级夯实工作责任，做到主要领导负总责、分管领导有包抓、科室有任务、人人有责任。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2）完善工作机制，明确任务目标。规范政府信息管理，全面推进规章、行政规范性文件、政策性文件集中统一公开，做好政府信息公开保密审查，做好主动公开内容维护，不断完善主动公开基本目录，及时更新完善政府信息公开平台栏目，并按要求主动公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3）加强政策解读，补齐短板弱项。持续扩展细化主动公开的具体内容，拓宽公开广度深度，补齐短板，加强多形式解读政策文件，政策文件与解读材料“同步组织、同步审签、同步部署”，完善基本解读材料的全面性、关联性、多样性，精准传达政策意图。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</w:rPr>
        <w:t>     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301200CD"/>
    <w:rsid w:val="01606F2F"/>
    <w:rsid w:val="25B367D0"/>
    <w:rsid w:val="301200CD"/>
    <w:rsid w:val="4E582681"/>
    <w:rsid w:val="4EBF4E76"/>
    <w:rsid w:val="564432AA"/>
    <w:rsid w:val="6C58250B"/>
    <w:rsid w:val="6F2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2019</Words>
  <Characters>2102</Characters>
  <Lines>0</Lines>
  <Paragraphs>0</Paragraphs>
  <TotalTime>125</TotalTime>
  <ScaleCrop>false</ScaleCrop>
  <LinksUpToDate>false</LinksUpToDate>
  <CharactersWithSpaces>2108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2024-01-31T03:37:00Z</dcterms:created>
  <dc:creator>Administrator</dc:creator>
  <cp:lastModifiedBy>Administrator</cp:lastModifiedBy>
  <dcterms:modified xsi:type="dcterms:W3CDTF">2024-01-31T05:47:39Z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D2045B77D57F4F39B776E2C344D51D63_13</vt:lpwstr>
  </property>
</Properties>
</file>