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淄博高新技术产业开发区审计监督中心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2022年政府信息公开工作年度报告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淄博高新技术产业开发区审计监督中心（以下简称高新区审计监督中心）主动公开政府信息，接受群众监督。报告中所列数据的统计期限自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日起至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日止。本报告可在淄博高新区政府信息公开网站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(http://www.china-zibo.gov.cn)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下载。如对本报告有任何疑问，请与高新区审计监督中心综合科联系(地址：淄博市张店区柳泉路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号火炬大厦南裙楼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306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室;联系电话：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3580052;邮箱zbgxqsjjdzx@zb.shandong.cn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度，高新区审计监督中心认真贯彻落实《条例》，严格按照中央、省、市、区政府有关政府信息公开工作具体要求，加强政府信息公开的各项要求，结合中心内业务工作，所公开的信息主要为部门工作动态、部门财政预决算、政务信息公开指南，以及政府信息公开工作年度报告等。现将有关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（一）主动公开情况。定期更新主动公开基本目录，健全完善主动公开制度。2022年，淄博高新区审计监督中心共主动公开政府信息22条。其中，法规文件信息1条、政府会议及相关解读信息1条、组织管理信息1条、信息公开指南1条、主动公开基本目录信息1条、财政预决算信息10条、其他信息7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（二）依申请公开情况。2022年度，我部门共收到政府信息公开申请0件，比去年新增0件，均依法依规按时进行答复。2022年下半年，根据省行政复议办公室要求，统一规范政务公开答复主体为淄博高新区管理委员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（三）不断加强政府信息管理。一是及时更新调整政府信息主动公开目录。二是严格落实有关要求，不断完善工作机制。三是要求各相关部门做好公开信息保密审查。按照“谁公开谁审查”“谁审查谁负责”和“先审核后公开”的原则，明确保密职责，严格审查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（四）政府信息公开平台建设情况。2022年，高新区审计监督中心主动公开政府信息22条，其中发布审计结果公告0条，政府信息严格按照信息宣传稿件审批流程，撰稿、科室负责人、分管领导和主要领导的层层把关信息质量再发布。无新媒体账号及相关开设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516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（五）监督保障情况。对公开信息依法依规进行审查，由各分管领导对内容进行审核把关，确保公开信息准确规范。加大工作监督力度，将相关工作纳入审计中心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月度绩效考核，提升整体工作质量，组织强化业务培训，年内召开相关培训会议至少1次，使得审计中心政务公开工作能够顺利开展。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516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二、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</w:rPr>
        <w:t>主动公开政府信息情况</w:t>
      </w:r>
    </w:p>
    <w:tbl>
      <w:tblPr>
        <w:tblStyle w:val="3"/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2061"/>
        <w:gridCol w:w="2040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440"/>
        <w:gridCol w:w="2610"/>
        <w:gridCol w:w="765"/>
        <w:gridCol w:w="660"/>
        <w:gridCol w:w="675"/>
        <w:gridCol w:w="870"/>
        <w:gridCol w:w="885"/>
        <w:gridCol w:w="67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0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45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科研机构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（一）予以公开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（三）不予公开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1．属于国家秘密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3．危及“三安全一稳定”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4．保护第三方合法权益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5．属于三类内部事务信息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6．属于四类过程性信息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7．属于行政执法案卷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8．属于行政查询事项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（四）无法提供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（五）不予处理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1．信访举报投诉类申请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2．重复申请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3．要求提供公开出版物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要求行政机关确认或重新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18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出具已获取信息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（六）其他处理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1．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2．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</w:rPr>
              <w:t>3．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18"/>
                <w:szCs w:val="18"/>
              </w:rPr>
              <w:t>（七）总计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</w:rPr>
        <w:t>四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、因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</w:rPr>
        <w:t>政府信息公开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工作被申请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</w:rPr>
        <w:t>行政复议、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提起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</w:rPr>
        <w:t>行政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诉讼</w:t>
      </w:r>
      <w:r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</w:rPr>
        <w:t>情况</w:t>
      </w:r>
    </w:p>
    <w:tbl>
      <w:tblPr>
        <w:tblStyle w:val="3"/>
        <w:tblpPr w:leftFromText="180" w:rightFromText="180" w:vertAnchor="text" w:horzAnchor="page" w:tblpX="1604" w:tblpY="736"/>
        <w:tblOverlap w:val="never"/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660"/>
        <w:gridCol w:w="660"/>
        <w:gridCol w:w="675"/>
        <w:gridCol w:w="600"/>
        <w:gridCol w:w="705"/>
        <w:gridCol w:w="630"/>
        <w:gridCol w:w="630"/>
        <w:gridCol w:w="645"/>
        <w:gridCol w:w="525"/>
        <w:gridCol w:w="720"/>
        <w:gridCol w:w="660"/>
        <w:gridCol w:w="645"/>
        <w:gridCol w:w="690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631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 w:firstLine="640" w:firstLineChars="200"/>
        <w:jc w:val="left"/>
        <w:rPr>
          <w:rFonts w:hint="eastAsia" w:ascii="黑体" w:hAnsi="sans-serif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eastAsia" w:ascii="黑体" w:hAnsi="sans-serif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sans-serif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五、政府信息公开工作存在的主要问题及改进情况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存在的主要问题。2022年，高新区审计监督中心政府信息公开工作整体水平有所提升，但与省、市要求和公众期望相比还有差距。一是政务公开的信息报送篇幅较少；二是部分审计干部参与政府信息公开工作的意识需进一步提升；三是政府信息公开制度建设有待加强巩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改进情况。高新区审计监督中心在2022年的政府信息公开工作中，按照工委、管委会的要求，以及自身定期主动自查之后，深入推进政府信息公开工作，采取有力措施。一是加强了宣传培训，统一认识，规范工作流程，政务公开领导小组进行了有序组织安排，进一步提升各科室人员的素质；二是完善了工作机制，丰富公开内容，提升公开数量，每月定期发表政务公开信息；三是加强了质量把关，强化了工作保障和监督，确保信息发布内容准确、格式规范。未来将持续按照上级要求做好相关工作。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 w:firstLine="640" w:firstLineChars="200"/>
        <w:jc w:val="left"/>
        <w:rPr>
          <w:rFonts w:hint="eastAsia" w:ascii="黑体" w:hAnsi="sans-serif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sans-serif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 一、本年度依申请公开，未收取任何信息处理费。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 二、落实上年度政务公开工作要点情况：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（1）夯实工作基础。规范政府信息管理，做好政府信息公开保密审查。做好主动公开内容维护，不断完善主动公开基本目录，落实专人专责，健全主动公开栏目内容的日常检查、维护和更新机制。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（2）加强信息公开。及时更新完善信息并按要求公开。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（3）加强政策解读。精准解读政策文件，政策文件与解读材料“同步组织、同步审签、同步部署”，解读材料能注重对政策背景、出台目的、重要举措等方面进行实质性解读，精准传达政策意图。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6" w:lineRule="atLeast"/>
        <w:ind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（4）强化工作保障和监督。加强培训工作，完善政务公开培训工作，加强业务培训力度，组织召开多期政务公开培训。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555" w:lineRule="atLeast"/>
        <w:ind w:left="0" w:right="0" w:firstLine="645"/>
        <w:jc w:val="righ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淄博高新区审计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监督中心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555" w:lineRule="atLeast"/>
        <w:ind w:left="0" w:right="0" w:firstLine="645"/>
        <w:jc w:val="right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A882"/>
    <w:multiLevelType w:val="singleLevel"/>
    <w:tmpl w:val="448EA882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Y2FmNzU1NDhiYjc3OTdiZWMzMjM1MjFkYjg3ZDcifQ=="/>
  </w:docVars>
  <w:rsids>
    <w:rsidRoot w:val="00000000"/>
    <w:rsid w:val="00DD1ACB"/>
    <w:rsid w:val="034A3564"/>
    <w:rsid w:val="06062903"/>
    <w:rsid w:val="08D02217"/>
    <w:rsid w:val="098D423D"/>
    <w:rsid w:val="10545A22"/>
    <w:rsid w:val="1751583C"/>
    <w:rsid w:val="1837794D"/>
    <w:rsid w:val="1A9747A6"/>
    <w:rsid w:val="1BD04127"/>
    <w:rsid w:val="1D0C44B0"/>
    <w:rsid w:val="274A3283"/>
    <w:rsid w:val="2C46226B"/>
    <w:rsid w:val="2EED6908"/>
    <w:rsid w:val="30B7590D"/>
    <w:rsid w:val="32024492"/>
    <w:rsid w:val="3473547C"/>
    <w:rsid w:val="353C0A11"/>
    <w:rsid w:val="35B1059A"/>
    <w:rsid w:val="39DB6221"/>
    <w:rsid w:val="3D4C09EC"/>
    <w:rsid w:val="3EB23790"/>
    <w:rsid w:val="3F4D5267"/>
    <w:rsid w:val="415905A0"/>
    <w:rsid w:val="41742F7F"/>
    <w:rsid w:val="453E182A"/>
    <w:rsid w:val="46295F24"/>
    <w:rsid w:val="46733805"/>
    <w:rsid w:val="4AAE12AF"/>
    <w:rsid w:val="52214A5D"/>
    <w:rsid w:val="590D4A69"/>
    <w:rsid w:val="5ACC12DE"/>
    <w:rsid w:val="5B182775"/>
    <w:rsid w:val="5B372BFB"/>
    <w:rsid w:val="5B50627E"/>
    <w:rsid w:val="5C511962"/>
    <w:rsid w:val="5CCA2D81"/>
    <w:rsid w:val="5CE62B2B"/>
    <w:rsid w:val="5CEB0141"/>
    <w:rsid w:val="5FB927EA"/>
    <w:rsid w:val="61FC5A2C"/>
    <w:rsid w:val="64747D3B"/>
    <w:rsid w:val="68FC7232"/>
    <w:rsid w:val="69BC58DA"/>
    <w:rsid w:val="6C8451C6"/>
    <w:rsid w:val="71D13952"/>
    <w:rsid w:val="723F4D5F"/>
    <w:rsid w:val="73B13A3B"/>
    <w:rsid w:val="75482A22"/>
    <w:rsid w:val="75BD1783"/>
    <w:rsid w:val="777C6A88"/>
    <w:rsid w:val="7CAE37FE"/>
    <w:rsid w:val="7F1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2535</Words>
  <Characters>2640</Characters>
  <Lines>0</Lines>
  <Paragraphs>0</Paragraphs>
  <TotalTime>130</TotalTime>
  <ScaleCrop>false</ScaleCrop>
  <LinksUpToDate>false</LinksUpToDate>
  <CharactersWithSpaces>2674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2023-01-16T02:46:00Z</dcterms:created>
  <dc:creator>Administrator</dc:creator>
  <cp:lastModifiedBy>Administrator</cp:lastModifiedBy>
  <dcterms:modified xsi:type="dcterms:W3CDTF">2023-02-20T07:35:25Z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60FF4B20F8B4413E82B52F0DEFC741EB</vt:lpwstr>
  </property>
</Properties>
</file>