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_GB2312" w:hAnsi="仿宋" w:eastAsia="仿宋_GB2312"/>
          <w:snapToGrid w:val="0"/>
          <w:kern w:val="0"/>
          <w:sz w:val="32"/>
          <w:szCs w:val="32"/>
        </w:rPr>
      </w:pPr>
      <w:r>
        <w:rPr>
          <w:rFonts w:hint="eastAsia" w:ascii="方正小标宋简体" w:hAnsi="宋体" w:eastAsia="方正小标宋简体"/>
          <w:snapToGrid w:val="0"/>
          <w:kern w:val="0"/>
          <w:sz w:val="44"/>
          <w:szCs w:val="44"/>
        </w:rPr>
        <w:t>关于</w:t>
      </w:r>
      <w:r>
        <w:rPr>
          <w:rFonts w:hint="eastAsia" w:ascii="方正小标宋简体" w:eastAsia="方正小标宋简体"/>
          <w:snapToGrid w:val="0"/>
          <w:kern w:val="0"/>
          <w:sz w:val="44"/>
          <w:szCs w:val="44"/>
        </w:rPr>
        <w:t>淄博高新区</w:t>
      </w:r>
      <w:r>
        <w:rPr>
          <w:rFonts w:hint="default" w:ascii="Times New Roman" w:hAnsi="Times New Roman" w:eastAsia="方正小标宋简体" w:cs="Times New Roman"/>
          <w:snapToGrid w:val="0"/>
          <w:kern w:val="0"/>
          <w:sz w:val="44"/>
          <w:szCs w:val="44"/>
        </w:rPr>
        <w:t>202</w:t>
      </w:r>
      <w:r>
        <w:rPr>
          <w:rFonts w:hint="default" w:ascii="Times New Roman" w:hAnsi="Times New Roman" w:eastAsia="方正小标宋简体" w:cs="Times New Roman"/>
          <w:snapToGrid w:val="0"/>
          <w:kern w:val="0"/>
          <w:sz w:val="44"/>
          <w:szCs w:val="44"/>
          <w:lang w:val="en-US" w:eastAsia="zh-CN"/>
        </w:rPr>
        <w:t>2</w:t>
      </w:r>
      <w:r>
        <w:rPr>
          <w:rFonts w:hint="default" w:ascii="Times New Roman" w:hAnsi="Times New Roman" w:eastAsia="方正小标宋简体" w:cs="Times New Roman"/>
          <w:snapToGrid w:val="0"/>
          <w:kern w:val="0"/>
          <w:sz w:val="44"/>
          <w:szCs w:val="44"/>
        </w:rPr>
        <w:t>年度本级预算执行</w:t>
      </w:r>
      <w:r>
        <w:rPr>
          <w:rFonts w:hint="default" w:ascii="Times New Roman" w:hAnsi="Times New Roman" w:eastAsia="方正小标宋简体" w:cs="Times New Roman"/>
          <w:snapToGrid w:val="0"/>
          <w:kern w:val="0"/>
          <w:sz w:val="44"/>
          <w:szCs w:val="44"/>
          <w:lang w:eastAsia="zh-CN"/>
        </w:rPr>
        <w:t>、决算草案以及</w:t>
      </w:r>
      <w:r>
        <w:rPr>
          <w:rFonts w:hint="default" w:ascii="Times New Roman" w:hAnsi="Times New Roman" w:eastAsia="方正小标宋简体" w:cs="Times New Roman"/>
          <w:snapToGrid w:val="0"/>
          <w:kern w:val="0"/>
          <w:sz w:val="44"/>
          <w:szCs w:val="44"/>
        </w:rPr>
        <w:t>其他财政收支等情况</w:t>
      </w:r>
      <w:r>
        <w:rPr>
          <w:rFonts w:hint="eastAsia" w:ascii="方正小标宋简体" w:eastAsia="方正小标宋简体"/>
          <w:snapToGrid w:val="0"/>
          <w:kern w:val="0"/>
          <w:sz w:val="44"/>
          <w:szCs w:val="44"/>
        </w:rPr>
        <w:t>的审计结果公告</w:t>
      </w:r>
    </w:p>
    <w:p>
      <w:pPr>
        <w:adjustRightInd w:val="0"/>
        <w:snapToGrid w:val="0"/>
        <w:spacing w:line="560" w:lineRule="exact"/>
        <w:ind w:firstLine="640" w:firstLineChars="200"/>
        <w:rPr>
          <w:rFonts w:hint="eastAsia" w:ascii="仿宋_GB2312" w:hAnsi="仿宋" w:eastAsia="仿宋_GB2312"/>
          <w:snapToGrid w:val="0"/>
          <w:kern w:val="0"/>
          <w:sz w:val="32"/>
          <w:szCs w:val="32"/>
        </w:rPr>
      </w:pPr>
    </w:p>
    <w:p>
      <w:pPr>
        <w:adjustRightInd w:val="0"/>
        <w:snapToGrid w:val="0"/>
        <w:spacing w:line="560" w:lineRule="exact"/>
        <w:ind w:firstLine="640" w:firstLineChars="200"/>
        <w:rPr>
          <w:rFonts w:ascii="仿宋_GB2312" w:hAnsi="仿宋" w:eastAsia="仿宋_GB2312"/>
          <w:snapToGrid w:val="0"/>
          <w:kern w:val="0"/>
          <w:sz w:val="32"/>
          <w:szCs w:val="32"/>
        </w:rPr>
      </w:pPr>
      <w:bookmarkStart w:id="0" w:name="_GoBack"/>
      <w:r>
        <w:rPr>
          <w:rFonts w:hint="eastAsia" w:ascii="仿宋_GB2312" w:hAnsi="仿宋" w:eastAsia="仿宋_GB2312"/>
          <w:snapToGrid w:val="0"/>
          <w:kern w:val="0"/>
          <w:sz w:val="32"/>
          <w:szCs w:val="32"/>
        </w:rPr>
        <w:t>根据《中华人民共和国审计法》和《国务院关于加强审计工作的意见》的规定，淄博高新区审计监督中心</w:t>
      </w:r>
      <w:r>
        <w:rPr>
          <w:rFonts w:hint="default" w:ascii="Times New Roman" w:hAnsi="Times New Roman" w:eastAsia="仿宋_GB2312" w:cs="Times New Roman"/>
          <w:snapToGrid w:val="0"/>
          <w:kern w:val="0"/>
          <w:sz w:val="32"/>
          <w:szCs w:val="32"/>
        </w:rPr>
        <w:t>对淄博高新区202</w:t>
      </w:r>
      <w:r>
        <w:rPr>
          <w:rFonts w:hint="default"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年度本级预算执行、决算草案以及其他财政收支等情况</w:t>
      </w:r>
      <w:r>
        <w:rPr>
          <w:rFonts w:hint="eastAsia" w:ascii="仿宋_GB2312" w:hAnsi="仿宋" w:eastAsia="仿宋_GB2312"/>
          <w:snapToGrid w:val="0"/>
          <w:kern w:val="0"/>
          <w:sz w:val="32"/>
          <w:szCs w:val="32"/>
        </w:rPr>
        <w:t>进行了审计。审计中，高新区审计监督中心深入贯彻习近平总书记对审计工作的重要指示要求及省委、市委、高新区工委审计委员会的会议精神，围绕高新区经济社会工作大局，坚持新发展理念，强化对重点领域、重点部门、重点资金的审计监督，服务高新区经济社会健康发展。</w:t>
      </w:r>
    </w:p>
    <w:p>
      <w:pPr>
        <w:adjustRightInd w:val="0"/>
        <w:snapToGrid w:val="0"/>
        <w:spacing w:line="560" w:lineRule="exact"/>
        <w:ind w:firstLine="640" w:firstLineChars="200"/>
        <w:rPr>
          <w:rFonts w:hint="eastAsia" w:ascii="仿宋_GB2312" w:hAnsi="仿宋" w:eastAsia="仿宋_GB2312"/>
          <w:snapToGrid w:val="0"/>
          <w:kern w:val="0"/>
          <w:sz w:val="32"/>
          <w:szCs w:val="32"/>
        </w:rPr>
      </w:pPr>
      <w:r>
        <w:rPr>
          <w:rFonts w:hint="default" w:ascii="Times New Roman" w:hAnsi="Times New Roman" w:eastAsia="仿宋_GB2312" w:cs="Times New Roman"/>
          <w:snapToGrid w:val="0"/>
          <w:kern w:val="0"/>
          <w:sz w:val="32"/>
          <w:szCs w:val="32"/>
        </w:rPr>
        <w:t>审计结果表明，</w:t>
      </w:r>
      <w:r>
        <w:rPr>
          <w:rFonts w:hint="eastAsia" w:ascii="Times New Roman" w:hAnsi="Times New Roman" w:eastAsia="仿宋_GB2312" w:cs="Times New Roman"/>
          <w:snapToGrid w:val="0"/>
          <w:kern w:val="0"/>
          <w:sz w:val="32"/>
          <w:szCs w:val="32"/>
          <w:lang w:eastAsia="zh-CN"/>
        </w:rPr>
        <w:t>淄博</w:t>
      </w:r>
      <w:r>
        <w:rPr>
          <w:rFonts w:hint="eastAsia" w:eastAsia="仿宋_GB2312" w:cs="Times New Roman"/>
          <w:snapToGrid w:val="0"/>
          <w:kern w:val="0"/>
          <w:sz w:val="32"/>
          <w:szCs w:val="32"/>
          <w:lang w:eastAsia="zh-CN"/>
        </w:rPr>
        <w:t>高新区财政金融局（以下简称高新区财金局）在高新区工委、管委会的领导下，坚持稳中求进工作总基调，做好“品质提升走在前”七大行动、“稳中求进”高质量发展工作，促进了全区经济平稳健康发展和社会大局稳定</w:t>
      </w:r>
      <w:r>
        <w:rPr>
          <w:rFonts w:hint="eastAsia" w:ascii="仿宋_GB2312" w:hAnsi="仿宋" w:eastAsia="仿宋_GB2312"/>
          <w:snapToGrid w:val="0"/>
          <w:kern w:val="0"/>
          <w:sz w:val="32"/>
          <w:szCs w:val="32"/>
        </w:rPr>
        <w:t>。</w:t>
      </w:r>
    </w:p>
    <w:p>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一、本级预算执行情况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snapToGrid w:val="0"/>
          <w:kern w:val="0"/>
          <w:sz w:val="32"/>
          <w:szCs w:val="32"/>
          <w:highlight w:val="none"/>
          <w:lang w:eastAsia="zh-CN"/>
        </w:rPr>
      </w:pPr>
      <w:r>
        <w:rPr>
          <w:rFonts w:hint="eastAsia" w:eastAsia="仿宋_GB2312" w:cs="Times New Roman"/>
          <w:snapToGrid w:val="0"/>
          <w:kern w:val="0"/>
          <w:sz w:val="32"/>
          <w:szCs w:val="32"/>
          <w:highlight w:val="none"/>
          <w:lang w:eastAsia="zh-CN"/>
        </w:rPr>
        <w:t>高新区财金局编制的决算草案显示：2022年本级一般公共预算总收入669214万元，其中：当年收入495328万元，完成调整预算的100</w:t>
      </w:r>
      <w:r>
        <w:rPr>
          <w:rFonts w:hint="eastAsia" w:eastAsia="仿宋_GB2312" w:cs="Times New Roman"/>
          <w:snapToGrid w:val="0"/>
          <w:kern w:val="0"/>
          <w:sz w:val="32"/>
          <w:szCs w:val="32"/>
          <w:highlight w:val="none"/>
          <w:lang w:val="en-US" w:eastAsia="zh-CN"/>
        </w:rPr>
        <w:t>.</w:t>
      </w:r>
      <w:r>
        <w:rPr>
          <w:rFonts w:hint="eastAsia" w:eastAsia="仿宋_GB2312" w:cs="Times New Roman"/>
          <w:snapToGrid w:val="0"/>
          <w:kern w:val="0"/>
          <w:sz w:val="32"/>
          <w:szCs w:val="32"/>
          <w:highlight w:val="none"/>
          <w:lang w:eastAsia="zh-CN"/>
        </w:rPr>
        <w:t>07%，比上年上升2</w:t>
      </w:r>
      <w:r>
        <w:rPr>
          <w:rFonts w:hint="eastAsia" w:eastAsia="仿宋_GB2312" w:cs="Times New Roman"/>
          <w:snapToGrid w:val="0"/>
          <w:kern w:val="0"/>
          <w:sz w:val="32"/>
          <w:szCs w:val="32"/>
          <w:highlight w:val="none"/>
          <w:lang w:val="en-US" w:eastAsia="zh-CN"/>
        </w:rPr>
        <w:t>.</w:t>
      </w:r>
      <w:r>
        <w:rPr>
          <w:rFonts w:hint="eastAsia" w:eastAsia="仿宋_GB2312" w:cs="Times New Roman"/>
          <w:snapToGrid w:val="0"/>
          <w:kern w:val="0"/>
          <w:sz w:val="32"/>
          <w:szCs w:val="32"/>
          <w:highlight w:val="none"/>
          <w:lang w:eastAsia="zh-CN"/>
        </w:rPr>
        <w:t>56%；上级补助收入90438万元（其中转移支付收入75639万元，税收返还收入14799万元），上年结转收入25028万元，调入资金20380万元，债务（转贷）收入37920万元，区域间转移性收入120万元。一般公共预算总支出641199万元，其中：高新区本级支出436427万元，完成调整预算的93.97%，比去年增长9</w:t>
      </w:r>
      <w:r>
        <w:rPr>
          <w:rFonts w:hint="eastAsia" w:eastAsia="仿宋_GB2312" w:cs="Times New Roman"/>
          <w:snapToGrid w:val="0"/>
          <w:kern w:val="0"/>
          <w:sz w:val="32"/>
          <w:szCs w:val="32"/>
          <w:highlight w:val="none"/>
          <w:lang w:val="en-US" w:eastAsia="zh-CN"/>
        </w:rPr>
        <w:t>.</w:t>
      </w:r>
      <w:r>
        <w:rPr>
          <w:rFonts w:hint="eastAsia" w:eastAsia="仿宋_GB2312" w:cs="Times New Roman"/>
          <w:snapToGrid w:val="0"/>
          <w:kern w:val="0"/>
          <w:sz w:val="32"/>
          <w:szCs w:val="32"/>
          <w:highlight w:val="none"/>
          <w:lang w:eastAsia="zh-CN"/>
        </w:rPr>
        <w:t>02%；地方政府债务还本支出38223万元，上解上级支出166101万元，安排预算稳定调节基金328万元，区域间转移性支出120万元。收支相抵，结转下年支出28015万元。</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snapToGrid w:val="0"/>
          <w:kern w:val="0"/>
          <w:sz w:val="32"/>
          <w:szCs w:val="32"/>
          <w:highlight w:val="none"/>
          <w:lang w:eastAsia="zh-CN"/>
        </w:rPr>
      </w:pPr>
      <w:r>
        <w:rPr>
          <w:rFonts w:hint="eastAsia" w:eastAsia="仿宋_GB2312" w:cs="Times New Roman"/>
          <w:snapToGrid w:val="0"/>
          <w:kern w:val="0"/>
          <w:sz w:val="32"/>
          <w:szCs w:val="32"/>
          <w:highlight w:val="none"/>
          <w:lang w:eastAsia="zh-CN"/>
        </w:rPr>
        <w:t>2022年，本级政府性基金总收入705358万元，其中：当年收入378865万元，完成调整预算的102.38%，比上年减少15.53%；地方政府专项债务转贷收入251900万元，上级补助收入68520万元，上年结转收入6073万元。本级政府性基金总支出704954万元，其中：当年支出697699万元，完成调整预算的99.95%，比去年上升8.46%；调出资金6924万元，上解上级支出202万元，专项债务还本支出129万元。收支相抵，结转下年支出404万元。</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snapToGrid w:val="0"/>
          <w:kern w:val="0"/>
          <w:sz w:val="32"/>
          <w:szCs w:val="32"/>
          <w:highlight w:val="none"/>
          <w:lang w:eastAsia="zh-CN"/>
        </w:rPr>
      </w:pPr>
      <w:r>
        <w:rPr>
          <w:rFonts w:hint="eastAsia" w:eastAsia="仿宋_GB2312" w:cs="Times New Roman"/>
          <w:snapToGrid w:val="0"/>
          <w:kern w:val="0"/>
          <w:sz w:val="32"/>
          <w:szCs w:val="32"/>
          <w:highlight w:val="none"/>
          <w:lang w:eastAsia="zh-CN"/>
        </w:rPr>
        <w:t>2022年，本级国有资本经营预算总收入4851万元，其中：上级补助收入130万元，国有资本经营预算上年结转233万元。国有资本经营预算总支出4851万元，其中：当年支出4362万元，完成预算的100%，比上年增加154.79倍；调出资金489万元。</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eastAsia="仿宋_GB2312" w:cs="Times New Roman"/>
          <w:snapToGrid w:val="0"/>
          <w:kern w:val="0"/>
          <w:sz w:val="32"/>
          <w:szCs w:val="32"/>
          <w:highlight w:val="none"/>
          <w:lang w:eastAsia="zh-CN"/>
        </w:rPr>
      </w:pPr>
      <w:r>
        <w:rPr>
          <w:rFonts w:hint="eastAsia" w:eastAsia="仿宋_GB2312" w:cs="Times New Roman"/>
          <w:snapToGrid w:val="0"/>
          <w:kern w:val="0"/>
          <w:sz w:val="32"/>
          <w:szCs w:val="32"/>
          <w:highlight w:val="none"/>
          <w:lang w:eastAsia="zh-CN"/>
        </w:rPr>
        <w:t>2022年，本级社会保险基金收入29292万元，社会保险基金支出22585万元。当年收支结余6707万元。年末滚存结余57758万元。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napToGrid w:val="0"/>
          <w:kern w:val="0"/>
          <w:sz w:val="32"/>
          <w:szCs w:val="32"/>
        </w:rPr>
      </w:pPr>
      <w:r>
        <w:rPr>
          <w:rFonts w:hint="eastAsia" w:eastAsia="仿宋_GB2312" w:cs="Times New Roman"/>
          <w:snapToGrid w:val="0"/>
          <w:kern w:val="0"/>
          <w:sz w:val="32"/>
          <w:szCs w:val="32"/>
          <w:highlight w:val="none"/>
          <w:lang w:eastAsia="zh-CN"/>
        </w:rPr>
        <w:t>2022年初，本级地方政府债务余额886548万元，新增政府债券289820万元，债务还本38352万元，截至2022年底，本级地方债务余额1138016万元，控制在核定的债务1155542万元限额以内。</w:t>
      </w:r>
      <w:r>
        <w:rPr>
          <w:rFonts w:hint="default" w:ascii="Times New Roman" w:hAnsi="Times New Roman" w:eastAsia="仿宋_GB2312" w:cs="Times New Roman"/>
          <w:snapToGrid w:val="0"/>
          <w:kern w:val="0"/>
          <w:sz w:val="32"/>
          <w:szCs w:val="32"/>
        </w:rPr>
        <w:t xml:space="preserve"> </w:t>
      </w:r>
      <w:r>
        <w:rPr>
          <w:rFonts w:ascii="仿宋_GB2312" w:hAnsi="仿宋" w:eastAsia="仿宋_GB2312"/>
          <w:snapToGrid w:val="0"/>
          <w:kern w:val="0"/>
          <w:sz w:val="32"/>
          <w:szCs w:val="32"/>
        </w:rPr>
        <w:t xml:space="preserve"> </w:t>
      </w:r>
    </w:p>
    <w:p>
      <w:pPr>
        <w:adjustRightInd w:val="0"/>
        <w:snapToGrid w:val="0"/>
        <w:spacing w:line="560" w:lineRule="exact"/>
        <w:ind w:firstLine="640" w:firstLineChars="200"/>
        <w:jc w:val="left"/>
        <w:rPr>
          <w:rFonts w:ascii="黑体" w:hAnsi="黑体" w:eastAsia="黑体"/>
          <w:snapToGrid w:val="0"/>
          <w:kern w:val="0"/>
          <w:sz w:val="32"/>
          <w:szCs w:val="32"/>
        </w:rPr>
      </w:pPr>
      <w:r>
        <w:rPr>
          <w:rFonts w:hint="eastAsia" w:ascii="黑体" w:hAnsi="黑体" w:eastAsia="黑体"/>
          <w:snapToGrid w:val="0"/>
          <w:kern w:val="0"/>
          <w:sz w:val="32"/>
          <w:szCs w:val="32"/>
          <w:lang w:eastAsia="zh-CN"/>
        </w:rPr>
        <w:t>二</w:t>
      </w:r>
      <w:r>
        <w:rPr>
          <w:rFonts w:hint="eastAsia" w:ascii="黑体" w:hAnsi="黑体" w:eastAsia="黑体"/>
          <w:snapToGrid w:val="0"/>
          <w:kern w:val="0"/>
          <w:sz w:val="32"/>
          <w:szCs w:val="32"/>
        </w:rPr>
        <w:t>、审计发现的主要问题</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baseline"/>
        <w:rPr>
          <w:rFonts w:hint="default" w:ascii="Times New Roman" w:hAnsi="Times New Roman" w:eastAsia="仿宋_GB2312" w:cs="Times New Roman"/>
          <w:snapToGrid w:val="0"/>
          <w:kern w:val="0"/>
          <w:sz w:val="32"/>
          <w:szCs w:val="32"/>
        </w:rPr>
      </w:pPr>
      <w:r>
        <w:rPr>
          <w:rFonts w:hint="default" w:ascii="Times New Roman" w:hAnsi="Times New Roman" w:cs="Times New Roman"/>
          <w:b w:val="0"/>
          <w:bCs w:val="0"/>
          <w:sz w:val="32"/>
          <w:szCs w:val="32"/>
          <w:lang w:val="en-US" w:eastAsia="zh-CN"/>
        </w:rPr>
        <w:t>1.</w:t>
      </w:r>
      <w:r>
        <w:rPr>
          <w:rFonts w:hint="default" w:ascii="Times New Roman" w:hAnsi="Times New Roman" w:eastAsia="仿宋_GB2312" w:cs="Times New Roman"/>
          <w:snapToGrid w:val="0"/>
          <w:kern w:val="0"/>
          <w:sz w:val="32"/>
          <w:szCs w:val="32"/>
        </w:rPr>
        <w:t>2022年度上级专项资金245818635.17元未分配使用。截至2022年12月31日，高新区共有106项上级专项资金指标未分配使用完毕，剩余指标金额245818635.17元。其中：各部门未使用完毕的指标52项，剩余金额168021057.5元；财政金融局各科室未使用完毕的指标54项，剩余金额77797577.67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2.部分单位预算执行率较低。2022年度高新区14家预算单位预算执行率低于80%，其中3家单位预算执行率低于50%，预算执行率较低。</w:t>
      </w:r>
    </w:p>
    <w:p>
      <w:pPr>
        <w:pStyle w:val="6"/>
        <w:keepNext w:val="0"/>
        <w:keepLines w:val="0"/>
        <w:pageBreakBefore w:val="0"/>
        <w:widowControl w:val="0"/>
        <w:kinsoku/>
        <w:wordWrap/>
        <w:overflowPunct/>
        <w:topLinePunct w:val="0"/>
        <w:autoSpaceDE/>
        <w:autoSpaceDN/>
        <w:bidi w:val="0"/>
        <w:snapToGrid/>
        <w:spacing w:after="0" w:line="560" w:lineRule="exact"/>
        <w:ind w:left="0" w:leftChars="0" w:right="0" w:rightChars="0" w:firstLine="640" w:firstLineChars="200"/>
        <w:jc w:val="both"/>
        <w:outlineLvl w:val="9"/>
        <w:rPr>
          <w:rFonts w:hint="default"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财政事前绩效评估报告不够完整、准确。</w:t>
      </w:r>
    </w:p>
    <w:p>
      <w:pPr>
        <w:pStyle w:val="6"/>
        <w:keepNext w:val="0"/>
        <w:keepLines w:val="0"/>
        <w:pageBreakBefore w:val="0"/>
        <w:widowControl w:val="0"/>
        <w:numPr>
          <w:ilvl w:val="0"/>
          <w:numId w:val="1"/>
        </w:numPr>
        <w:kinsoku/>
        <w:wordWrap/>
        <w:overflowPunct/>
        <w:topLinePunct w:val="0"/>
        <w:autoSpaceDE/>
        <w:autoSpaceDN/>
        <w:bidi w:val="0"/>
        <w:snapToGrid/>
        <w:spacing w:after="0" w:line="560" w:lineRule="exact"/>
        <w:ind w:left="0" w:leftChars="0" w:right="0" w:rightChars="0" w:firstLine="640" w:firstLineChars="200"/>
        <w:jc w:val="both"/>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为民办好事实事（免费疫苗接种）项目中，事前绩效评估报告《投入经济性得分情况表》与“（2）成本控制措施有效性”部分得分不一致，且总体结论部分缺少规范表述。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（2）“淄博高新区政府购买服务项目”财政事前绩效评估报告中评估总投资额为761240元，审计</w:t>
      </w:r>
      <w:r>
        <w:rPr>
          <w:rFonts w:hint="default" w:ascii="Times New Roman" w:hAnsi="Times New Roman" w:eastAsia="仿宋_GB2312" w:cs="Times New Roman"/>
          <w:sz w:val="32"/>
          <w:szCs w:val="32"/>
          <w:lang w:eastAsia="zh-CN"/>
        </w:rPr>
        <w:t>确认</w:t>
      </w:r>
      <w:r>
        <w:rPr>
          <w:rFonts w:hint="default" w:ascii="Times New Roman" w:hAnsi="Times New Roman" w:eastAsia="仿宋_GB2312" w:cs="Times New Roman"/>
          <w:sz w:val="32"/>
          <w:szCs w:val="32"/>
        </w:rPr>
        <w:t>项目总投资额为757872.34元。</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4.</w:t>
      </w:r>
      <w:r>
        <w:rPr>
          <w:rFonts w:hint="default" w:ascii="Times New Roman" w:hAnsi="Times New Roman" w:eastAsia="仿宋_GB2312" w:cs="Times New Roman"/>
          <w:b w:val="0"/>
          <w:bCs w:val="0"/>
          <w:kern w:val="0"/>
          <w:sz w:val="32"/>
          <w:szCs w:val="32"/>
          <w:lang w:val="en-US" w:eastAsia="zh-CN" w:bidi="ar-SA"/>
        </w:rPr>
        <w:t>国库库款长期处于紧张状态。高新区财金局2022年度国库存款长期处于紧张状态，除2月份其它11个月份库款低于保障值0.3倍的黄色预警区间，3</w:t>
      </w:r>
      <w:r>
        <w:rPr>
          <w:rFonts w:hint="eastAsia" w:ascii="仿宋_GB2312" w:hAnsi="仿宋_GB2312" w:eastAsia="仿宋_GB2312" w:cs="仿宋_GB2312"/>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9月份连续7个月库款保障水平处于黄色预警最低临界点0.1倍，财政支付存在较高风险。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超预算列支其他应收款628035000元。高新区</w:t>
      </w:r>
      <w:r>
        <w:rPr>
          <w:rFonts w:hint="eastAsia" w:eastAsia="仿宋_GB2312" w:cs="Times New Roman"/>
          <w:snapToGrid w:val="0"/>
          <w:kern w:val="0"/>
          <w:sz w:val="32"/>
          <w:szCs w:val="32"/>
          <w:lang w:eastAsia="zh-CN"/>
        </w:rPr>
        <w:t>财金</w:t>
      </w:r>
      <w:r>
        <w:rPr>
          <w:rFonts w:hint="default" w:ascii="Times New Roman" w:hAnsi="Times New Roman" w:eastAsia="仿宋_GB2312" w:cs="Times New Roman"/>
          <w:snapToGrid w:val="0"/>
          <w:kern w:val="0"/>
          <w:sz w:val="32"/>
          <w:szCs w:val="32"/>
        </w:rPr>
        <w:t>局2022年12月31日将已经发生的实际支出转列</w:t>
      </w:r>
      <w:r>
        <w:rPr>
          <w:rFonts w:hint="eastAsia" w:ascii="仿宋_GB2312" w:hAnsi="仿宋_GB2312" w:eastAsia="仿宋_GB2312" w:cs="仿宋_GB2312"/>
          <w:snapToGrid w:val="0"/>
          <w:kern w:val="0"/>
          <w:sz w:val="32"/>
          <w:szCs w:val="32"/>
        </w:rPr>
        <w:t>“其他应收款”</w:t>
      </w:r>
      <w:r>
        <w:rPr>
          <w:rFonts w:hint="default" w:ascii="Times New Roman" w:hAnsi="Times New Roman" w:eastAsia="仿宋_GB2312" w:cs="Times New Roman"/>
          <w:snapToGrid w:val="0"/>
          <w:kern w:val="0"/>
          <w:sz w:val="32"/>
          <w:szCs w:val="32"/>
        </w:rPr>
        <w:t>科目，核算金额共计628035000元。</w:t>
      </w:r>
    </w:p>
    <w:p>
      <w:pPr>
        <w:adjustRightInd w:val="0"/>
        <w:snapToGrid w:val="0"/>
        <w:spacing w:line="560" w:lineRule="exact"/>
        <w:ind w:firstLine="640" w:firstLineChars="200"/>
        <w:jc w:val="left"/>
        <w:rPr>
          <w:rFonts w:ascii="仿宋_GB2312" w:hAnsi="仿宋_GB2312" w:eastAsia="仿宋_GB2312" w:cs="仿宋_GB2312"/>
          <w:sz w:val="32"/>
          <w:szCs w:val="32"/>
          <w:highlight w:val="yellow"/>
        </w:rPr>
      </w:pPr>
      <w:r>
        <w:rPr>
          <w:rFonts w:hint="eastAsia" w:ascii="黑体" w:hAnsi="黑体" w:eastAsia="黑体"/>
          <w:snapToGrid w:val="0"/>
          <w:kern w:val="0"/>
          <w:sz w:val="32"/>
          <w:szCs w:val="32"/>
          <w:lang w:eastAsia="zh-CN"/>
        </w:rPr>
        <w:t>三</w:t>
      </w:r>
      <w:r>
        <w:rPr>
          <w:rFonts w:hint="eastAsia" w:ascii="黑体" w:hAnsi="黑体" w:eastAsia="黑体"/>
          <w:snapToGrid w:val="0"/>
          <w:kern w:val="0"/>
          <w:sz w:val="32"/>
          <w:szCs w:val="32"/>
        </w:rPr>
        <w:t>、审计建议</w:t>
      </w:r>
    </w:p>
    <w:p>
      <w:pPr>
        <w:pStyle w:val="8"/>
        <w:spacing w:line="560" w:lineRule="exact"/>
        <w:ind w:left="0" w:leftChars="0" w:firstLine="640" w:firstLineChars="200"/>
        <w:rPr>
          <w:rFonts w:ascii="仿宋_GB2312" w:hAnsi="楷体_GB2312" w:eastAsia="仿宋_GB2312" w:cs="楷体_GB2312"/>
          <w:sz w:val="32"/>
          <w:szCs w:val="32"/>
        </w:rPr>
      </w:pPr>
      <w:r>
        <w:rPr>
          <w:rFonts w:hint="eastAsia" w:ascii="仿宋_GB2312" w:eastAsia="仿宋_GB2312"/>
          <w:color w:val="000000"/>
          <w:sz w:val="32"/>
          <w:szCs w:val="32"/>
          <w:shd w:val="clear" w:color="auto" w:fill="FFFFFF"/>
        </w:rPr>
        <w:t>对审计查出的各类问题，高新区审计监督中心依法出具了审计报告，</w:t>
      </w:r>
      <w:r>
        <w:rPr>
          <w:rFonts w:hint="eastAsia" w:ascii="仿宋_GB2312" w:eastAsia="仿宋_GB2312"/>
          <w:color w:val="000000"/>
          <w:sz w:val="32"/>
          <w:szCs w:val="32"/>
          <w:shd w:val="clear" w:color="auto" w:fill="FFFFFF"/>
          <w:lang w:eastAsia="zh-CN"/>
        </w:rPr>
        <w:t>并</w:t>
      </w:r>
      <w:r>
        <w:rPr>
          <w:rFonts w:hint="eastAsia" w:ascii="仿宋_GB2312" w:eastAsia="仿宋_GB2312"/>
          <w:color w:val="000000"/>
          <w:sz w:val="32"/>
          <w:szCs w:val="32"/>
          <w:shd w:val="clear" w:color="auto" w:fill="FFFFFF"/>
        </w:rPr>
        <w:t>提出如下建议：</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（一）合理安排预算资金，确保资金专款专用。</w:t>
      </w:r>
      <w:r>
        <w:rPr>
          <w:rFonts w:hint="eastAsia" w:ascii="仿宋_GB2312" w:hAnsi="仿宋_GB2312" w:eastAsia="仿宋_GB2312" w:cs="仿宋_GB2312"/>
          <w:snapToGrid w:val="0"/>
          <w:sz w:val="32"/>
          <w:szCs w:val="32"/>
          <w:lang w:eastAsia="zh-CN"/>
        </w:rPr>
        <w:t>加强资金支付管理，根据年度预算安排控制支出进度，结合实际支出需求及时、足额下达上级专项资金。</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加强预算绩效管理，促进财政资金提质增效。</w:t>
      </w:r>
      <w:r>
        <w:rPr>
          <w:rFonts w:hint="eastAsia" w:ascii="仿宋_GB2312" w:hAnsi="仿宋_GB2312" w:eastAsia="仿宋_GB2312" w:cs="仿宋_GB2312"/>
          <w:snapToGrid w:val="0"/>
          <w:sz w:val="32"/>
          <w:szCs w:val="32"/>
          <w:lang w:eastAsia="zh-CN"/>
        </w:rPr>
        <w:t>加强绩效审核和监控，切实促进提高财政资源配置效率</w:t>
      </w:r>
      <w:r>
        <w:rPr>
          <w:rFonts w:hint="eastAsia" w:ascii="仿宋_GB2312" w:hAnsi="仿宋_GB2312" w:eastAsia="仿宋_GB2312" w:cs="仿宋_GB2312"/>
          <w:snapToGrid w:val="0"/>
          <w:sz w:val="32"/>
          <w:szCs w:val="32"/>
        </w:rPr>
        <w:t>。</w:t>
      </w:r>
    </w:p>
    <w:p>
      <w:pPr>
        <w:pStyle w:val="20"/>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sz w:val="32"/>
          <w:szCs w:val="32"/>
        </w:rPr>
      </w:pP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积极推进预算管理制度改革，强化财政资源统筹能力。</w:t>
      </w:r>
      <w:r>
        <w:rPr>
          <w:rFonts w:hint="eastAsia" w:ascii="仿宋_GB2312" w:hAnsi="仿宋_GB2312" w:eastAsia="仿宋_GB2312" w:cs="仿宋_GB2312"/>
          <w:snapToGrid w:val="0"/>
          <w:sz w:val="32"/>
          <w:szCs w:val="32"/>
          <w:lang w:eastAsia="zh-CN"/>
        </w:rPr>
        <w:t>根据高新区经济发展情况和财政收支水平推进</w:t>
      </w:r>
      <w:r>
        <w:rPr>
          <w:rFonts w:hint="eastAsia" w:ascii="仿宋_GB2312" w:hAnsi="仿宋_GB2312" w:eastAsia="仿宋_GB2312" w:cs="仿宋_GB2312"/>
          <w:b w:val="0"/>
          <w:bCs w:val="0"/>
          <w:color w:val="auto"/>
          <w:spacing w:val="-6"/>
          <w:kern w:val="2"/>
          <w:sz w:val="32"/>
          <w:szCs w:val="32"/>
          <w:highlight w:val="none"/>
          <w:lang w:val="en-US" w:eastAsia="zh-CN" w:bidi="ar-SA"/>
        </w:rPr>
        <w:t>财政支出科学化、规范化。加强预算执行跟踪监控，及时预警纠偏。</w:t>
      </w:r>
    </w:p>
    <w:p>
      <w:pPr>
        <w:pStyle w:val="20"/>
        <w:keepNext w:val="0"/>
        <w:keepLines w:val="0"/>
        <w:pageBreakBefore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（四）加强财政运行监测，防范化解财政运行风险。强化预算约束，合理安排支出，控制库款保障水平处于合理区间。</w:t>
      </w:r>
    </w:p>
    <w:p>
      <w:pPr>
        <w:tabs>
          <w:tab w:val="left" w:pos="567"/>
        </w:tabs>
        <w:adjustRightInd w:val="0"/>
        <w:snapToGrid w:val="0"/>
        <w:spacing w:line="560" w:lineRule="exact"/>
        <w:ind w:firstLine="640" w:firstLineChars="200"/>
        <w:rPr>
          <w:rFonts w:hint="eastAsia" w:ascii="仿宋_GB2312" w:hAnsi="仿宋_GB2312" w:eastAsia="仿宋_GB2312" w:cs="仿宋_GB2312"/>
          <w:sz w:val="32"/>
          <w:szCs w:val="32"/>
        </w:rPr>
      </w:pPr>
    </w:p>
    <w:p>
      <w:pPr>
        <w:pStyle w:val="15"/>
      </w:pPr>
    </w:p>
    <w:p>
      <w:pPr>
        <w:pStyle w:val="6"/>
        <w:keepNext w:val="0"/>
        <w:keepLines w:val="0"/>
        <w:pageBreakBefore w:val="0"/>
        <w:widowControl w:val="0"/>
        <w:kinsoku/>
        <w:wordWrap/>
        <w:overflowPunct/>
        <w:topLinePunct w:val="0"/>
        <w:autoSpaceDE/>
        <w:autoSpaceDN/>
        <w:bidi w:val="0"/>
        <w:adjustRightInd/>
        <w:spacing w:after="0" w:line="560" w:lineRule="exact"/>
        <w:ind w:left="0" w:leftChars="0" w:right="0" w:rightChars="0" w:firstLine="2880" w:firstLineChars="900"/>
        <w:textAlignment w:val="auto"/>
        <w:outlineLvl w:val="9"/>
        <w:rPr>
          <w:rFonts w:ascii="仿宋_GB2312" w:eastAsia="仿宋_GB2312"/>
          <w:color w:val="auto"/>
          <w:sz w:val="32"/>
          <w:szCs w:val="32"/>
        </w:rPr>
      </w:pPr>
      <w:r>
        <w:rPr>
          <w:rFonts w:hint="eastAsia" w:ascii="仿宋_GB2312" w:eastAsia="仿宋_GB2312"/>
          <w:color w:val="auto"/>
          <w:sz w:val="32"/>
          <w:szCs w:val="32"/>
        </w:rPr>
        <w:t>淄博高新技术产业开发区审计监督中心</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rFonts w:hint="default" w:ascii="Times New Roman" w:hAnsi="Times New Roman" w:eastAsia="仿宋_GB2312" w:cs="Times New Roman"/>
          <w:color w:val="FFFFFF" w:themeColor="background1"/>
          <w:sz w:val="32"/>
          <w:szCs w:val="32"/>
          <w:lang w:val="en-US" w:eastAsia="zh-CN"/>
        </w:rPr>
      </w:pPr>
      <w:r>
        <w:rPr>
          <w:rFonts w:hint="eastAsia" w:ascii="仿宋_GB2312" w:eastAsia="仿宋_GB2312"/>
          <w:color w:val="FFFFFF" w:themeColor="background1"/>
          <w:sz w:val="32"/>
          <w:szCs w:val="32"/>
          <w:lang w:val="en-US" w:eastAsia="zh-CN"/>
        </w:rPr>
        <w:t xml:space="preserve">                    </w:t>
      </w:r>
      <w:r>
        <w:rPr>
          <w:rFonts w:hint="eastAsia" w:ascii="仿宋_GB2312" w:eastAsia="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2024年</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月1日</w:t>
      </w:r>
    </w:p>
    <w:bookmarkEnd w:id="0"/>
    <w:p>
      <w:pPr>
        <w:pStyle w:val="6"/>
        <w:keepNext w:val="0"/>
        <w:keepLines w:val="0"/>
        <w:pageBreakBefore w:val="0"/>
        <w:widowControl w:val="0"/>
        <w:kinsoku/>
        <w:wordWrap/>
        <w:overflowPunct/>
        <w:topLinePunct w:val="0"/>
        <w:autoSpaceDE/>
        <w:autoSpaceDN/>
        <w:bidi w:val="0"/>
        <w:adjustRightInd/>
        <w:spacing w:after="0" w:line="560" w:lineRule="exact"/>
        <w:ind w:left="0" w:leftChars="0" w:right="0" w:rightChars="0"/>
        <w:textAlignment w:val="auto"/>
        <w:outlineLvl w:val="9"/>
        <w:rPr>
          <w:rFonts w:ascii="仿宋_GB2312" w:eastAsia="仿宋_GB2312"/>
          <w:sz w:val="32"/>
          <w:szCs w:val="32"/>
        </w:rPr>
      </w:pPr>
    </w:p>
    <w:sectPr>
      <w:footerReference r:id="rId6" w:type="first"/>
      <w:headerReference r:id="rId3" w:type="default"/>
      <w:footerReference r:id="rId4" w:type="default"/>
      <w:footerReference r:id="rId5" w:type="even"/>
      <w:pgSz w:w="11906" w:h="16838"/>
      <w:pgMar w:top="2154" w:right="1474" w:bottom="1928"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4"/>
                              <w:sz w:val="28"/>
                              <w:szCs w:val="28"/>
                            </w:rPr>
                          </w:pPr>
                          <w:r>
                            <w:rPr>
                              <w:rStyle w:val="24"/>
                              <w:sz w:val="28"/>
                              <w:szCs w:val="28"/>
                            </w:rPr>
                            <w:fldChar w:fldCharType="begin"/>
                          </w:r>
                          <w:r>
                            <w:rPr>
                              <w:rStyle w:val="24"/>
                              <w:sz w:val="28"/>
                              <w:szCs w:val="28"/>
                            </w:rPr>
                            <w:instrText xml:space="preserve">PAGE  </w:instrText>
                          </w:r>
                          <w:r>
                            <w:rPr>
                              <w:rStyle w:val="24"/>
                              <w:sz w:val="28"/>
                              <w:szCs w:val="28"/>
                            </w:rPr>
                            <w:fldChar w:fldCharType="separate"/>
                          </w:r>
                          <w:r>
                            <w:rPr>
                              <w:rStyle w:val="24"/>
                              <w:sz w:val="28"/>
                              <w:szCs w:val="28"/>
                            </w:rPr>
                            <w:t>- 1 -</w:t>
                          </w:r>
                          <w:r>
                            <w:rPr>
                              <w:rStyle w:val="24"/>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rPr>
                        <w:rStyle w:val="24"/>
                        <w:sz w:val="28"/>
                        <w:szCs w:val="28"/>
                      </w:rPr>
                    </w:pPr>
                    <w:r>
                      <w:rPr>
                        <w:rStyle w:val="24"/>
                        <w:sz w:val="28"/>
                        <w:szCs w:val="28"/>
                      </w:rPr>
                      <w:fldChar w:fldCharType="begin"/>
                    </w:r>
                    <w:r>
                      <w:rPr>
                        <w:rStyle w:val="24"/>
                        <w:sz w:val="28"/>
                        <w:szCs w:val="28"/>
                      </w:rPr>
                      <w:instrText xml:space="preserve">PAGE  </w:instrText>
                    </w:r>
                    <w:r>
                      <w:rPr>
                        <w:rStyle w:val="24"/>
                        <w:sz w:val="28"/>
                        <w:szCs w:val="28"/>
                      </w:rPr>
                      <w:fldChar w:fldCharType="separate"/>
                    </w:r>
                    <w:r>
                      <w:rPr>
                        <w:rStyle w:val="24"/>
                        <w:sz w:val="28"/>
                        <w:szCs w:val="28"/>
                      </w:rPr>
                      <w:t>- 1 -</w:t>
                    </w:r>
                    <w:r>
                      <w:rPr>
                        <w:rStyle w:val="24"/>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rPr>
                              <w:rStyle w:val="24"/>
                              <w:sz w:val="28"/>
                              <w:szCs w:val="28"/>
                            </w:rPr>
                            <w:fldChar w:fldCharType="begin"/>
                          </w:r>
                          <w:r>
                            <w:rPr>
                              <w:rStyle w:val="24"/>
                              <w:sz w:val="28"/>
                              <w:szCs w:val="28"/>
                            </w:rPr>
                            <w:instrText xml:space="preserve">PAGE  </w:instrText>
                          </w:r>
                          <w:r>
                            <w:rPr>
                              <w:rStyle w:val="24"/>
                              <w:sz w:val="28"/>
                              <w:szCs w:val="28"/>
                            </w:rPr>
                            <w:fldChar w:fldCharType="separate"/>
                          </w:r>
                          <w:r>
                            <w:rPr>
                              <w:rStyle w:val="24"/>
                              <w:sz w:val="28"/>
                              <w:szCs w:val="28"/>
                            </w:rPr>
                            <w:t>- 2 -</w:t>
                          </w:r>
                          <w:r>
                            <w:rPr>
                              <w:rStyle w:val="24"/>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13"/>
                    </w:pPr>
                    <w:r>
                      <w:rPr>
                        <w:rStyle w:val="24"/>
                        <w:sz w:val="28"/>
                        <w:szCs w:val="28"/>
                      </w:rPr>
                      <w:fldChar w:fldCharType="begin"/>
                    </w:r>
                    <w:r>
                      <w:rPr>
                        <w:rStyle w:val="24"/>
                        <w:sz w:val="28"/>
                        <w:szCs w:val="28"/>
                      </w:rPr>
                      <w:instrText xml:space="preserve">PAGE  </w:instrText>
                    </w:r>
                    <w:r>
                      <w:rPr>
                        <w:rStyle w:val="24"/>
                        <w:sz w:val="28"/>
                        <w:szCs w:val="28"/>
                      </w:rPr>
                      <w:fldChar w:fldCharType="separate"/>
                    </w:r>
                    <w:r>
                      <w:rPr>
                        <w:rStyle w:val="24"/>
                        <w:sz w:val="28"/>
                        <w:szCs w:val="28"/>
                      </w:rPr>
                      <w:t>- 2 -</w:t>
                    </w:r>
                    <w:r>
                      <w:rPr>
                        <w:rStyle w:val="24"/>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352"/>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8C8D3"/>
    <w:multiLevelType w:val="singleLevel"/>
    <w:tmpl w:val="65A8C8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C8"/>
    <w:rsid w:val="0000105A"/>
    <w:rsid w:val="00003130"/>
    <w:rsid w:val="00003F61"/>
    <w:rsid w:val="00006FC3"/>
    <w:rsid w:val="0001086C"/>
    <w:rsid w:val="00013097"/>
    <w:rsid w:val="00013AFE"/>
    <w:rsid w:val="000230BB"/>
    <w:rsid w:val="00023277"/>
    <w:rsid w:val="00023402"/>
    <w:rsid w:val="000326E2"/>
    <w:rsid w:val="0003308C"/>
    <w:rsid w:val="0003315D"/>
    <w:rsid w:val="00034485"/>
    <w:rsid w:val="00044033"/>
    <w:rsid w:val="000464D4"/>
    <w:rsid w:val="00046720"/>
    <w:rsid w:val="000470A3"/>
    <w:rsid w:val="00047E6B"/>
    <w:rsid w:val="00050732"/>
    <w:rsid w:val="00055238"/>
    <w:rsid w:val="00056890"/>
    <w:rsid w:val="00073116"/>
    <w:rsid w:val="000731BD"/>
    <w:rsid w:val="000748AA"/>
    <w:rsid w:val="00074F8D"/>
    <w:rsid w:val="000775B9"/>
    <w:rsid w:val="00081F7C"/>
    <w:rsid w:val="000828E7"/>
    <w:rsid w:val="000842D7"/>
    <w:rsid w:val="000844C3"/>
    <w:rsid w:val="00085A1D"/>
    <w:rsid w:val="000865B2"/>
    <w:rsid w:val="00087A9F"/>
    <w:rsid w:val="000915B9"/>
    <w:rsid w:val="00093235"/>
    <w:rsid w:val="000943A2"/>
    <w:rsid w:val="00094DA9"/>
    <w:rsid w:val="00097693"/>
    <w:rsid w:val="000A04E0"/>
    <w:rsid w:val="000A1BE1"/>
    <w:rsid w:val="000A54F1"/>
    <w:rsid w:val="000A613A"/>
    <w:rsid w:val="000B17A0"/>
    <w:rsid w:val="000B4F96"/>
    <w:rsid w:val="000B7817"/>
    <w:rsid w:val="000C45AC"/>
    <w:rsid w:val="000D32DC"/>
    <w:rsid w:val="000D4660"/>
    <w:rsid w:val="000D5404"/>
    <w:rsid w:val="000D563E"/>
    <w:rsid w:val="000D7518"/>
    <w:rsid w:val="000E312A"/>
    <w:rsid w:val="000E6765"/>
    <w:rsid w:val="000F09A0"/>
    <w:rsid w:val="000F6AC9"/>
    <w:rsid w:val="00100EE3"/>
    <w:rsid w:val="00102016"/>
    <w:rsid w:val="00104B47"/>
    <w:rsid w:val="001138AB"/>
    <w:rsid w:val="001208F6"/>
    <w:rsid w:val="001222B9"/>
    <w:rsid w:val="00122340"/>
    <w:rsid w:val="00125D81"/>
    <w:rsid w:val="00126962"/>
    <w:rsid w:val="001317CE"/>
    <w:rsid w:val="00131EA6"/>
    <w:rsid w:val="00134C9A"/>
    <w:rsid w:val="00135A5B"/>
    <w:rsid w:val="001364D4"/>
    <w:rsid w:val="0014227E"/>
    <w:rsid w:val="00142553"/>
    <w:rsid w:val="00145632"/>
    <w:rsid w:val="00150CBA"/>
    <w:rsid w:val="0015483D"/>
    <w:rsid w:val="00155C4E"/>
    <w:rsid w:val="001628BC"/>
    <w:rsid w:val="00162C2E"/>
    <w:rsid w:val="00163A7C"/>
    <w:rsid w:val="0017235D"/>
    <w:rsid w:val="00175D38"/>
    <w:rsid w:val="00176D49"/>
    <w:rsid w:val="001774D5"/>
    <w:rsid w:val="001861F5"/>
    <w:rsid w:val="00191F7E"/>
    <w:rsid w:val="00192537"/>
    <w:rsid w:val="00193FDB"/>
    <w:rsid w:val="00194F89"/>
    <w:rsid w:val="001964CB"/>
    <w:rsid w:val="00197D4F"/>
    <w:rsid w:val="001A01AA"/>
    <w:rsid w:val="001A2B74"/>
    <w:rsid w:val="001A7D29"/>
    <w:rsid w:val="001B0D3F"/>
    <w:rsid w:val="001B1129"/>
    <w:rsid w:val="001B34BE"/>
    <w:rsid w:val="001B523E"/>
    <w:rsid w:val="001C0021"/>
    <w:rsid w:val="001C0B35"/>
    <w:rsid w:val="001C3F8D"/>
    <w:rsid w:val="001C4902"/>
    <w:rsid w:val="001C5F0F"/>
    <w:rsid w:val="001D3375"/>
    <w:rsid w:val="001D4511"/>
    <w:rsid w:val="001D4D5E"/>
    <w:rsid w:val="001D55EE"/>
    <w:rsid w:val="001D5C75"/>
    <w:rsid w:val="001D5E92"/>
    <w:rsid w:val="001D772D"/>
    <w:rsid w:val="001E4518"/>
    <w:rsid w:val="001E551B"/>
    <w:rsid w:val="001E6585"/>
    <w:rsid w:val="001E7636"/>
    <w:rsid w:val="001F0EA6"/>
    <w:rsid w:val="001F1919"/>
    <w:rsid w:val="001F5749"/>
    <w:rsid w:val="001F61E2"/>
    <w:rsid w:val="00200361"/>
    <w:rsid w:val="00204AF0"/>
    <w:rsid w:val="00210029"/>
    <w:rsid w:val="00210C23"/>
    <w:rsid w:val="002127A8"/>
    <w:rsid w:val="00216BAF"/>
    <w:rsid w:val="00217838"/>
    <w:rsid w:val="002211FB"/>
    <w:rsid w:val="00222AAF"/>
    <w:rsid w:val="00223AB6"/>
    <w:rsid w:val="002277A0"/>
    <w:rsid w:val="00233B39"/>
    <w:rsid w:val="002351A3"/>
    <w:rsid w:val="00236CAF"/>
    <w:rsid w:val="0024011F"/>
    <w:rsid w:val="00240A00"/>
    <w:rsid w:val="0024487F"/>
    <w:rsid w:val="00244D5C"/>
    <w:rsid w:val="00244FBE"/>
    <w:rsid w:val="002518D6"/>
    <w:rsid w:val="002529CF"/>
    <w:rsid w:val="00253309"/>
    <w:rsid w:val="00256BD1"/>
    <w:rsid w:val="0026300C"/>
    <w:rsid w:val="0026430D"/>
    <w:rsid w:val="0026437F"/>
    <w:rsid w:val="0026658F"/>
    <w:rsid w:val="002676F4"/>
    <w:rsid w:val="0027366A"/>
    <w:rsid w:val="00277129"/>
    <w:rsid w:val="00283BA7"/>
    <w:rsid w:val="00284A46"/>
    <w:rsid w:val="00286300"/>
    <w:rsid w:val="00286790"/>
    <w:rsid w:val="00286E18"/>
    <w:rsid w:val="00287531"/>
    <w:rsid w:val="00287658"/>
    <w:rsid w:val="002901D3"/>
    <w:rsid w:val="002910DC"/>
    <w:rsid w:val="00291BB1"/>
    <w:rsid w:val="002947AF"/>
    <w:rsid w:val="00294BC7"/>
    <w:rsid w:val="00294ECC"/>
    <w:rsid w:val="002972D6"/>
    <w:rsid w:val="002A5BBF"/>
    <w:rsid w:val="002A6296"/>
    <w:rsid w:val="002A6F39"/>
    <w:rsid w:val="002A7059"/>
    <w:rsid w:val="002B2EBD"/>
    <w:rsid w:val="002B3CEF"/>
    <w:rsid w:val="002B5A9A"/>
    <w:rsid w:val="002B7315"/>
    <w:rsid w:val="002C126B"/>
    <w:rsid w:val="002C3DF1"/>
    <w:rsid w:val="002D1829"/>
    <w:rsid w:val="002D3610"/>
    <w:rsid w:val="002E1E69"/>
    <w:rsid w:val="002E240D"/>
    <w:rsid w:val="002E373D"/>
    <w:rsid w:val="002E4288"/>
    <w:rsid w:val="002E6B33"/>
    <w:rsid w:val="002F072A"/>
    <w:rsid w:val="002F2ADA"/>
    <w:rsid w:val="002F2CB3"/>
    <w:rsid w:val="002F411B"/>
    <w:rsid w:val="002F5183"/>
    <w:rsid w:val="002F5710"/>
    <w:rsid w:val="002F6E60"/>
    <w:rsid w:val="0030278A"/>
    <w:rsid w:val="00302D48"/>
    <w:rsid w:val="00302F09"/>
    <w:rsid w:val="00304CD2"/>
    <w:rsid w:val="00307484"/>
    <w:rsid w:val="00310EB5"/>
    <w:rsid w:val="003203AB"/>
    <w:rsid w:val="00321AF1"/>
    <w:rsid w:val="00324069"/>
    <w:rsid w:val="003240E5"/>
    <w:rsid w:val="00327388"/>
    <w:rsid w:val="00327E6D"/>
    <w:rsid w:val="00331A7C"/>
    <w:rsid w:val="00331B19"/>
    <w:rsid w:val="0033209B"/>
    <w:rsid w:val="0033484D"/>
    <w:rsid w:val="00335472"/>
    <w:rsid w:val="003407C4"/>
    <w:rsid w:val="0034429B"/>
    <w:rsid w:val="003525B2"/>
    <w:rsid w:val="00352AA7"/>
    <w:rsid w:val="00353BC8"/>
    <w:rsid w:val="00355493"/>
    <w:rsid w:val="00356A32"/>
    <w:rsid w:val="00361151"/>
    <w:rsid w:val="00365455"/>
    <w:rsid w:val="00366189"/>
    <w:rsid w:val="00367439"/>
    <w:rsid w:val="00370D96"/>
    <w:rsid w:val="00372E4B"/>
    <w:rsid w:val="00374364"/>
    <w:rsid w:val="00374ECA"/>
    <w:rsid w:val="003761A3"/>
    <w:rsid w:val="00376C0F"/>
    <w:rsid w:val="00376C77"/>
    <w:rsid w:val="00377AF6"/>
    <w:rsid w:val="00381310"/>
    <w:rsid w:val="003860B7"/>
    <w:rsid w:val="003919A8"/>
    <w:rsid w:val="00392211"/>
    <w:rsid w:val="00395469"/>
    <w:rsid w:val="003955A8"/>
    <w:rsid w:val="003974C1"/>
    <w:rsid w:val="003A1EEB"/>
    <w:rsid w:val="003A2FC8"/>
    <w:rsid w:val="003A3667"/>
    <w:rsid w:val="003A36C6"/>
    <w:rsid w:val="003A4667"/>
    <w:rsid w:val="003A5E27"/>
    <w:rsid w:val="003B38CA"/>
    <w:rsid w:val="003B5E4C"/>
    <w:rsid w:val="003B79FB"/>
    <w:rsid w:val="003C091C"/>
    <w:rsid w:val="003C1482"/>
    <w:rsid w:val="003C1E42"/>
    <w:rsid w:val="003C3E57"/>
    <w:rsid w:val="003C4D6D"/>
    <w:rsid w:val="003C5994"/>
    <w:rsid w:val="003E05A7"/>
    <w:rsid w:val="003E2674"/>
    <w:rsid w:val="003E381B"/>
    <w:rsid w:val="003E3CA6"/>
    <w:rsid w:val="003E73DD"/>
    <w:rsid w:val="003E7535"/>
    <w:rsid w:val="003F4971"/>
    <w:rsid w:val="00401BDD"/>
    <w:rsid w:val="00403458"/>
    <w:rsid w:val="0040531F"/>
    <w:rsid w:val="00405630"/>
    <w:rsid w:val="004061A7"/>
    <w:rsid w:val="004061FD"/>
    <w:rsid w:val="00410399"/>
    <w:rsid w:val="00412222"/>
    <w:rsid w:val="00412A34"/>
    <w:rsid w:val="004132AA"/>
    <w:rsid w:val="0041683E"/>
    <w:rsid w:val="00416E17"/>
    <w:rsid w:val="00417529"/>
    <w:rsid w:val="00424AB4"/>
    <w:rsid w:val="00425313"/>
    <w:rsid w:val="00426BE6"/>
    <w:rsid w:val="004341B0"/>
    <w:rsid w:val="00437F61"/>
    <w:rsid w:val="004400D2"/>
    <w:rsid w:val="004401F9"/>
    <w:rsid w:val="00442B6D"/>
    <w:rsid w:val="004459E8"/>
    <w:rsid w:val="00446F92"/>
    <w:rsid w:val="004501BC"/>
    <w:rsid w:val="0045039A"/>
    <w:rsid w:val="004509AF"/>
    <w:rsid w:val="00450D51"/>
    <w:rsid w:val="00450EED"/>
    <w:rsid w:val="00456BF9"/>
    <w:rsid w:val="00457FEC"/>
    <w:rsid w:val="00460F57"/>
    <w:rsid w:val="00464DCA"/>
    <w:rsid w:val="00466F17"/>
    <w:rsid w:val="0047126C"/>
    <w:rsid w:val="00471AED"/>
    <w:rsid w:val="004720E5"/>
    <w:rsid w:val="00472DBF"/>
    <w:rsid w:val="00475878"/>
    <w:rsid w:val="004820A5"/>
    <w:rsid w:val="00485701"/>
    <w:rsid w:val="0049002C"/>
    <w:rsid w:val="0049118A"/>
    <w:rsid w:val="00491EA0"/>
    <w:rsid w:val="004924B4"/>
    <w:rsid w:val="004925B7"/>
    <w:rsid w:val="0049321D"/>
    <w:rsid w:val="00494876"/>
    <w:rsid w:val="00495319"/>
    <w:rsid w:val="00495420"/>
    <w:rsid w:val="00497576"/>
    <w:rsid w:val="004979EC"/>
    <w:rsid w:val="004A253E"/>
    <w:rsid w:val="004A62B5"/>
    <w:rsid w:val="004B37D7"/>
    <w:rsid w:val="004B5BC2"/>
    <w:rsid w:val="004C046E"/>
    <w:rsid w:val="004C1B17"/>
    <w:rsid w:val="004C2D91"/>
    <w:rsid w:val="004C40C8"/>
    <w:rsid w:val="004C4108"/>
    <w:rsid w:val="004C51B8"/>
    <w:rsid w:val="004C7A15"/>
    <w:rsid w:val="004D070E"/>
    <w:rsid w:val="004D53DA"/>
    <w:rsid w:val="004D5614"/>
    <w:rsid w:val="004D7315"/>
    <w:rsid w:val="004E07B1"/>
    <w:rsid w:val="004E182D"/>
    <w:rsid w:val="004E3404"/>
    <w:rsid w:val="004E7876"/>
    <w:rsid w:val="004F28FF"/>
    <w:rsid w:val="004F3EEF"/>
    <w:rsid w:val="004F40F2"/>
    <w:rsid w:val="00500E3F"/>
    <w:rsid w:val="005054C1"/>
    <w:rsid w:val="00510D4C"/>
    <w:rsid w:val="005147C6"/>
    <w:rsid w:val="0052082D"/>
    <w:rsid w:val="0052087D"/>
    <w:rsid w:val="005209D1"/>
    <w:rsid w:val="005229E0"/>
    <w:rsid w:val="00526FC3"/>
    <w:rsid w:val="00527FE4"/>
    <w:rsid w:val="00537A4C"/>
    <w:rsid w:val="00540B30"/>
    <w:rsid w:val="00543A43"/>
    <w:rsid w:val="00544367"/>
    <w:rsid w:val="00544E87"/>
    <w:rsid w:val="005503D1"/>
    <w:rsid w:val="00554FD2"/>
    <w:rsid w:val="0055522B"/>
    <w:rsid w:val="00555B36"/>
    <w:rsid w:val="005610D8"/>
    <w:rsid w:val="005622AE"/>
    <w:rsid w:val="005706DB"/>
    <w:rsid w:val="00577FFE"/>
    <w:rsid w:val="00582065"/>
    <w:rsid w:val="005826D1"/>
    <w:rsid w:val="00585E1C"/>
    <w:rsid w:val="005909EB"/>
    <w:rsid w:val="00590AF4"/>
    <w:rsid w:val="0059351C"/>
    <w:rsid w:val="005936C5"/>
    <w:rsid w:val="00595B4F"/>
    <w:rsid w:val="005A272E"/>
    <w:rsid w:val="005A2F31"/>
    <w:rsid w:val="005A3FF9"/>
    <w:rsid w:val="005A4EE2"/>
    <w:rsid w:val="005A5792"/>
    <w:rsid w:val="005A5F16"/>
    <w:rsid w:val="005A65BA"/>
    <w:rsid w:val="005A6B61"/>
    <w:rsid w:val="005B5285"/>
    <w:rsid w:val="005C30C1"/>
    <w:rsid w:val="005C5CD0"/>
    <w:rsid w:val="005C6BCC"/>
    <w:rsid w:val="005D1477"/>
    <w:rsid w:val="005E0BC8"/>
    <w:rsid w:val="005E23D3"/>
    <w:rsid w:val="005E24FE"/>
    <w:rsid w:val="005E2E2A"/>
    <w:rsid w:val="005F06EC"/>
    <w:rsid w:val="005F7B8E"/>
    <w:rsid w:val="00603B4C"/>
    <w:rsid w:val="00604E14"/>
    <w:rsid w:val="00605B5B"/>
    <w:rsid w:val="0060720A"/>
    <w:rsid w:val="00610571"/>
    <w:rsid w:val="00612B6E"/>
    <w:rsid w:val="0061354F"/>
    <w:rsid w:val="00615A79"/>
    <w:rsid w:val="00620FBC"/>
    <w:rsid w:val="006215F5"/>
    <w:rsid w:val="00622632"/>
    <w:rsid w:val="00624C37"/>
    <w:rsid w:val="00624D05"/>
    <w:rsid w:val="00624F18"/>
    <w:rsid w:val="00626C2D"/>
    <w:rsid w:val="00626F33"/>
    <w:rsid w:val="00630DD4"/>
    <w:rsid w:val="00632176"/>
    <w:rsid w:val="0064077D"/>
    <w:rsid w:val="00640D33"/>
    <w:rsid w:val="006432BA"/>
    <w:rsid w:val="006441DB"/>
    <w:rsid w:val="0064461F"/>
    <w:rsid w:val="00647A14"/>
    <w:rsid w:val="0065029D"/>
    <w:rsid w:val="00652976"/>
    <w:rsid w:val="00654D36"/>
    <w:rsid w:val="00657433"/>
    <w:rsid w:val="006626CE"/>
    <w:rsid w:val="00662B45"/>
    <w:rsid w:val="00663C07"/>
    <w:rsid w:val="00665ECF"/>
    <w:rsid w:val="00667E3B"/>
    <w:rsid w:val="006730D4"/>
    <w:rsid w:val="006759F8"/>
    <w:rsid w:val="006779E0"/>
    <w:rsid w:val="00682C18"/>
    <w:rsid w:val="00683ABF"/>
    <w:rsid w:val="00683BA8"/>
    <w:rsid w:val="00683EBB"/>
    <w:rsid w:val="0069048F"/>
    <w:rsid w:val="0069207B"/>
    <w:rsid w:val="00694E1E"/>
    <w:rsid w:val="006951BC"/>
    <w:rsid w:val="00696F6B"/>
    <w:rsid w:val="006A021D"/>
    <w:rsid w:val="006A2D7C"/>
    <w:rsid w:val="006A6493"/>
    <w:rsid w:val="006B02D1"/>
    <w:rsid w:val="006B117C"/>
    <w:rsid w:val="006B1B67"/>
    <w:rsid w:val="006B45D7"/>
    <w:rsid w:val="006B5385"/>
    <w:rsid w:val="006B60C4"/>
    <w:rsid w:val="006B7830"/>
    <w:rsid w:val="006B7DC8"/>
    <w:rsid w:val="006C1131"/>
    <w:rsid w:val="006C20EB"/>
    <w:rsid w:val="006C4620"/>
    <w:rsid w:val="006C5958"/>
    <w:rsid w:val="006D0716"/>
    <w:rsid w:val="006D4501"/>
    <w:rsid w:val="006D5AB0"/>
    <w:rsid w:val="006D7CFA"/>
    <w:rsid w:val="006E2B5C"/>
    <w:rsid w:val="006E4C45"/>
    <w:rsid w:val="006E5136"/>
    <w:rsid w:val="006E616F"/>
    <w:rsid w:val="006F1955"/>
    <w:rsid w:val="006F2D14"/>
    <w:rsid w:val="006F5D51"/>
    <w:rsid w:val="00703FA2"/>
    <w:rsid w:val="00704D70"/>
    <w:rsid w:val="00705867"/>
    <w:rsid w:val="007059E4"/>
    <w:rsid w:val="00706E0B"/>
    <w:rsid w:val="00710631"/>
    <w:rsid w:val="0071166B"/>
    <w:rsid w:val="00715DCA"/>
    <w:rsid w:val="00716657"/>
    <w:rsid w:val="00724F4E"/>
    <w:rsid w:val="007278E5"/>
    <w:rsid w:val="0073238D"/>
    <w:rsid w:val="00732E09"/>
    <w:rsid w:val="00733B10"/>
    <w:rsid w:val="00737505"/>
    <w:rsid w:val="0074035C"/>
    <w:rsid w:val="0074396D"/>
    <w:rsid w:val="00743A7C"/>
    <w:rsid w:val="00750CF9"/>
    <w:rsid w:val="00751196"/>
    <w:rsid w:val="00752258"/>
    <w:rsid w:val="00752FBD"/>
    <w:rsid w:val="00753384"/>
    <w:rsid w:val="00755C5C"/>
    <w:rsid w:val="00756A0F"/>
    <w:rsid w:val="007600A3"/>
    <w:rsid w:val="00760205"/>
    <w:rsid w:val="00760765"/>
    <w:rsid w:val="00760B70"/>
    <w:rsid w:val="00761C1A"/>
    <w:rsid w:val="00764EA7"/>
    <w:rsid w:val="00766573"/>
    <w:rsid w:val="00771F90"/>
    <w:rsid w:val="0077608F"/>
    <w:rsid w:val="00780D0F"/>
    <w:rsid w:val="007820E4"/>
    <w:rsid w:val="0078294D"/>
    <w:rsid w:val="0078406A"/>
    <w:rsid w:val="00784AA4"/>
    <w:rsid w:val="00784DD8"/>
    <w:rsid w:val="00786BFF"/>
    <w:rsid w:val="00790D17"/>
    <w:rsid w:val="00791832"/>
    <w:rsid w:val="00795643"/>
    <w:rsid w:val="007A4AB3"/>
    <w:rsid w:val="007A7C7E"/>
    <w:rsid w:val="007B0EE7"/>
    <w:rsid w:val="007B308C"/>
    <w:rsid w:val="007B4C0E"/>
    <w:rsid w:val="007B5473"/>
    <w:rsid w:val="007C0097"/>
    <w:rsid w:val="007C0567"/>
    <w:rsid w:val="007C0CAB"/>
    <w:rsid w:val="007C173B"/>
    <w:rsid w:val="007C340D"/>
    <w:rsid w:val="007C342C"/>
    <w:rsid w:val="007C5FDF"/>
    <w:rsid w:val="007C69D2"/>
    <w:rsid w:val="007C6ACD"/>
    <w:rsid w:val="007C7F65"/>
    <w:rsid w:val="007D05A5"/>
    <w:rsid w:val="007D139B"/>
    <w:rsid w:val="007D6257"/>
    <w:rsid w:val="007D629F"/>
    <w:rsid w:val="007E5A94"/>
    <w:rsid w:val="007E5D8E"/>
    <w:rsid w:val="007E6B4D"/>
    <w:rsid w:val="007E6DD5"/>
    <w:rsid w:val="007F41B2"/>
    <w:rsid w:val="007F45FE"/>
    <w:rsid w:val="007F735A"/>
    <w:rsid w:val="007F7377"/>
    <w:rsid w:val="007F73F5"/>
    <w:rsid w:val="008030F2"/>
    <w:rsid w:val="0080350A"/>
    <w:rsid w:val="00804D1F"/>
    <w:rsid w:val="0080552B"/>
    <w:rsid w:val="00810B1B"/>
    <w:rsid w:val="00813049"/>
    <w:rsid w:val="0082178D"/>
    <w:rsid w:val="00826DB9"/>
    <w:rsid w:val="00833FC6"/>
    <w:rsid w:val="00834522"/>
    <w:rsid w:val="00837452"/>
    <w:rsid w:val="00840FC8"/>
    <w:rsid w:val="00841F60"/>
    <w:rsid w:val="0085090D"/>
    <w:rsid w:val="0085422D"/>
    <w:rsid w:val="0086115C"/>
    <w:rsid w:val="0086341C"/>
    <w:rsid w:val="008657C1"/>
    <w:rsid w:val="008752E6"/>
    <w:rsid w:val="00882303"/>
    <w:rsid w:val="00885321"/>
    <w:rsid w:val="00886B13"/>
    <w:rsid w:val="00890104"/>
    <w:rsid w:val="00890A00"/>
    <w:rsid w:val="00896B5D"/>
    <w:rsid w:val="00896C06"/>
    <w:rsid w:val="00897754"/>
    <w:rsid w:val="008A3EED"/>
    <w:rsid w:val="008B53B2"/>
    <w:rsid w:val="008C1FF2"/>
    <w:rsid w:val="008C3945"/>
    <w:rsid w:val="008C593E"/>
    <w:rsid w:val="008D461B"/>
    <w:rsid w:val="008D613E"/>
    <w:rsid w:val="008D66B7"/>
    <w:rsid w:val="008E029E"/>
    <w:rsid w:val="008E1207"/>
    <w:rsid w:val="008E1605"/>
    <w:rsid w:val="008E2CDD"/>
    <w:rsid w:val="008E4BE4"/>
    <w:rsid w:val="008F0455"/>
    <w:rsid w:val="008F0E0D"/>
    <w:rsid w:val="008F5583"/>
    <w:rsid w:val="008F7B7C"/>
    <w:rsid w:val="0090144E"/>
    <w:rsid w:val="00903475"/>
    <w:rsid w:val="0090374D"/>
    <w:rsid w:val="00906134"/>
    <w:rsid w:val="00916EB0"/>
    <w:rsid w:val="00921F9B"/>
    <w:rsid w:val="00924E42"/>
    <w:rsid w:val="00926793"/>
    <w:rsid w:val="00927DA4"/>
    <w:rsid w:val="009358CA"/>
    <w:rsid w:val="00937F13"/>
    <w:rsid w:val="009420D8"/>
    <w:rsid w:val="00944107"/>
    <w:rsid w:val="00944B69"/>
    <w:rsid w:val="00947758"/>
    <w:rsid w:val="009514C6"/>
    <w:rsid w:val="00952FAA"/>
    <w:rsid w:val="00953565"/>
    <w:rsid w:val="009566F4"/>
    <w:rsid w:val="00960558"/>
    <w:rsid w:val="00963587"/>
    <w:rsid w:val="00963AAF"/>
    <w:rsid w:val="00967ADC"/>
    <w:rsid w:val="00970239"/>
    <w:rsid w:val="00972DA4"/>
    <w:rsid w:val="00977022"/>
    <w:rsid w:val="00981306"/>
    <w:rsid w:val="00984040"/>
    <w:rsid w:val="009904C9"/>
    <w:rsid w:val="00991269"/>
    <w:rsid w:val="00991E88"/>
    <w:rsid w:val="00992331"/>
    <w:rsid w:val="009934E1"/>
    <w:rsid w:val="00993B69"/>
    <w:rsid w:val="00995403"/>
    <w:rsid w:val="00995BAF"/>
    <w:rsid w:val="00996522"/>
    <w:rsid w:val="0099740B"/>
    <w:rsid w:val="009A178B"/>
    <w:rsid w:val="009A4BD3"/>
    <w:rsid w:val="009B3E49"/>
    <w:rsid w:val="009B5177"/>
    <w:rsid w:val="009C302F"/>
    <w:rsid w:val="009C30DE"/>
    <w:rsid w:val="009C674D"/>
    <w:rsid w:val="009D0965"/>
    <w:rsid w:val="009D3408"/>
    <w:rsid w:val="009D5603"/>
    <w:rsid w:val="009D66F7"/>
    <w:rsid w:val="009D68A7"/>
    <w:rsid w:val="009E2625"/>
    <w:rsid w:val="009E280A"/>
    <w:rsid w:val="009E47AA"/>
    <w:rsid w:val="009E5255"/>
    <w:rsid w:val="009E6921"/>
    <w:rsid w:val="009F16BB"/>
    <w:rsid w:val="009F1AC8"/>
    <w:rsid w:val="009F1BA4"/>
    <w:rsid w:val="009F4015"/>
    <w:rsid w:val="009F40CD"/>
    <w:rsid w:val="009F618B"/>
    <w:rsid w:val="00A01411"/>
    <w:rsid w:val="00A04036"/>
    <w:rsid w:val="00A10370"/>
    <w:rsid w:val="00A12B90"/>
    <w:rsid w:val="00A20814"/>
    <w:rsid w:val="00A271AA"/>
    <w:rsid w:val="00A30DA8"/>
    <w:rsid w:val="00A33804"/>
    <w:rsid w:val="00A35A1E"/>
    <w:rsid w:val="00A36657"/>
    <w:rsid w:val="00A3721B"/>
    <w:rsid w:val="00A429E2"/>
    <w:rsid w:val="00A43278"/>
    <w:rsid w:val="00A51514"/>
    <w:rsid w:val="00A51A4C"/>
    <w:rsid w:val="00A51F95"/>
    <w:rsid w:val="00A55114"/>
    <w:rsid w:val="00A57023"/>
    <w:rsid w:val="00A609A7"/>
    <w:rsid w:val="00A63BF2"/>
    <w:rsid w:val="00A652DA"/>
    <w:rsid w:val="00A65F07"/>
    <w:rsid w:val="00A663C4"/>
    <w:rsid w:val="00A70CEE"/>
    <w:rsid w:val="00A7199D"/>
    <w:rsid w:val="00A72BC0"/>
    <w:rsid w:val="00A76719"/>
    <w:rsid w:val="00A7780C"/>
    <w:rsid w:val="00A805C0"/>
    <w:rsid w:val="00A86CA9"/>
    <w:rsid w:val="00A87E1F"/>
    <w:rsid w:val="00A90F6F"/>
    <w:rsid w:val="00A91271"/>
    <w:rsid w:val="00A9174E"/>
    <w:rsid w:val="00A92C56"/>
    <w:rsid w:val="00A95EBC"/>
    <w:rsid w:val="00AA12E1"/>
    <w:rsid w:val="00AA2BC0"/>
    <w:rsid w:val="00AA4C18"/>
    <w:rsid w:val="00AA6701"/>
    <w:rsid w:val="00AA77CF"/>
    <w:rsid w:val="00AB0658"/>
    <w:rsid w:val="00AB3D0F"/>
    <w:rsid w:val="00AB7511"/>
    <w:rsid w:val="00AC09E9"/>
    <w:rsid w:val="00AC1BFE"/>
    <w:rsid w:val="00AC4E1B"/>
    <w:rsid w:val="00AC5C5E"/>
    <w:rsid w:val="00AC6651"/>
    <w:rsid w:val="00AD0C5F"/>
    <w:rsid w:val="00AD2FD7"/>
    <w:rsid w:val="00AD44F5"/>
    <w:rsid w:val="00AD50ED"/>
    <w:rsid w:val="00AD5CBE"/>
    <w:rsid w:val="00AD67D9"/>
    <w:rsid w:val="00AE462A"/>
    <w:rsid w:val="00AE48A7"/>
    <w:rsid w:val="00AE619D"/>
    <w:rsid w:val="00AF1515"/>
    <w:rsid w:val="00AF384B"/>
    <w:rsid w:val="00AF703F"/>
    <w:rsid w:val="00B1110F"/>
    <w:rsid w:val="00B16BBE"/>
    <w:rsid w:val="00B22A7A"/>
    <w:rsid w:val="00B22BF4"/>
    <w:rsid w:val="00B3177B"/>
    <w:rsid w:val="00B3246E"/>
    <w:rsid w:val="00B32711"/>
    <w:rsid w:val="00B34545"/>
    <w:rsid w:val="00B378BB"/>
    <w:rsid w:val="00B40E38"/>
    <w:rsid w:val="00B41B1C"/>
    <w:rsid w:val="00B42D47"/>
    <w:rsid w:val="00B43F02"/>
    <w:rsid w:val="00B501D7"/>
    <w:rsid w:val="00B50CC2"/>
    <w:rsid w:val="00B50EA6"/>
    <w:rsid w:val="00B53F01"/>
    <w:rsid w:val="00B55E68"/>
    <w:rsid w:val="00B56EAC"/>
    <w:rsid w:val="00B57045"/>
    <w:rsid w:val="00B57497"/>
    <w:rsid w:val="00B65152"/>
    <w:rsid w:val="00B65B4E"/>
    <w:rsid w:val="00B66130"/>
    <w:rsid w:val="00B6702D"/>
    <w:rsid w:val="00B709D8"/>
    <w:rsid w:val="00B7320D"/>
    <w:rsid w:val="00B732FA"/>
    <w:rsid w:val="00B73630"/>
    <w:rsid w:val="00B7566D"/>
    <w:rsid w:val="00B7637C"/>
    <w:rsid w:val="00B771A7"/>
    <w:rsid w:val="00B81211"/>
    <w:rsid w:val="00B8425A"/>
    <w:rsid w:val="00B922AE"/>
    <w:rsid w:val="00B931BB"/>
    <w:rsid w:val="00B95846"/>
    <w:rsid w:val="00BA48F7"/>
    <w:rsid w:val="00BB1F12"/>
    <w:rsid w:val="00BB2922"/>
    <w:rsid w:val="00BB3577"/>
    <w:rsid w:val="00BB4B6A"/>
    <w:rsid w:val="00BB4D28"/>
    <w:rsid w:val="00BB5949"/>
    <w:rsid w:val="00BB5B48"/>
    <w:rsid w:val="00BC20D3"/>
    <w:rsid w:val="00BC3177"/>
    <w:rsid w:val="00BC3FCE"/>
    <w:rsid w:val="00BC61AF"/>
    <w:rsid w:val="00BD2E91"/>
    <w:rsid w:val="00BD514B"/>
    <w:rsid w:val="00BD6428"/>
    <w:rsid w:val="00BE1F6D"/>
    <w:rsid w:val="00BE2B18"/>
    <w:rsid w:val="00BF00E2"/>
    <w:rsid w:val="00BF0AF1"/>
    <w:rsid w:val="00BF1C38"/>
    <w:rsid w:val="00BF224D"/>
    <w:rsid w:val="00BF2B3C"/>
    <w:rsid w:val="00BF3920"/>
    <w:rsid w:val="00BF3C82"/>
    <w:rsid w:val="00BF59CC"/>
    <w:rsid w:val="00BF76E1"/>
    <w:rsid w:val="00C03EA1"/>
    <w:rsid w:val="00C04146"/>
    <w:rsid w:val="00C048D6"/>
    <w:rsid w:val="00C06B78"/>
    <w:rsid w:val="00C075AA"/>
    <w:rsid w:val="00C10927"/>
    <w:rsid w:val="00C1366F"/>
    <w:rsid w:val="00C15781"/>
    <w:rsid w:val="00C17015"/>
    <w:rsid w:val="00C278B5"/>
    <w:rsid w:val="00C30388"/>
    <w:rsid w:val="00C30701"/>
    <w:rsid w:val="00C3395B"/>
    <w:rsid w:val="00C37F4C"/>
    <w:rsid w:val="00C37FF2"/>
    <w:rsid w:val="00C4254F"/>
    <w:rsid w:val="00C43FD2"/>
    <w:rsid w:val="00C46E42"/>
    <w:rsid w:val="00C54C43"/>
    <w:rsid w:val="00C56D27"/>
    <w:rsid w:val="00C64C97"/>
    <w:rsid w:val="00C64F83"/>
    <w:rsid w:val="00C672A1"/>
    <w:rsid w:val="00C708F8"/>
    <w:rsid w:val="00C73D2C"/>
    <w:rsid w:val="00C76AD5"/>
    <w:rsid w:val="00C8130E"/>
    <w:rsid w:val="00C817BD"/>
    <w:rsid w:val="00C82722"/>
    <w:rsid w:val="00C84F71"/>
    <w:rsid w:val="00C851F2"/>
    <w:rsid w:val="00C85329"/>
    <w:rsid w:val="00C854D2"/>
    <w:rsid w:val="00C87128"/>
    <w:rsid w:val="00C92079"/>
    <w:rsid w:val="00C932D2"/>
    <w:rsid w:val="00C95741"/>
    <w:rsid w:val="00C96B47"/>
    <w:rsid w:val="00CA0F93"/>
    <w:rsid w:val="00CA3915"/>
    <w:rsid w:val="00CA45CF"/>
    <w:rsid w:val="00CB250B"/>
    <w:rsid w:val="00CB308B"/>
    <w:rsid w:val="00CB3E82"/>
    <w:rsid w:val="00CB4FF5"/>
    <w:rsid w:val="00CC1030"/>
    <w:rsid w:val="00CC1325"/>
    <w:rsid w:val="00CC34C4"/>
    <w:rsid w:val="00CC3E48"/>
    <w:rsid w:val="00CC42EC"/>
    <w:rsid w:val="00CD03D3"/>
    <w:rsid w:val="00CD0C39"/>
    <w:rsid w:val="00CD69C8"/>
    <w:rsid w:val="00CD79E5"/>
    <w:rsid w:val="00CE1A4F"/>
    <w:rsid w:val="00CE4D14"/>
    <w:rsid w:val="00CE674D"/>
    <w:rsid w:val="00CF07E5"/>
    <w:rsid w:val="00CF1479"/>
    <w:rsid w:val="00CF20C7"/>
    <w:rsid w:val="00CF4758"/>
    <w:rsid w:val="00CF74FB"/>
    <w:rsid w:val="00CF7DB1"/>
    <w:rsid w:val="00CF7F10"/>
    <w:rsid w:val="00D000EE"/>
    <w:rsid w:val="00D06003"/>
    <w:rsid w:val="00D07B25"/>
    <w:rsid w:val="00D10357"/>
    <w:rsid w:val="00D1049C"/>
    <w:rsid w:val="00D107E9"/>
    <w:rsid w:val="00D137EE"/>
    <w:rsid w:val="00D140EC"/>
    <w:rsid w:val="00D22889"/>
    <w:rsid w:val="00D22D74"/>
    <w:rsid w:val="00D241D2"/>
    <w:rsid w:val="00D255B3"/>
    <w:rsid w:val="00D25924"/>
    <w:rsid w:val="00D26C7E"/>
    <w:rsid w:val="00D26D66"/>
    <w:rsid w:val="00D34217"/>
    <w:rsid w:val="00D35BFF"/>
    <w:rsid w:val="00D37580"/>
    <w:rsid w:val="00D40BF8"/>
    <w:rsid w:val="00D41445"/>
    <w:rsid w:val="00D416E7"/>
    <w:rsid w:val="00D46127"/>
    <w:rsid w:val="00D534D0"/>
    <w:rsid w:val="00D54489"/>
    <w:rsid w:val="00D56060"/>
    <w:rsid w:val="00D6039E"/>
    <w:rsid w:val="00D605C7"/>
    <w:rsid w:val="00D611F0"/>
    <w:rsid w:val="00D64305"/>
    <w:rsid w:val="00D652F9"/>
    <w:rsid w:val="00D700F7"/>
    <w:rsid w:val="00D70151"/>
    <w:rsid w:val="00D7035F"/>
    <w:rsid w:val="00D8068C"/>
    <w:rsid w:val="00D84021"/>
    <w:rsid w:val="00D9036A"/>
    <w:rsid w:val="00D9492A"/>
    <w:rsid w:val="00D96738"/>
    <w:rsid w:val="00D97843"/>
    <w:rsid w:val="00DA0CBA"/>
    <w:rsid w:val="00DA5398"/>
    <w:rsid w:val="00DA6734"/>
    <w:rsid w:val="00DB1896"/>
    <w:rsid w:val="00DB24C4"/>
    <w:rsid w:val="00DB614D"/>
    <w:rsid w:val="00DB71A8"/>
    <w:rsid w:val="00DB7B71"/>
    <w:rsid w:val="00DB7ECC"/>
    <w:rsid w:val="00DC1271"/>
    <w:rsid w:val="00DC50FA"/>
    <w:rsid w:val="00DC6C98"/>
    <w:rsid w:val="00DD0124"/>
    <w:rsid w:val="00DD221E"/>
    <w:rsid w:val="00DD2B01"/>
    <w:rsid w:val="00DD42AA"/>
    <w:rsid w:val="00DD5C2A"/>
    <w:rsid w:val="00DE0E65"/>
    <w:rsid w:val="00DE17EA"/>
    <w:rsid w:val="00DE2005"/>
    <w:rsid w:val="00DE3B2D"/>
    <w:rsid w:val="00DE3D64"/>
    <w:rsid w:val="00DE3DCC"/>
    <w:rsid w:val="00DE3FD1"/>
    <w:rsid w:val="00DE4883"/>
    <w:rsid w:val="00DE63AD"/>
    <w:rsid w:val="00DF20B5"/>
    <w:rsid w:val="00E06ED7"/>
    <w:rsid w:val="00E073BB"/>
    <w:rsid w:val="00E07E90"/>
    <w:rsid w:val="00E118B4"/>
    <w:rsid w:val="00E122DF"/>
    <w:rsid w:val="00E14128"/>
    <w:rsid w:val="00E14923"/>
    <w:rsid w:val="00E14A3C"/>
    <w:rsid w:val="00E163AC"/>
    <w:rsid w:val="00E20ADB"/>
    <w:rsid w:val="00E22ECA"/>
    <w:rsid w:val="00E26997"/>
    <w:rsid w:val="00E3542F"/>
    <w:rsid w:val="00E35BF9"/>
    <w:rsid w:val="00E372F4"/>
    <w:rsid w:val="00E37CCF"/>
    <w:rsid w:val="00E468A3"/>
    <w:rsid w:val="00E503AC"/>
    <w:rsid w:val="00E51C39"/>
    <w:rsid w:val="00E52EA2"/>
    <w:rsid w:val="00E5325A"/>
    <w:rsid w:val="00E55BAF"/>
    <w:rsid w:val="00E576CC"/>
    <w:rsid w:val="00E57B15"/>
    <w:rsid w:val="00E60111"/>
    <w:rsid w:val="00E63275"/>
    <w:rsid w:val="00E639C4"/>
    <w:rsid w:val="00E6690E"/>
    <w:rsid w:val="00E66DCE"/>
    <w:rsid w:val="00E70B19"/>
    <w:rsid w:val="00E73213"/>
    <w:rsid w:val="00E75EBD"/>
    <w:rsid w:val="00E77174"/>
    <w:rsid w:val="00E77BE5"/>
    <w:rsid w:val="00E80A3C"/>
    <w:rsid w:val="00E80BBA"/>
    <w:rsid w:val="00E81AFD"/>
    <w:rsid w:val="00E86EE4"/>
    <w:rsid w:val="00E902DA"/>
    <w:rsid w:val="00E96AAF"/>
    <w:rsid w:val="00EA7D44"/>
    <w:rsid w:val="00EB4CDF"/>
    <w:rsid w:val="00EC4F31"/>
    <w:rsid w:val="00EC5EB2"/>
    <w:rsid w:val="00EC60AE"/>
    <w:rsid w:val="00EC6CAA"/>
    <w:rsid w:val="00EC7DC2"/>
    <w:rsid w:val="00ED183A"/>
    <w:rsid w:val="00ED44A7"/>
    <w:rsid w:val="00ED6108"/>
    <w:rsid w:val="00EE0895"/>
    <w:rsid w:val="00EE4BBD"/>
    <w:rsid w:val="00EE6678"/>
    <w:rsid w:val="00EF5CCD"/>
    <w:rsid w:val="00F0292E"/>
    <w:rsid w:val="00F03BF6"/>
    <w:rsid w:val="00F0622B"/>
    <w:rsid w:val="00F07AE8"/>
    <w:rsid w:val="00F11D81"/>
    <w:rsid w:val="00F140DF"/>
    <w:rsid w:val="00F1419F"/>
    <w:rsid w:val="00F14C1F"/>
    <w:rsid w:val="00F16402"/>
    <w:rsid w:val="00F233D3"/>
    <w:rsid w:val="00F23C6B"/>
    <w:rsid w:val="00F30284"/>
    <w:rsid w:val="00F3095A"/>
    <w:rsid w:val="00F30B84"/>
    <w:rsid w:val="00F31F32"/>
    <w:rsid w:val="00F403AB"/>
    <w:rsid w:val="00F409B0"/>
    <w:rsid w:val="00F40AD0"/>
    <w:rsid w:val="00F40C71"/>
    <w:rsid w:val="00F40F58"/>
    <w:rsid w:val="00F41CFD"/>
    <w:rsid w:val="00F426F1"/>
    <w:rsid w:val="00F4369B"/>
    <w:rsid w:val="00F43833"/>
    <w:rsid w:val="00F45CE6"/>
    <w:rsid w:val="00F53063"/>
    <w:rsid w:val="00F53FB7"/>
    <w:rsid w:val="00F554F3"/>
    <w:rsid w:val="00F57D77"/>
    <w:rsid w:val="00F6687A"/>
    <w:rsid w:val="00F677E1"/>
    <w:rsid w:val="00F71092"/>
    <w:rsid w:val="00F718D3"/>
    <w:rsid w:val="00F734B0"/>
    <w:rsid w:val="00F74099"/>
    <w:rsid w:val="00F759FF"/>
    <w:rsid w:val="00F75C07"/>
    <w:rsid w:val="00F75F81"/>
    <w:rsid w:val="00F76447"/>
    <w:rsid w:val="00F7736F"/>
    <w:rsid w:val="00F84FFB"/>
    <w:rsid w:val="00F85160"/>
    <w:rsid w:val="00F85A25"/>
    <w:rsid w:val="00F861B8"/>
    <w:rsid w:val="00F94E79"/>
    <w:rsid w:val="00F95D3F"/>
    <w:rsid w:val="00F9600E"/>
    <w:rsid w:val="00FA548D"/>
    <w:rsid w:val="00FA5F74"/>
    <w:rsid w:val="00FB07B8"/>
    <w:rsid w:val="00FB0FFF"/>
    <w:rsid w:val="00FB188F"/>
    <w:rsid w:val="00FB25E8"/>
    <w:rsid w:val="00FB2CCE"/>
    <w:rsid w:val="00FB560A"/>
    <w:rsid w:val="00FB5B06"/>
    <w:rsid w:val="00FC2BB0"/>
    <w:rsid w:val="00FC4C3D"/>
    <w:rsid w:val="00FC4CD2"/>
    <w:rsid w:val="00FC5500"/>
    <w:rsid w:val="00FC60C4"/>
    <w:rsid w:val="00FC6E87"/>
    <w:rsid w:val="00FD1918"/>
    <w:rsid w:val="00FD35B6"/>
    <w:rsid w:val="00FD3D0A"/>
    <w:rsid w:val="00FD3E9D"/>
    <w:rsid w:val="00FE0D08"/>
    <w:rsid w:val="00FE36AF"/>
    <w:rsid w:val="00FE39DD"/>
    <w:rsid w:val="00FE58D5"/>
    <w:rsid w:val="00FF3373"/>
    <w:rsid w:val="00FF4670"/>
    <w:rsid w:val="00FF48BE"/>
    <w:rsid w:val="00FF631F"/>
    <w:rsid w:val="00FF76AE"/>
    <w:rsid w:val="01FD424A"/>
    <w:rsid w:val="025610A5"/>
    <w:rsid w:val="03BC2C25"/>
    <w:rsid w:val="06020696"/>
    <w:rsid w:val="06645A7E"/>
    <w:rsid w:val="07101D1B"/>
    <w:rsid w:val="071305E8"/>
    <w:rsid w:val="07F37997"/>
    <w:rsid w:val="099A352A"/>
    <w:rsid w:val="09AF1E1E"/>
    <w:rsid w:val="0B9846DC"/>
    <w:rsid w:val="0D4828F2"/>
    <w:rsid w:val="0E882DA7"/>
    <w:rsid w:val="0F5767F1"/>
    <w:rsid w:val="116E6064"/>
    <w:rsid w:val="12DE5015"/>
    <w:rsid w:val="136400F5"/>
    <w:rsid w:val="16030FF0"/>
    <w:rsid w:val="1A8B06C4"/>
    <w:rsid w:val="1A957EA0"/>
    <w:rsid w:val="1B3A3F66"/>
    <w:rsid w:val="1CED2556"/>
    <w:rsid w:val="1D131CF4"/>
    <w:rsid w:val="1D6107AE"/>
    <w:rsid w:val="1E7D2A1F"/>
    <w:rsid w:val="1E852A90"/>
    <w:rsid w:val="1EB96A17"/>
    <w:rsid w:val="20AF4A83"/>
    <w:rsid w:val="23A76976"/>
    <w:rsid w:val="2417576F"/>
    <w:rsid w:val="25817A1F"/>
    <w:rsid w:val="25E97510"/>
    <w:rsid w:val="27246E69"/>
    <w:rsid w:val="2767395B"/>
    <w:rsid w:val="29316843"/>
    <w:rsid w:val="29636A00"/>
    <w:rsid w:val="29E139DE"/>
    <w:rsid w:val="2A7340F1"/>
    <w:rsid w:val="2C465DA4"/>
    <w:rsid w:val="2CBA2389"/>
    <w:rsid w:val="2D190CB1"/>
    <w:rsid w:val="2DA80388"/>
    <w:rsid w:val="2DC71DE5"/>
    <w:rsid w:val="2EDC796F"/>
    <w:rsid w:val="2EDE44FE"/>
    <w:rsid w:val="31C10690"/>
    <w:rsid w:val="32010D88"/>
    <w:rsid w:val="323D3013"/>
    <w:rsid w:val="32E652B3"/>
    <w:rsid w:val="358165FA"/>
    <w:rsid w:val="375A5C79"/>
    <w:rsid w:val="379D4C3F"/>
    <w:rsid w:val="388E2E8C"/>
    <w:rsid w:val="39002346"/>
    <w:rsid w:val="39812EA4"/>
    <w:rsid w:val="3A422CFA"/>
    <w:rsid w:val="3A741428"/>
    <w:rsid w:val="3D33262A"/>
    <w:rsid w:val="3DF05C95"/>
    <w:rsid w:val="3EFB00FA"/>
    <w:rsid w:val="3F2E37C5"/>
    <w:rsid w:val="3F5B3665"/>
    <w:rsid w:val="417A5DCA"/>
    <w:rsid w:val="41D86C50"/>
    <w:rsid w:val="41F9098D"/>
    <w:rsid w:val="42A06A94"/>
    <w:rsid w:val="44E27215"/>
    <w:rsid w:val="45F76BD9"/>
    <w:rsid w:val="497D1366"/>
    <w:rsid w:val="4B985CE6"/>
    <w:rsid w:val="4BD10A01"/>
    <w:rsid w:val="4E8377D3"/>
    <w:rsid w:val="4F7D1B20"/>
    <w:rsid w:val="503D4A7A"/>
    <w:rsid w:val="5083799D"/>
    <w:rsid w:val="51137D49"/>
    <w:rsid w:val="514C5B70"/>
    <w:rsid w:val="51B731BD"/>
    <w:rsid w:val="526D0937"/>
    <w:rsid w:val="53C41E79"/>
    <w:rsid w:val="55EE418A"/>
    <w:rsid w:val="566D490C"/>
    <w:rsid w:val="58CE4E6F"/>
    <w:rsid w:val="5BD771E8"/>
    <w:rsid w:val="5FBF613E"/>
    <w:rsid w:val="61691911"/>
    <w:rsid w:val="61F0159B"/>
    <w:rsid w:val="62A200B9"/>
    <w:rsid w:val="63A162A6"/>
    <w:rsid w:val="64453207"/>
    <w:rsid w:val="64D23745"/>
    <w:rsid w:val="6781730B"/>
    <w:rsid w:val="681B7EE4"/>
    <w:rsid w:val="6CD256C0"/>
    <w:rsid w:val="6EE93465"/>
    <w:rsid w:val="6FB44BC6"/>
    <w:rsid w:val="70D16E01"/>
    <w:rsid w:val="710F69E8"/>
    <w:rsid w:val="7263327A"/>
    <w:rsid w:val="72EC681D"/>
    <w:rsid w:val="73811AC6"/>
    <w:rsid w:val="747B5D2D"/>
    <w:rsid w:val="74D4682F"/>
    <w:rsid w:val="75943BFC"/>
    <w:rsid w:val="75AB6307"/>
    <w:rsid w:val="76364840"/>
    <w:rsid w:val="77CA6ACC"/>
    <w:rsid w:val="790830A4"/>
    <w:rsid w:val="79546036"/>
    <w:rsid w:val="7B843353"/>
    <w:rsid w:val="7BC74D65"/>
    <w:rsid w:val="7C033F65"/>
    <w:rsid w:val="7D696F17"/>
    <w:rsid w:val="7DBD073C"/>
    <w:rsid w:val="7DF416CB"/>
    <w:rsid w:val="7F995B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name="Body Text Indent 3"/>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7"/>
    <w:qFormat/>
    <w:uiPriority w:val="99"/>
    <w:pPr>
      <w:keepNext/>
      <w:keepLines/>
      <w:spacing w:before="260" w:after="260" w:line="415" w:lineRule="auto"/>
      <w:outlineLvl w:val="1"/>
    </w:pPr>
    <w:rPr>
      <w:rFonts w:ascii="Cambria" w:hAnsi="Cambria"/>
      <w:b/>
      <w:bCs/>
      <w:sz w:val="32"/>
      <w:szCs w:val="32"/>
    </w:rPr>
  </w:style>
  <w:style w:type="paragraph" w:styleId="4">
    <w:name w:val="heading 3"/>
    <w:basedOn w:val="1"/>
    <w:next w:val="1"/>
    <w:link w:val="28"/>
    <w:qFormat/>
    <w:uiPriority w:val="99"/>
    <w:pPr>
      <w:keepNext/>
      <w:keepLines/>
      <w:spacing w:before="260" w:after="260" w:line="416" w:lineRule="auto"/>
      <w:outlineLvl w:val="2"/>
    </w:pPr>
    <w:rPr>
      <w:b/>
      <w:bCs/>
      <w:sz w:val="32"/>
      <w:szCs w:val="32"/>
    </w:rPr>
  </w:style>
  <w:style w:type="character" w:default="1" w:styleId="22">
    <w:name w:val="Default Paragraph Font"/>
    <w:semiHidden/>
    <w:uiPriority w:val="99"/>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仿宋_GB2312" w:hAnsi="宋体"/>
      <w:color w:val="000000"/>
      <w:kern w:val="0"/>
      <w:sz w:val="24"/>
    </w:rPr>
  </w:style>
  <w:style w:type="paragraph" w:styleId="5">
    <w:name w:val="List 3"/>
    <w:basedOn w:val="1"/>
    <w:qFormat/>
    <w:uiPriority w:val="99"/>
    <w:pPr>
      <w:ind w:left="100" w:leftChars="400" w:hanging="200" w:hangingChars="200"/>
    </w:pPr>
    <w:rPr>
      <w:szCs w:val="20"/>
    </w:rPr>
  </w:style>
  <w:style w:type="paragraph" w:styleId="6">
    <w:name w:val="Body Text"/>
    <w:basedOn w:val="1"/>
    <w:link w:val="30"/>
    <w:qFormat/>
    <w:uiPriority w:val="99"/>
    <w:pPr>
      <w:spacing w:after="120"/>
    </w:pPr>
    <w:rPr>
      <w:szCs w:val="20"/>
    </w:rPr>
  </w:style>
  <w:style w:type="paragraph" w:styleId="7">
    <w:name w:val="Body Text Indent"/>
    <w:basedOn w:val="1"/>
    <w:link w:val="31"/>
    <w:qFormat/>
    <w:uiPriority w:val="99"/>
    <w:pPr>
      <w:spacing w:after="120"/>
      <w:ind w:left="420" w:leftChars="200"/>
    </w:pPr>
    <w:rPr>
      <w:szCs w:val="20"/>
    </w:rPr>
  </w:style>
  <w:style w:type="paragraph" w:styleId="8">
    <w:name w:val="List 2"/>
    <w:basedOn w:val="1"/>
    <w:qFormat/>
    <w:uiPriority w:val="99"/>
    <w:pPr>
      <w:ind w:left="100" w:leftChars="200" w:hanging="200" w:hangingChars="200"/>
    </w:pPr>
    <w:rPr>
      <w:szCs w:val="20"/>
    </w:rPr>
  </w:style>
  <w:style w:type="paragraph" w:styleId="9">
    <w:name w:val="Block Text"/>
    <w:basedOn w:val="1"/>
    <w:link w:val="47"/>
    <w:qFormat/>
    <w:uiPriority w:val="99"/>
    <w:pPr>
      <w:ind w:left="1762" w:leftChars="420" w:right="25" w:rightChars="12" w:hanging="880" w:hangingChars="200"/>
    </w:pPr>
    <w:rPr>
      <w:kern w:val="0"/>
      <w:sz w:val="44"/>
      <w:szCs w:val="20"/>
    </w:rPr>
  </w:style>
  <w:style w:type="paragraph" w:styleId="10">
    <w:name w:val="Plain Text"/>
    <w:basedOn w:val="1"/>
    <w:link w:val="32"/>
    <w:qFormat/>
    <w:uiPriority w:val="99"/>
    <w:rPr>
      <w:rFonts w:ascii="宋体" w:hAnsi="Courier New"/>
      <w:szCs w:val="20"/>
    </w:rPr>
  </w:style>
  <w:style w:type="paragraph" w:styleId="11">
    <w:name w:val="Body Text Indent 2"/>
    <w:basedOn w:val="1"/>
    <w:link w:val="33"/>
    <w:qFormat/>
    <w:uiPriority w:val="99"/>
    <w:pPr>
      <w:spacing w:line="480" w:lineRule="exact"/>
      <w:ind w:firstLine="645"/>
    </w:pPr>
    <w:rPr>
      <w:rFonts w:eastAsia="仿宋_GB2312"/>
      <w:sz w:val="32"/>
    </w:rPr>
  </w:style>
  <w:style w:type="paragraph" w:styleId="12">
    <w:name w:val="Balloon Text"/>
    <w:basedOn w:val="1"/>
    <w:link w:val="34"/>
    <w:semiHidden/>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6"/>
    <w:link w:val="29"/>
    <w:qFormat/>
    <w:uiPriority w:val="99"/>
    <w:pPr>
      <w:snapToGrid w:val="0"/>
      <w:jc w:val="left"/>
    </w:pPr>
    <w:rPr>
      <w:sz w:val="18"/>
      <w:szCs w:val="18"/>
    </w:rPr>
  </w:style>
  <w:style w:type="paragraph" w:styleId="16">
    <w:name w:val="Body Text Indent 3"/>
    <w:basedOn w:val="1"/>
    <w:link w:val="37"/>
    <w:semiHidden/>
    <w:qFormat/>
    <w:uiPriority w:val="99"/>
    <w:pPr>
      <w:spacing w:after="120"/>
      <w:ind w:left="420" w:leftChars="200"/>
    </w:pPr>
    <w:rPr>
      <w:sz w:val="16"/>
      <w:szCs w:val="16"/>
    </w:rPr>
  </w:style>
  <w:style w:type="paragraph" w:styleId="17">
    <w:name w:val="Body Text 2"/>
    <w:basedOn w:val="1"/>
    <w:link w:val="38"/>
    <w:qFormat/>
    <w:uiPriority w:val="99"/>
    <w:pPr>
      <w:spacing w:line="460" w:lineRule="exact"/>
      <w:ind w:right="-525" w:rightChars="-250"/>
    </w:pPr>
    <w:rPr>
      <w:rFonts w:ascii="仿宋_GB2312" w:eastAsia="仿宋_GB2312"/>
      <w:sz w:val="32"/>
    </w:rPr>
  </w:style>
  <w:style w:type="paragraph" w:styleId="18">
    <w:name w:val="List 4"/>
    <w:basedOn w:val="1"/>
    <w:qFormat/>
    <w:uiPriority w:val="99"/>
    <w:pPr>
      <w:ind w:left="100" w:leftChars="600" w:hanging="200" w:hangingChars="200"/>
    </w:pPr>
    <w:rPr>
      <w:szCs w:val="20"/>
    </w:rPr>
  </w:style>
  <w:style w:type="paragraph" w:styleId="19">
    <w:name w:val="List Continue 2"/>
    <w:basedOn w:val="1"/>
    <w:qFormat/>
    <w:uiPriority w:val="99"/>
    <w:pPr>
      <w:spacing w:after="120"/>
      <w:ind w:left="840" w:leftChars="400"/>
    </w:pPr>
    <w:rPr>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99"/>
    <w:rPr>
      <w:rFonts w:cs="Times New Roman"/>
      <w:b/>
    </w:rPr>
  </w:style>
  <w:style w:type="character" w:styleId="24">
    <w:name w:val="page number"/>
    <w:basedOn w:val="22"/>
    <w:qFormat/>
    <w:uiPriority w:val="99"/>
    <w:rPr>
      <w:rFonts w:cs="Times New Roman"/>
    </w:rPr>
  </w:style>
  <w:style w:type="character" w:styleId="25">
    <w:name w:val="Emphasis"/>
    <w:basedOn w:val="22"/>
    <w:qFormat/>
    <w:uiPriority w:val="99"/>
    <w:rPr>
      <w:rFonts w:cs="Times New Roman"/>
      <w:i/>
    </w:rPr>
  </w:style>
  <w:style w:type="character" w:styleId="26">
    <w:name w:val="Hyperlink"/>
    <w:basedOn w:val="22"/>
    <w:qFormat/>
    <w:uiPriority w:val="99"/>
    <w:rPr>
      <w:rFonts w:cs="Times New Roman"/>
      <w:color w:val="0000FF"/>
      <w:u w:val="single"/>
    </w:rPr>
  </w:style>
  <w:style w:type="character" w:customStyle="1" w:styleId="27">
    <w:name w:val="Heading 2 Char"/>
    <w:basedOn w:val="22"/>
    <w:link w:val="3"/>
    <w:qFormat/>
    <w:locked/>
    <w:uiPriority w:val="99"/>
    <w:rPr>
      <w:rFonts w:ascii="Cambria" w:hAnsi="Cambria" w:cs="Times New Roman"/>
      <w:b/>
      <w:kern w:val="2"/>
      <w:sz w:val="32"/>
    </w:rPr>
  </w:style>
  <w:style w:type="character" w:customStyle="1" w:styleId="28">
    <w:name w:val="Heading 3 Char"/>
    <w:basedOn w:val="22"/>
    <w:link w:val="4"/>
    <w:qFormat/>
    <w:locked/>
    <w:uiPriority w:val="99"/>
    <w:rPr>
      <w:rFonts w:cs="Times New Roman"/>
      <w:b/>
      <w:kern w:val="2"/>
      <w:sz w:val="32"/>
    </w:rPr>
  </w:style>
  <w:style w:type="character" w:customStyle="1" w:styleId="29">
    <w:name w:val="Footnote Text Char"/>
    <w:basedOn w:val="22"/>
    <w:link w:val="15"/>
    <w:semiHidden/>
    <w:qFormat/>
    <w:locked/>
    <w:uiPriority w:val="99"/>
    <w:rPr>
      <w:rFonts w:cs="Times New Roman"/>
      <w:sz w:val="18"/>
      <w:szCs w:val="18"/>
    </w:rPr>
  </w:style>
  <w:style w:type="character" w:customStyle="1" w:styleId="30">
    <w:name w:val="Body Text Char"/>
    <w:basedOn w:val="22"/>
    <w:link w:val="6"/>
    <w:semiHidden/>
    <w:qFormat/>
    <w:locked/>
    <w:uiPriority w:val="99"/>
    <w:rPr>
      <w:rFonts w:cs="Times New Roman"/>
      <w:sz w:val="24"/>
      <w:szCs w:val="24"/>
    </w:rPr>
  </w:style>
  <w:style w:type="character" w:customStyle="1" w:styleId="31">
    <w:name w:val="Body Text Indent Char"/>
    <w:basedOn w:val="22"/>
    <w:link w:val="7"/>
    <w:semiHidden/>
    <w:qFormat/>
    <w:locked/>
    <w:uiPriority w:val="99"/>
    <w:rPr>
      <w:rFonts w:cs="Times New Roman"/>
      <w:sz w:val="24"/>
      <w:szCs w:val="24"/>
    </w:rPr>
  </w:style>
  <w:style w:type="character" w:customStyle="1" w:styleId="32">
    <w:name w:val="Plain Text Char"/>
    <w:basedOn w:val="22"/>
    <w:link w:val="10"/>
    <w:semiHidden/>
    <w:qFormat/>
    <w:locked/>
    <w:uiPriority w:val="99"/>
    <w:rPr>
      <w:rFonts w:ascii="宋体" w:hAnsi="Courier New" w:cs="Courier New"/>
      <w:sz w:val="21"/>
      <w:szCs w:val="21"/>
    </w:rPr>
  </w:style>
  <w:style w:type="character" w:customStyle="1" w:styleId="33">
    <w:name w:val="Body Text Indent 2 Char"/>
    <w:basedOn w:val="22"/>
    <w:link w:val="11"/>
    <w:semiHidden/>
    <w:qFormat/>
    <w:locked/>
    <w:uiPriority w:val="99"/>
    <w:rPr>
      <w:rFonts w:cs="Times New Roman"/>
      <w:sz w:val="24"/>
      <w:szCs w:val="24"/>
    </w:rPr>
  </w:style>
  <w:style w:type="character" w:customStyle="1" w:styleId="34">
    <w:name w:val="Balloon Text Char"/>
    <w:basedOn w:val="22"/>
    <w:link w:val="12"/>
    <w:semiHidden/>
    <w:qFormat/>
    <w:locked/>
    <w:uiPriority w:val="99"/>
    <w:rPr>
      <w:rFonts w:cs="Times New Roman"/>
      <w:sz w:val="2"/>
    </w:rPr>
  </w:style>
  <w:style w:type="character" w:customStyle="1" w:styleId="35">
    <w:name w:val="Footer Char"/>
    <w:basedOn w:val="22"/>
    <w:link w:val="13"/>
    <w:qFormat/>
    <w:locked/>
    <w:uiPriority w:val="99"/>
    <w:rPr>
      <w:rFonts w:cs="Times New Roman"/>
      <w:kern w:val="2"/>
      <w:sz w:val="18"/>
    </w:rPr>
  </w:style>
  <w:style w:type="character" w:customStyle="1" w:styleId="36">
    <w:name w:val="Header Char"/>
    <w:basedOn w:val="22"/>
    <w:link w:val="14"/>
    <w:semiHidden/>
    <w:qFormat/>
    <w:locked/>
    <w:uiPriority w:val="99"/>
    <w:rPr>
      <w:rFonts w:cs="Times New Roman"/>
      <w:sz w:val="18"/>
      <w:szCs w:val="18"/>
    </w:rPr>
  </w:style>
  <w:style w:type="character" w:customStyle="1" w:styleId="37">
    <w:name w:val="Body Text Indent 3 Char"/>
    <w:basedOn w:val="22"/>
    <w:link w:val="16"/>
    <w:semiHidden/>
    <w:qFormat/>
    <w:locked/>
    <w:uiPriority w:val="99"/>
    <w:rPr>
      <w:rFonts w:cs="Times New Roman"/>
      <w:kern w:val="2"/>
      <w:sz w:val="16"/>
      <w:szCs w:val="16"/>
    </w:rPr>
  </w:style>
  <w:style w:type="character" w:customStyle="1" w:styleId="38">
    <w:name w:val="Body Text 2 Char"/>
    <w:basedOn w:val="22"/>
    <w:link w:val="17"/>
    <w:semiHidden/>
    <w:qFormat/>
    <w:locked/>
    <w:uiPriority w:val="99"/>
    <w:rPr>
      <w:rFonts w:cs="Times New Roman"/>
      <w:sz w:val="24"/>
      <w:szCs w:val="24"/>
    </w:rPr>
  </w:style>
  <w:style w:type="paragraph" w:customStyle="1" w:styleId="39">
    <w:name w:val="Char"/>
    <w:basedOn w:val="1"/>
    <w:qFormat/>
    <w:uiPriority w:val="99"/>
    <w:pPr>
      <w:snapToGrid w:val="0"/>
      <w:spacing w:line="360" w:lineRule="auto"/>
      <w:ind w:firstLine="200" w:firstLineChars="200"/>
    </w:pPr>
    <w:rPr>
      <w:szCs w:val="20"/>
    </w:rPr>
  </w:style>
  <w:style w:type="paragraph" w:customStyle="1" w:styleId="40">
    <w:name w:val="一、正文一级小标题"/>
    <w:basedOn w:val="1"/>
    <w:next w:val="1"/>
    <w:qFormat/>
    <w:uiPriority w:val="99"/>
    <w:pPr>
      <w:adjustRightInd w:val="0"/>
      <w:snapToGrid w:val="0"/>
      <w:spacing w:line="360" w:lineRule="auto"/>
      <w:ind w:firstLine="640" w:firstLineChars="200"/>
      <w:textAlignment w:val="baseline"/>
      <w:outlineLvl w:val="1"/>
    </w:pPr>
    <w:rPr>
      <w:rFonts w:ascii="黑体" w:hAnsi="黑体" w:eastAsia="黑体"/>
      <w:bCs/>
      <w:kern w:val="0"/>
      <w:sz w:val="32"/>
      <w:szCs w:val="32"/>
    </w:rPr>
  </w:style>
  <w:style w:type="paragraph" w:customStyle="1" w:styleId="41">
    <w:name w:val="custom_unionstyle"/>
    <w:basedOn w:val="1"/>
    <w:qFormat/>
    <w:uiPriority w:val="99"/>
    <w:pPr>
      <w:widowControl/>
      <w:spacing w:before="100" w:beforeAutospacing="1" w:after="100" w:afterAutospacing="1"/>
      <w:jc w:val="left"/>
    </w:pPr>
    <w:rPr>
      <w:rFonts w:ascii="宋体" w:hAnsi="宋体" w:cs="宋体"/>
      <w:kern w:val="0"/>
      <w:sz w:val="24"/>
    </w:rPr>
  </w:style>
  <w:style w:type="character" w:customStyle="1" w:styleId="42">
    <w:name w:val="html-tag"/>
    <w:qFormat/>
    <w:uiPriority w:val="99"/>
  </w:style>
  <w:style w:type="character" w:customStyle="1" w:styleId="43">
    <w:name w:val="html-attribute-name"/>
    <w:qFormat/>
    <w:uiPriority w:val="99"/>
  </w:style>
  <w:style w:type="character" w:customStyle="1" w:styleId="44">
    <w:name w:val="html-attribute-value"/>
    <w:qFormat/>
    <w:uiPriority w:val="99"/>
  </w:style>
  <w:style w:type="paragraph" w:customStyle="1" w:styleId="45">
    <w:name w:val="发文单位"/>
    <w:basedOn w:val="1"/>
    <w:qFormat/>
    <w:uiPriority w:val="99"/>
    <w:pPr>
      <w:adjustRightInd w:val="0"/>
      <w:spacing w:before="120" w:after="120" w:line="560" w:lineRule="atLeast"/>
      <w:jc w:val="center"/>
      <w:textAlignment w:val="baseline"/>
    </w:pPr>
    <w:rPr>
      <w:rFonts w:ascii="黑体" w:eastAsia="黑体"/>
      <w:color w:val="FF0000"/>
      <w:spacing w:val="60"/>
      <w:kern w:val="0"/>
      <w:sz w:val="52"/>
      <w:szCs w:val="20"/>
    </w:rPr>
  </w:style>
  <w:style w:type="paragraph" w:customStyle="1" w:styleId="46">
    <w:name w:val="文书类型"/>
    <w:basedOn w:val="45"/>
    <w:qFormat/>
    <w:uiPriority w:val="99"/>
    <w:pPr>
      <w:spacing w:after="180"/>
    </w:pPr>
    <w:rPr>
      <w:spacing w:val="120"/>
      <w:sz w:val="84"/>
    </w:rPr>
  </w:style>
  <w:style w:type="character" w:customStyle="1" w:styleId="47">
    <w:name w:val="Block Text Char"/>
    <w:link w:val="9"/>
    <w:qFormat/>
    <w:locked/>
    <w:uiPriority w:val="99"/>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sj</Company>
  <Pages>4</Pages>
  <Words>1776</Words>
  <Characters>2122</Characters>
  <Lines>0</Lines>
  <Paragraphs>0</Paragraphs>
  <TotalTime>4</TotalTime>
  <ScaleCrop>false</ScaleCrop>
  <LinksUpToDate>false</LinksUpToDate>
  <CharactersWithSpaces>2150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2018-06-04T01:00:00Z</dcterms:created>
  <dc:creator>sj</dc:creator>
  <cp:lastModifiedBy>锦懿</cp:lastModifiedBy>
  <cp:lastPrinted>2024-05-22T01:23:00Z</cp:lastPrinted>
  <dcterms:modified xsi:type="dcterms:W3CDTF">2024-05-30T05:46:03Z</dcterms:modified>
  <dc:title>对淄博高新区高科技创业园一期工程财务收支及工程决算的审计报告</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0A4786C8668148B4A715A84BB95C2C25_13</vt:lpwstr>
  </property>
</Properties>
</file>