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B1F0B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638192D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、餐饮食品</w:t>
      </w:r>
    </w:p>
    <w:p w14:paraId="04694F7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4EC12F1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是整顿办函[2011]1号《食品中可能违法添加的非食用物质和易滥用的食品添加剂品种名单(第五批)》、GB 2760-2024《食品安全国家标准 食品添加剂使用标准》、GB 14934-2016《食品安全国家标准 消毒餐(饮)具》、GB 2716-2018《食品安全国家标准 植物油》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0B2FEEA0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72CDCD2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苯甲酸及其钠盐(以苯甲酸计)、山梨酸及其钾盐(以山梨酸计)、糖精钠(以糖精计)、脱氢乙酸及其钠盐(以脱氢乙酸计)、甜蜜素(以环己基氨基磺酸计)、氯霉素、酸价(KOH)、极性组分、阴离子合成洗涤剂(以十二烷基苯磺酸钠计)、大肠菌群等。</w:t>
      </w:r>
    </w:p>
    <w:p w14:paraId="00169A3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糕点</w:t>
      </w:r>
    </w:p>
    <w:p w14:paraId="638AC3D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469B757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7B514DB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796A2B6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铝的残留量(干样品、以Al计)、丙酸及其钠盐、钙盐(以丙酸计)、酸价(以脂肪计)(KOH)、大肠菌群、过氧化值(以脂肪计)、铅(以Pb计)、苯甲酸及其钠盐(以苯甲酸计)、山梨酸及其钾盐(以山梨酸计)、糖精钠(以糖精计)、甜蜜素(以环己基氨基磺酸计)、安赛蜜、脱氢乙酸及其钠盐(以脱氢乙酸计)、纳他霉素、三氯蔗糖、丙二醇、柠檬黄、日落黄、胭脂红、苋菜红、亮蓝、赤藓红、诱惑红、菌落总数、金黄色葡萄球菌、沙门氏菌、霉菌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17078F5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速冻食品</w:t>
      </w:r>
    </w:p>
    <w:p w14:paraId="5EB4E52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3D56BAE4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19295-2021《食品安全国家标准 速冻面米与调制食品》、整顿办函[2011]1号《食品中可能违法添加的非食用物质和易滥用的食品添加剂品种名单(第五批)》、GB 2762-2022《食品安全国家标准 食品中污染物限量》、GB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0D8BCF05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5D434CE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苯甲酸及其钠盐(以苯甲酸计)、山梨酸及其钾盐(以山梨酸计)、过氧化值(以脂肪计)、铅(以Pb计)、糖精钠(以糖精计)、甜蜜素(以环己基氨基磺酸计)、柠檬黄、日落黄、铬(以Cr计)、氯霉素、胭脂红、诱惑红等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024E969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四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蔬菜制品</w:t>
      </w:r>
    </w:p>
    <w:p w14:paraId="2624E17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4BE6578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2762-2022《食品安全国家标准 食品中污染物限量》、GB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5104EE7E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06C065A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镉(以Cd计)、甲基汞(以Hg计)、无机砷(以As计)、亚硝酸盐(以NaNO₂计)、苯甲酸及其钠盐(以苯甲酸计)、山梨酸及其钾盐(以山梨酸计)、脱氢乙酸及其钠盐(以脱氢乙酸计)、糖精钠(以糖精计)、甜蜜素(以环己基氨基磺酸计)、二氧化硫残留量、安赛蜜、诱惑红、柠檬黄、日落黄等。</w:t>
      </w:r>
    </w:p>
    <w:p w14:paraId="1B617CF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、食用农产品</w:t>
      </w:r>
    </w:p>
    <w:p w14:paraId="321DE90A">
      <w:pPr>
        <w:pStyle w:val="8"/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畜禽肉及副产品</w:t>
      </w:r>
    </w:p>
    <w:p w14:paraId="1C5EDB55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3F45F2A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是农业农村部公告 第250号《食品动物中禁止使用的药品及其他化合物清单》、GB 31650-2019《食品安全国家标准 食品中兽药最大残留限量》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0AE104A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7555AC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克伦特罗、莱克多巴胺、沙丁胺醇、恩诺沙星、替米考星、磺胺类(总量)、甲氧苄啶、氟苯尼考、多西环素、地塞米松、林可霉素等。</w:t>
      </w:r>
    </w:p>
    <w:p w14:paraId="5D5BB83D">
      <w:pPr>
        <w:pStyle w:val="8"/>
        <w:widowControl/>
        <w:numPr>
          <w:ilvl w:val="0"/>
          <w:numId w:val="0"/>
        </w:numPr>
        <w:spacing w:line="560" w:lineRule="atLeast"/>
        <w:ind w:leftChars="200" w:firstLine="280" w:firstLineChars="1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蔬菜</w:t>
      </w:r>
    </w:p>
    <w:p w14:paraId="11ECF0F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63F77E3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2763-2021《食品安全国家标准 食品中农药最大残留限量》、GB 2763.1-2022《食品安全国家标准 食品中2、4-滴丁酸钠盐等112种农药最大残留限量》、GB 2762-2022《食品安全国家标准 食品中污染物限量》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6D3E639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36DCF28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镉(以Cd计)、氯氟氰菊酯和高效氯氟氰菊酯、氯氰菊酯和高效氯氰菊酯、杀扑磷、吡虫啉、吡唑醚菌酯、啶虫脒、噻虫胺、阿维菌素、哒螨灵、敌敌畏、毒死蜱、腐霉利、甲氨基阿维菌素苯甲酸盐、甲拌磷、克百威、乐果、噻虫嗪、氧乐果、乙螨唑、乙酰甲胺磷、异丙威、倍硫磷、氟虫腈、联苯菊酯、苯醚甲环唑、戊唑醇、烯酰吗啉等。</w:t>
      </w:r>
    </w:p>
    <w:p w14:paraId="7C85D09C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生干坚果与籽类食品</w:t>
      </w:r>
    </w:p>
    <w:p w14:paraId="6DE2B61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0F4E2A6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6C056B8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243188D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酸价(以脂肪计)(KOH)、过氧化值(以脂肪计)、铅(以Pb计)、镉(以Cd计)、黄曲霉毒素B₁、噻虫嗪、噻虫胺等。</w:t>
      </w:r>
    </w:p>
    <w:p w14:paraId="3A01B0A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4、水果类</w:t>
      </w:r>
    </w:p>
    <w:p w14:paraId="0BE71A07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02A4C6E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2763-2021《食品安全国家标准 食品中农药最大残留限量》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7A47F3D4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4557C25B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吡虫啉、敌敌畏、毒死蜱、乙螨唑、多菌灵、克百威、氯氟氰菊酯和高效氯氟氰菊酯、氧乐果、水胺硫磷、苯醚甲环唑、咪鲜胺和咪鲜胺锰盐、噻虫嗪、乙酰甲胺磷、啶虫脒、甲拌磷、三氯杀螨醇等。</w:t>
      </w:r>
    </w:p>
    <w:p w14:paraId="6C15D84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六、调味品</w:t>
      </w:r>
    </w:p>
    <w:p w14:paraId="3DDDE5B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71B1223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是食品整治办[2008]3号《食品中可能违法添加的非食用物质和易滥用的食品添加剂品种名单(第一批)》、整顿办函[2011]1号《食品中可能违法添加的非食用物质和易滥用的食品添加剂品种名单(第五批)》、GB 2762-2022《食品安全国家标准 食品中污染物限量》、GB 2719-2018《食品安全国家标准 食醋》、GB/T 18187-2000《酿造食醋》、GB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61670A50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20F90D5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罗丹明B、罂粟碱、吗啡、可待因、那可丁、苯甲酸及其钠盐(以苯甲酸计)、山梨酸及其钾盐(以山梨酸计)、脱氢乙酸及其钠盐(以脱氢乙酸计)、甜蜜素(以环己基氨基磺酸计)、安赛蜜、糖精钠(以糖精计)、柠檬黄、日落黄、胭脂红、诱惑红、对羟基苯甲酸酯类及其钠盐(对羟基苯甲酸甲酯钠、对羟基苯甲酸乙酯及其钠盐)(以对羟基苯甲酸计)、总酸(以乙酸计)、不挥发酸(以乳酸计)、三氯蔗糖、菌落总数等。</w:t>
      </w:r>
    </w:p>
    <w:p w14:paraId="0DE33C8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七、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食糖</w:t>
      </w:r>
    </w:p>
    <w:p w14:paraId="3D6BF78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27F6B44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2760-2024《食品安全国家标准 食品添加剂使用标准》、GB 13104-2014《食品安全国家标准 食糖》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5CE24F0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97BB01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柠檬黄、新红、苋菜红、胭脂红、日落黄、诱惑红、酸性红、喹啉黄、赤藓红、螨、二氧化硫残留量等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32A1CDA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淀粉及淀粉制品</w:t>
      </w:r>
    </w:p>
    <w:p w14:paraId="5D3876E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2649D97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2762-2022《食品安全国家标准 食品中污染物限量》、GB 31637-2016《食品安全国家标准 食用淀粉》、GB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0C531E66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69F3EB2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铅(以Pb计)、苯甲酸及其钠盐(以苯甲酸计)、山梨酸及其钾盐(以山梨酸计)、脱氢乙酸及其钠盐(以脱氢乙酸计)、铝的残留量(干样品、以Al计)、二氧化硫残留量、大肠菌群、菌落总数、霉菌和酵母等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。</w:t>
      </w:r>
    </w:p>
    <w:p w14:paraId="163E17BD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豆制品</w:t>
      </w:r>
    </w:p>
    <w:p w14:paraId="15A05E9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780C121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是食品整治办[2008]3号《食品中可能违法添加的非食用物质和易滥用的食品添加剂品种名单(第一批)》、GB 2762-2022《食品安全国家标准 食品中污染物限量》、GB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3D9EBCA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793570F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丙酸及其钠盐、钙盐(以丙酸计)、铅(以Pb计)、碱性嫩黄、苯甲酸及其钠盐(以苯甲酸计)、山梨酸及其钾盐(以山梨酸计)、脱氢乙酸及其钠盐(以脱氢乙酸计)、二氧化硫残留量、铝的残留量(干样品、以Al计)、柠檬黄、日落黄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1EEF003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粮食加工品</w:t>
      </w:r>
    </w:p>
    <w:p w14:paraId="765E51C3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0814AA5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是卫生部公告[2011]第4号 卫生部等7部门《关于撤销食品添加剂过氧化苯甲酰、过氧化钙的公告》、GB 2761-2017《食品安全国家标准 食品中真菌毒素限量》、GB 2762-2022《食品安全国家标准 食品中污染物限量》、GB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5B2938A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1CABE87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铅(以Pb计)、脱氢乙酸及其钠盐(以脱氢乙酸计)、镉(以Cd计)、苯并[a]芘、玉米赤霉烯酮、脱氧雪腐镰刀菌烯醇、赭曲霉毒素A、黄曲霉毒素B₁、偶氮甲酰胺、过氧化苯甲酰等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3656F8D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十一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水产制品</w:t>
      </w:r>
    </w:p>
    <w:p w14:paraId="0A00F15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0B10CCE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2762-2022《食品安全国家标准 食品中污染物限量》、GB 19643-2016《食品安全国家标准 藻类及其制品》、GB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05FD4DD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3AFC731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铅(以Pb计)、苯甲酸及其钠盐(以苯甲酸计)、山梨酸及其钾盐(以山梨酸计)、脱氢乙酸及其钠盐(以脱氢乙酸计)、柠檬黄、甜蜜素(以环己基氨基磺酸计)、菌落总数等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3BB6C50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十二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水果制品</w:t>
      </w:r>
    </w:p>
    <w:p w14:paraId="24323C2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54B5973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2762-2022《食品安全国家标准 食品中污染物限量》、GB 2760-2024《食品安全国家标准 食品添加剂使用标准》、GB 14884-2016《食品安全国家标准 蜜饯》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3481013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5558F5D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大肠菌群、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霉菌、诱惑红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6F77504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十三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食用油、油脂及其制品</w:t>
      </w:r>
    </w:p>
    <w:p w14:paraId="27C584A9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20DFDFB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2760-2024《食品安全国家标准 食品添加剂使用标准》、GB 2716-2018《食品安全国家标准 植物油》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2A383CB6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36D5C67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酸价(KOH)、过氧化值、乙基麦芽酚等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56FF895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十四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罐头</w:t>
      </w:r>
    </w:p>
    <w:p w14:paraId="78EE740E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1398E2E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2762-2022《食品安全国家标准 食品中污染物限量》、GB 7098-2015《食品安全国家标准 罐头食品》、GB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6BDAA66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6A4587E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铅(以Pb计)、镉(以Cd计)、脱氢乙酸及其钠盐(以脱氢乙酸计)、苯甲酸及其钠盐(以苯甲酸计)、山梨酸及其钾盐(以山梨酸计)、商业无菌等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425DF09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十五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肉制品</w:t>
      </w:r>
    </w:p>
    <w:p w14:paraId="0658670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4ED2559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29921-2021《食品安全国家标准 预包装食品中致病菌限量》、整顿办函[2011]1号《食品中可能违法添加的非食用物质和易滥用的食品添加剂品种名单(第五批)》、GB 2762-2022《食品安全国家标准 食品中污染物限量》、GB 2760-2024《食品安全国家标准 食品添加剂使用标准》、GB 2726-2016《食品安全国家标准 熟肉制品》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59410ADE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2FE61AF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大肠菌群、单核细胞增生李斯特氏菌、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沙门氏菌、金黄色葡萄球菌、致泻大肠埃希氏菌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01D1637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十六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蛋制品</w:t>
      </w:r>
    </w:p>
    <w:p w14:paraId="7AC96BC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6518C3C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29921-2021《食品安全国家标准 预包装食品中致病菌限量》、GB 2762-2022《食品安全国家标准 食品中污染物限量》、GB 2749-2015《食品安全国家标准 蛋与蛋制品》、GB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7CDEFD63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0985369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大肠菌群、铅(以Pb计)、苯甲酸及其钠盐(以苯甲酸计)、山梨酸及其钾盐(以山梨酸计)、菌落总数、沙门氏菌等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416DD7B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十七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饼干</w:t>
      </w:r>
    </w:p>
    <w:p w14:paraId="570BEBC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（一）抽检依据</w:t>
      </w:r>
    </w:p>
    <w:p w14:paraId="33F26AC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抽检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是GB 7100-2015《食品安全国家标准 饼干》、GB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等标准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。</w:t>
      </w:r>
    </w:p>
    <w:p w14:paraId="52691AF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（二）检验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项目</w:t>
      </w:r>
    </w:p>
    <w:p w14:paraId="2080662C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酸价(以脂肪计)(KOH)、大肠菌群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霉菌等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18EC4346">
      <w:pPr>
        <w:widowControl/>
        <w:numPr>
          <w:ilvl w:val="0"/>
          <w:numId w:val="0"/>
        </w:numPr>
        <w:spacing w:line="560" w:lineRule="atLeast"/>
        <w:ind w:leftChars="266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十八、</w:t>
      </w:r>
      <w:r>
        <w:rPr>
          <w:rFonts w:hint="eastAsia" w:asciiTheme="minorEastAsia" w:hAnsiTheme="minorEastAsia"/>
          <w:color w:val="auto"/>
          <w:sz w:val="28"/>
          <w:szCs w:val="28"/>
        </w:rPr>
        <w:t>食品添加剂</w:t>
      </w:r>
    </w:p>
    <w:p w14:paraId="28C6B052">
      <w:pPr>
        <w:widowControl/>
        <w:numPr>
          <w:ilvl w:val="0"/>
          <w:numId w:val="0"/>
        </w:numPr>
        <w:spacing w:line="560" w:lineRule="atLeast"/>
        <w:ind w:leftChars="266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53024FC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26687-2011《食品安全国家标准 复配食品添加剂通则》</w:t>
      </w:r>
      <w:r>
        <w:rPr>
          <w:rFonts w:asciiTheme="minorEastAsia" w:hAnsiTheme="minorEastAsia"/>
          <w:color w:val="auto"/>
          <w:sz w:val="28"/>
          <w:szCs w:val="28"/>
        </w:rPr>
        <w:t>的要求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3761CF8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90E4A5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铅(Pb)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、砷(以As计)</w:t>
      </w:r>
      <w:r>
        <w:rPr>
          <w:rFonts w:hint="eastAsia" w:asciiTheme="minorEastAsia" w:hAnsiTheme="minorEastAsia"/>
          <w:color w:val="auto"/>
          <w:sz w:val="28"/>
          <w:szCs w:val="28"/>
        </w:rPr>
        <w:t>等。</w:t>
      </w:r>
    </w:p>
    <w:p w14:paraId="77C7D57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十九、饮料</w:t>
      </w:r>
    </w:p>
    <w:p w14:paraId="7BF14300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1.包装饮用水</w:t>
      </w:r>
    </w:p>
    <w:p w14:paraId="6D997D66">
      <w:pPr>
        <w:widowControl/>
        <w:spacing w:line="560" w:lineRule="atLeast"/>
        <w:ind w:firstLine="280" w:firstLineChars="1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（一）抽检依据</w:t>
      </w:r>
    </w:p>
    <w:p w14:paraId="1A2FB715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  <w:t>GB 19298-2014《食品安全国家标准 包装饮用水》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、GB 2762-2022《食品安全国家标准 食品中污染物限量》的要求。</w:t>
      </w:r>
    </w:p>
    <w:p w14:paraId="59CD28B4">
      <w:pPr>
        <w:widowControl/>
        <w:spacing w:line="560" w:lineRule="atLeast"/>
        <w:ind w:firstLine="280" w:firstLineChars="100"/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（二）检验项目</w:t>
      </w:r>
    </w:p>
    <w:p w14:paraId="4F6459EE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  <w:t>大肠菌群、溴酸盐、余氯(游离氯)、亚硝酸盐(以NO₂⁻计)、耗氧量(以O₂计)、铜绿假单胞菌、总砷(以As计)、三氯甲烷、镉(以Cd计)、铅(以Pb计)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等。</w:t>
      </w:r>
    </w:p>
    <w:p w14:paraId="2FA5D584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2.固体饮料</w:t>
      </w:r>
    </w:p>
    <w:p w14:paraId="57702FE5">
      <w:pPr>
        <w:widowControl/>
        <w:spacing w:line="560" w:lineRule="atLeast"/>
        <w:ind w:firstLine="280" w:firstLineChars="1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（一）抽检依据</w:t>
      </w:r>
    </w:p>
    <w:p w14:paraId="15E15366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  <w:t>GB 2760-2024《食品安全国家标准 食品添加剂使用标准》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、GB 2762-2022《食品安全国家标准 食品中污染物限量》、GB 7101-2022《食品安全国家标准 饮料》的要求。</w:t>
      </w:r>
    </w:p>
    <w:p w14:paraId="1F837FE6">
      <w:pPr>
        <w:widowControl/>
        <w:spacing w:line="560" w:lineRule="atLeast"/>
        <w:ind w:firstLine="280" w:firstLineChars="100"/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（二）检验项目</w:t>
      </w:r>
    </w:p>
    <w:p w14:paraId="4D675DE2">
      <w:pPr>
        <w:widowControl/>
        <w:numPr>
          <w:ilvl w:val="0"/>
          <w:numId w:val="0"/>
        </w:numPr>
        <w:spacing w:line="560" w:lineRule="atLeast"/>
        <w:ind w:firstLine="280" w:firstLineChars="1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  <w:t>菌落总数、安赛蜜、糖精钠(以糖精计)、霉菌、甜蜜素(以环己基氨基磺酸计)、阿斯巴甜、山梨酸及其钾盐(以山梨酸计)、苯甲酸及其钠盐(以苯甲酸计)、大肠菌群、铅(以Pb计)、柠檬黄、胭脂红、日落黄、诱惑红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等。</w:t>
      </w:r>
    </w:p>
    <w:p w14:paraId="1165FAAA">
      <w:pPr>
        <w:widowControl/>
        <w:numPr>
          <w:ilvl w:val="0"/>
          <w:numId w:val="1"/>
        </w:numPr>
        <w:spacing w:line="560" w:lineRule="atLeast"/>
        <w:ind w:firstLine="280" w:firstLineChars="1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其他饮料</w:t>
      </w:r>
    </w:p>
    <w:p w14:paraId="5907B8D7">
      <w:pPr>
        <w:widowControl/>
        <w:spacing w:line="560" w:lineRule="atLeast"/>
        <w:ind w:firstLine="280" w:firstLineChars="1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（一）抽检依据</w:t>
      </w:r>
    </w:p>
    <w:p w14:paraId="68FB0973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抽检依据GB 2760-2024《食品安全国家标准 食品添加剂使用标准》、GB 7101-2022《食品安全国家标准 饮料》的要求。</w:t>
      </w:r>
    </w:p>
    <w:p w14:paraId="25EB86C4">
      <w:pPr>
        <w:widowControl/>
        <w:spacing w:line="560" w:lineRule="atLeast"/>
        <w:ind w:firstLine="280" w:firstLineChars="1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（二）检验项目</w:t>
      </w:r>
    </w:p>
    <w:p w14:paraId="7B503324">
      <w:pPr>
        <w:widowControl/>
        <w:spacing w:line="560" w:lineRule="atLeast"/>
        <w:ind w:firstLine="280" w:firstLineChars="100"/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  <w:t>酵母、苯甲酸及其钠盐(以苯甲酸计)、糖精钠(以糖精计)、安赛蜜、甜蜜素(以环己基氨基磺酸计)、阿斯巴甜、柠檬黄、胭脂红、日落黄、诱惑红、霉菌、脱氢乙酸及其钠盐(以脱氢乙酸计)、菌落总数、大肠菌群、山梨酸及其钾盐(以山梨酸计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）等。</w:t>
      </w:r>
    </w:p>
    <w:p w14:paraId="18A61288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二十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、酒类</w:t>
      </w:r>
    </w:p>
    <w:p w14:paraId="653B1F86">
      <w:pPr>
        <w:pStyle w:val="8"/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啤酒</w:t>
      </w:r>
    </w:p>
    <w:p w14:paraId="103438AF">
      <w:pPr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（一）抽检依据</w:t>
      </w:r>
    </w:p>
    <w:p w14:paraId="6133CDD5">
      <w:pPr>
        <w:widowControl/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是GB 2758-2012《食品安全国家标准 发酵酒及其配制酒》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、产品明示标准和质量要求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8B63D57">
      <w:pPr>
        <w:widowControl/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（二）检验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</w:p>
    <w:p w14:paraId="29A9467E">
      <w:pPr>
        <w:widowControl/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酒精度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、甲醛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</w:t>
      </w:r>
    </w:p>
    <w:p w14:paraId="5CDAF811">
      <w:pPr>
        <w:pStyle w:val="8"/>
        <w:widowControl/>
        <w:numPr>
          <w:ilvl w:val="0"/>
          <w:numId w:val="0"/>
        </w:numPr>
        <w:spacing w:line="560" w:lineRule="atLeast"/>
        <w:ind w:leftChars="200" w:firstLine="280" w:firstLineChars="1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配制酒</w:t>
      </w:r>
    </w:p>
    <w:p w14:paraId="17003957">
      <w:pPr>
        <w:widowControl/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（一）抽检依据</w:t>
      </w:r>
    </w:p>
    <w:p w14:paraId="3B2EEB37">
      <w:pPr>
        <w:widowControl/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是GB 2760-2014《食品安全国家标准 食品添加剂使用标准》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2757-2012《食品安全国家标准 蒸馏酒及其配制酒》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、产品明示标准和质量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的要求。</w:t>
      </w:r>
    </w:p>
    <w:p w14:paraId="798521D9">
      <w:pPr>
        <w:widowControl/>
        <w:spacing w:line="560" w:lineRule="atLeas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（二）检验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</w:p>
    <w:p w14:paraId="0A46F65B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安赛蜜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、酒精度、甲醇、氰化物(以HCN计)、甜蜜素(以环己基氨基磺酸计)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</w:t>
      </w:r>
    </w:p>
    <w:p w14:paraId="2A4F7C38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6EA04"/>
    <w:multiLevelType w:val="singleLevel"/>
    <w:tmpl w:val="AFC6EA0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5195543"/>
    <w:rsid w:val="080E345D"/>
    <w:rsid w:val="097F09A3"/>
    <w:rsid w:val="0B1D330C"/>
    <w:rsid w:val="0E46753C"/>
    <w:rsid w:val="0F5D3091"/>
    <w:rsid w:val="0FB53557"/>
    <w:rsid w:val="11610C55"/>
    <w:rsid w:val="147449A5"/>
    <w:rsid w:val="156F6E5A"/>
    <w:rsid w:val="15C34EE5"/>
    <w:rsid w:val="194A3F47"/>
    <w:rsid w:val="1D8E2B76"/>
    <w:rsid w:val="1E5814E8"/>
    <w:rsid w:val="22A90270"/>
    <w:rsid w:val="23023F9E"/>
    <w:rsid w:val="23E46B9D"/>
    <w:rsid w:val="28361599"/>
    <w:rsid w:val="2A8C3C8D"/>
    <w:rsid w:val="2BBD5354"/>
    <w:rsid w:val="2BE52636"/>
    <w:rsid w:val="2C062469"/>
    <w:rsid w:val="2C6A4CBD"/>
    <w:rsid w:val="2C976782"/>
    <w:rsid w:val="2DED194A"/>
    <w:rsid w:val="2F476200"/>
    <w:rsid w:val="30C4295E"/>
    <w:rsid w:val="312A31AC"/>
    <w:rsid w:val="31925C65"/>
    <w:rsid w:val="32BA1E25"/>
    <w:rsid w:val="347F2CE0"/>
    <w:rsid w:val="371528BE"/>
    <w:rsid w:val="381D5BF1"/>
    <w:rsid w:val="3A825AC7"/>
    <w:rsid w:val="3DF243FA"/>
    <w:rsid w:val="3FED0095"/>
    <w:rsid w:val="41790271"/>
    <w:rsid w:val="474D674C"/>
    <w:rsid w:val="47E43AB1"/>
    <w:rsid w:val="491004AC"/>
    <w:rsid w:val="4A8A46EE"/>
    <w:rsid w:val="4B325670"/>
    <w:rsid w:val="4B663FE5"/>
    <w:rsid w:val="4FF74E86"/>
    <w:rsid w:val="520F24BE"/>
    <w:rsid w:val="53834143"/>
    <w:rsid w:val="55FC5E1B"/>
    <w:rsid w:val="57821E3F"/>
    <w:rsid w:val="591B2CFD"/>
    <w:rsid w:val="5A6450D9"/>
    <w:rsid w:val="5AA77AC9"/>
    <w:rsid w:val="5BFE2D91"/>
    <w:rsid w:val="5D8616AC"/>
    <w:rsid w:val="5DC12BDF"/>
    <w:rsid w:val="5DFA7592"/>
    <w:rsid w:val="61A922D9"/>
    <w:rsid w:val="65841133"/>
    <w:rsid w:val="67C731E0"/>
    <w:rsid w:val="691240E0"/>
    <w:rsid w:val="6B715CB5"/>
    <w:rsid w:val="6C5B51A2"/>
    <w:rsid w:val="6EF908FE"/>
    <w:rsid w:val="70C7106D"/>
    <w:rsid w:val="71DC5974"/>
    <w:rsid w:val="768A7105"/>
    <w:rsid w:val="79312F28"/>
    <w:rsid w:val="7E1D1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19F5-D2E8-4DE7-A6BA-2972A32F7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4172</Words>
  <Characters>4796</Characters>
  <Lines>37</Lines>
  <Paragraphs>10</Paragraphs>
  <TotalTime>0</TotalTime>
  <ScaleCrop>false</ScaleCrop>
  <LinksUpToDate>false</LinksUpToDate>
  <CharactersWithSpaces>4909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n</cp:lastModifiedBy>
  <dcterms:modified xsi:type="dcterms:W3CDTF">2025-11-10T02:34:44Z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9C1651E502D04BC186F4B6CBD6FC1365</vt:lpwstr>
  </property>
  <property fmtid="{D5CDD505-2E9C-101B-9397-08002B2CF9AE}" pid="4" name="KSOTemplateDocerSaveRecord">
    <vt:lpwstr>eyJoZGlkIjoiNmUyYzJlYzczYjY0ODM1MTMyNjQ3Yjk3YzZlMWVhY2MiLCJ1c2VySWQiOiIzNjc1MDM1NTYifQ==</vt:lpwstr>
  </property>
</Properties>
</file>