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淄博高新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区市场监督管理局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关于对淄博君枫商贸有限公司等1279家企业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强制注销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听证公告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instrText xml:space="preserve"> HYPERLINK "https://www.hndt.gov.cn/xwzx/bmdt/javascript:void(0)" \o "分享到微信" </w:instrTex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instrText xml:space="preserve"> HYPERLINK "https://www.hndt.gov.cn/xwzx/bmdt/javascript:void(0)" \o "分享到新浪微博" </w:instrTex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instrText xml:space="preserve"> HYPERLINK "https://www.hndt.gov.cn/xwzx/bmdt/javascript:void(0)" \o "分享到QQ空间" </w:instrTex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淄博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君枫商贸</w:t>
      </w:r>
      <w:r>
        <w:rPr>
          <w:rFonts w:hint="eastAsia" w:ascii="仿宋_GB2312" w:hAnsi="仿宋_GB2312" w:eastAsia="仿宋_GB2312" w:cs="仿宋_GB2312"/>
          <w:sz w:val="32"/>
          <w:szCs w:val="32"/>
        </w:rPr>
        <w:t>有限公司等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1279</w:t>
      </w:r>
      <w:r>
        <w:rPr>
          <w:rFonts w:hint="eastAsia" w:ascii="仿宋_GB2312" w:hAnsi="仿宋_GB2312" w:eastAsia="仿宋_GB2312" w:cs="仿宋_GB2312"/>
          <w:sz w:val="32"/>
          <w:szCs w:val="32"/>
        </w:rPr>
        <w:t>家企业（详见二维码）：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你单位（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淄博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君枫商贸</w:t>
      </w:r>
      <w:r>
        <w:rPr>
          <w:rFonts w:hint="eastAsia" w:ascii="仿宋_GB2312" w:hAnsi="仿宋_GB2312" w:eastAsia="仿宋_GB2312" w:cs="仿宋_GB2312"/>
          <w:sz w:val="32"/>
          <w:szCs w:val="32"/>
        </w:rPr>
        <w:t>有限公司等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1279</w:t>
      </w:r>
      <w:r>
        <w:rPr>
          <w:rFonts w:hint="eastAsia" w:ascii="仿宋_GB2312" w:hAnsi="仿宋_GB2312" w:eastAsia="仿宋_GB2312" w:cs="仿宋_GB2312"/>
          <w:sz w:val="32"/>
          <w:szCs w:val="32"/>
        </w:rPr>
        <w:t>家企业）被吊销营业执照已逾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两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年，至今未办理注销登记手续。2023年10月18日，我单位对你单位发布强制退出清算公告，你单位未在规定时间内办理清算备案手续或者申请注销登记，根据《中华人民共和国行政许可法》第七十条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第（四）项和《淄博市企业强制退出工作实施方案（试行）》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的规定,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对你单位予以强制注销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</w:t>
      </w:r>
      <w:r>
        <w:rPr>
          <w:rFonts w:hint="eastAsia" w:ascii="仿宋_GB2312" w:hAnsi="仿宋_GB2312" w:eastAsia="仿宋_GB2312" w:cs="仿宋_GB2312"/>
          <w:sz w:val="32"/>
          <w:szCs w:val="32"/>
        </w:rPr>
        <w:t>公告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发布</w:t>
      </w:r>
      <w:r>
        <w:rPr>
          <w:rFonts w:hint="eastAsia" w:ascii="仿宋_GB2312" w:hAnsi="仿宋_GB2312" w:eastAsia="仿宋_GB2312" w:cs="仿宋_GB2312"/>
          <w:sz w:val="32"/>
          <w:szCs w:val="32"/>
        </w:rPr>
        <w:t>之日起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，经过三</w:t>
      </w:r>
      <w:r>
        <w:rPr>
          <w:rFonts w:hint="eastAsia" w:ascii="仿宋_GB2312" w:hAnsi="仿宋_GB2312" w:eastAsia="仿宋_GB2312" w:cs="仿宋_GB2312"/>
          <w:sz w:val="32"/>
          <w:szCs w:val="32"/>
        </w:rPr>
        <w:t>十日，即视为送达。你单位有权陈述、申辩，并可以要求听证。自本公告送达之日起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五个工作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日内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未行使陈述、申辩权，未要求听证的，</w:t>
      </w:r>
      <w:r>
        <w:rPr>
          <w:rFonts w:hint="eastAsia" w:ascii="仿宋_GB2312" w:hAnsi="仿宋_GB2312" w:eastAsia="仿宋_GB2312" w:cs="仿宋_GB2312"/>
          <w:sz w:val="32"/>
          <w:szCs w:val="32"/>
        </w:rPr>
        <w:t>视为放弃此权利。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毕国英   联系电话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0533</w:t>
      </w:r>
      <w:r>
        <w:rPr>
          <w:rFonts w:hint="eastAsia" w:ascii="仿宋_GB2312" w:hAnsi="仿宋_GB2312" w:eastAsia="仿宋_GB2312" w:cs="仿宋_GB2312"/>
          <w:sz w:val="32"/>
          <w:szCs w:val="32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3589903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outlineLvl w:val="9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特此公告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instrText xml:space="preserve"> HYPERLINK "https://www.hndt.gov.cn/group3/M00/05/1D/rB40tmRTG2yAM3lgAAEqAEjfPVU154.doc" \t "https://www.hndt.gov.cn/xwzx/bmdt/_blank" </w:instrTex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7"/>
          <w:rFonts w:hint="eastAsia" w:ascii="仿宋_GB2312" w:hAnsi="仿宋_GB2312" w:eastAsia="仿宋_GB2312" w:cs="仿宋_GB2312"/>
          <w:i w:val="0"/>
          <w:color w:val="000000" w:themeColor="text1"/>
          <w:spacing w:val="0"/>
          <w:sz w:val="32"/>
          <w:szCs w:val="32"/>
          <w:u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淄博高新区已吊销强制注销</w:t>
      </w:r>
      <w:r>
        <w:rPr>
          <w:rStyle w:val="7"/>
          <w:rFonts w:hint="eastAsia" w:ascii="仿宋_GB2312" w:hAnsi="仿宋_GB2312" w:eastAsia="仿宋_GB2312" w:cs="仿宋_GB2312"/>
          <w:i w:val="0"/>
          <w:color w:val="000000" w:themeColor="text1"/>
          <w:spacing w:val="0"/>
          <w:sz w:val="32"/>
          <w:szCs w:val="32"/>
          <w:u w:val="none"/>
          <w:shd w:val="clear" w:fill="FFFFFF"/>
          <w14:textFill>
            <w14:solidFill>
              <w14:schemeClr w14:val="tx1"/>
            </w14:solidFill>
          </w14:textFill>
        </w:rPr>
        <w:t>企业名单</w:t>
      </w:r>
      <w:r>
        <w:rPr>
          <w:rStyle w:val="7"/>
          <w:rFonts w:hint="eastAsia" w:ascii="仿宋_GB2312" w:hAnsi="仿宋_GB2312" w:eastAsia="仿宋_GB2312" w:cs="仿宋_GB2312"/>
          <w:i w:val="0"/>
          <w:color w:val="000000" w:themeColor="text1"/>
          <w:spacing w:val="0"/>
          <w:sz w:val="32"/>
          <w:szCs w:val="32"/>
          <w:u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二维码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   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277" w:leftChars="608" w:firstLine="1600" w:firstLineChars="500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 </w:t>
      </w: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1804670" cy="1630680"/>
            <wp:effectExtent l="0" t="0" r="5080" b="7620"/>
            <wp:docPr id="1" name="图片 2" descr="微信图片_20231123163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微信图片_2023112316332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04670" cy="1630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sz w:val="32"/>
          <w:szCs w:val="32"/>
        </w:rPr>
        <w:t>           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淄博高新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区市场监督管理局             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2023年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outlineLvl w:val="9"/>
        <w:rPr>
          <w:rStyle w:val="7"/>
          <w:rFonts w:hint="eastAsia" w:ascii="仿宋_GB2312" w:hAnsi="仿宋_GB2312" w:eastAsia="仿宋_GB2312" w:cs="仿宋_GB2312"/>
          <w:i w:val="0"/>
          <w:color w:val="333333"/>
          <w:spacing w:val="0"/>
          <w:sz w:val="32"/>
          <w:szCs w:val="32"/>
          <w:u w:val="none"/>
          <w:shd w:val="clear" w:fill="FFFFFF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outlineLvl w:val="9"/>
        <w:rPr>
          <w:rStyle w:val="7"/>
          <w:rFonts w:hint="eastAsia" w:ascii="仿宋_GB2312" w:hAnsi="仿宋_GB2312" w:eastAsia="仿宋_GB2312" w:cs="仿宋_GB2312"/>
          <w:i w:val="0"/>
          <w:color w:val="333333"/>
          <w:spacing w:val="0"/>
          <w:sz w:val="32"/>
          <w:szCs w:val="32"/>
          <w:u w:val="none"/>
          <w:shd w:val="clear" w:fill="FFFFFF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outlineLvl w:val="9"/>
        <w:rPr>
          <w:rStyle w:val="7"/>
          <w:rFonts w:hint="eastAsia" w:ascii="仿宋_GB2312" w:hAnsi="仿宋_GB2312" w:eastAsia="仿宋_GB2312" w:cs="仿宋_GB2312"/>
          <w:i w:val="0"/>
          <w:color w:val="333333"/>
          <w:spacing w:val="0"/>
          <w:sz w:val="32"/>
          <w:szCs w:val="32"/>
          <w:u w:val="none"/>
          <w:shd w:val="clear" w:fill="FFFFFF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outlineLvl w:val="9"/>
        <w:rPr>
          <w:rStyle w:val="7"/>
          <w:rFonts w:hint="eastAsia" w:ascii="仿宋_GB2312" w:hAnsi="仿宋_GB2312" w:eastAsia="仿宋_GB2312" w:cs="仿宋_GB2312"/>
          <w:i w:val="0"/>
          <w:color w:val="333333"/>
          <w:spacing w:val="0"/>
          <w:sz w:val="32"/>
          <w:szCs w:val="32"/>
          <w:u w:val="none"/>
          <w:shd w:val="clear" w:fill="FFFFFF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lNmRmYTEyMTRhZDkwYjgzYzRiNTZlY2VmZmMwOWIifQ=="/>
  </w:docVars>
  <w:rsids>
    <w:rsidRoot w:val="06BF6B8E"/>
    <w:rsid w:val="00615E53"/>
    <w:rsid w:val="06BF6B8E"/>
    <w:rsid w:val="132E069D"/>
    <w:rsid w:val="1E20754A"/>
    <w:rsid w:val="25A75988"/>
    <w:rsid w:val="2C971677"/>
    <w:rsid w:val="4AEF2CF7"/>
    <w:rsid w:val="50126C93"/>
    <w:rsid w:val="50492F52"/>
    <w:rsid w:val="582F3A24"/>
    <w:rsid w:val="5BAA1BB5"/>
    <w:rsid w:val="62A22FC2"/>
    <w:rsid w:val="6E600BA2"/>
    <w:rsid w:val="6F65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2023-10-01T12:08:00Z</dcterms:created>
  <dc:creator>Administrator</dc:creator>
  <cp:lastModifiedBy>Administrator</cp:lastModifiedBy>
  <dcterms:modified xsi:type="dcterms:W3CDTF">2023-11-24T07:44:58Z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4070AE3E7C0B4ABC94A9A9A194A8D0EF_12</vt:lpwstr>
  </property>
</Properties>
</file>