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386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 xml:space="preserve">奋楫争先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开启2024年高新区市场监管工作新征程</w:t>
      </w:r>
    </w:p>
    <w:p w14:paraId="45A974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</w:p>
    <w:p w14:paraId="64D81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/>
        </w:rPr>
        <w:t>2024年，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高新区市场监管局将以习近平新时代中国特色社会主义思想为指导，全面贯彻党的二十大和二十届二中全会精神，全面贯彻新发展理念，着力构建新发展格局，扎实推动高质量发展，更好统筹高质量发展和高水平安全，坚持稳中求进、以进促稳、先立后破，讲政治、强监管、促发展、保安全，实现工作项目化、项目清单化、清单责任化、责任实效化。紧紧围绕打造“五个新高地”，以实际行动为实现“3510”发展目标、“强富美优”城市愿景贡献更多市场监管力量。</w:t>
      </w:r>
    </w:p>
    <w:p w14:paraId="42BD2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eastAsia="zh-CN"/>
        </w:rPr>
        <w:t>一是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把握形势，抢抓机遇，打造亮点工作新高地。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以建设国家知识产权强国建设试点园区为抓手，着力构建高新区规范化、市场化的“一城一池一平台两中心”的知识产权运营服务体系。引导企业参与各级各类准制修订，力争产业标准数量实现新跃升。强化品牌培育，积极引导企业争创第二届淄博市质量领军企业（人物），“泰山品质”认证、好品山东等品牌认定申报。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eastAsia="zh-CN"/>
        </w:rPr>
        <w:t>二是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加强监管，规范秩序，推动市场环境优化升级。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以系统思维全面推进信用监管、法治监管和智慧监管工作，推动各项工作标准化、规范化开展。开展价格监督检查，持续加强反不正当竞争工作，深入推进商业秘密保护工作。深入开展民生领域专项执法行动，查办各领域违法行为。全面强化消费维权，提升投诉举报处理效能，深化放心消费创建活动，持续提升消费者满意度。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eastAsia="zh-CN"/>
        </w:rPr>
        <w:t>三是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拧紧链条，织密网络，守好“三品一特”安全底线。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全力做好国家级食品安全示范城市创建工作，着力加强重点领域监管，深入开展药械化网络销售专项检查。加强重点工业产品质量监督检查，深入排查重点领域安全隐患，严守特种设备安全底线。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N2VhNTNlZjc3ZDRkNWFkZjAwY2MwMGE2OTk3MDkifQ=="/>
  </w:docVars>
  <w:rsids>
    <w:rsidRoot w:val="7B1E29A2"/>
    <w:rsid w:val="7B1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2024-08-19T06:36:00Z</dcterms:created>
  <dc:creator>WPS_1681438410</dc:creator>
  <cp:lastModifiedBy>WPS_1681438410</cp:lastModifiedBy>
  <dcterms:modified xsi:type="dcterms:W3CDTF">2024-08-19T06:42:13Z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978A24298C8A4A3BA4A33665E72623D1_11</vt:lpwstr>
  </property>
</Properties>
</file>