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B2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FZLTZHUNHK--GBK1-0" w:hAnsi="FZLTZHUNHK--GBK1-0" w:eastAsia="FZLTZHUNHK--GBK1-0" w:cs="FZLTZHUNHK--GBK1-0"/>
          <w:b w:val="0"/>
          <w:bCs w:val="0"/>
          <w:color w:val="333333"/>
        </w:rPr>
      </w:pPr>
      <w:bookmarkStart w:id="0" w:name="_GoBack"/>
      <w:r>
        <w:rPr>
          <w:rFonts w:hint="default" w:ascii="FZLTZHUNHK--GBK1-0" w:hAnsi="FZLTZHUNHK--GBK1-0" w:eastAsia="FZLTZHUNHK--GBK1-0" w:cs="FZLTZHUNHK--GBK1-0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</w:rPr>
        <w:t>淄博高新区召开2025年公平竞争审查工作联席会议</w:t>
      </w:r>
    </w:p>
    <w:bookmarkEnd w:id="0"/>
    <w:p w14:paraId="38315A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6月11日，淄博高新区召开公平竞争审查工作联席会议，总结2024年工作成效，部署下一阶段重点任务，进一步推动公平竞争政策深入实施。高新区公平竞争审查工作联席会议召集人、高新区工委委员、管委会副主任孟华参加会议并讲话。 </w:t>
      </w:r>
    </w:p>
    <w:p w14:paraId="661F13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drawing>
          <wp:inline distT="0" distB="0" distL="114300" distR="114300">
            <wp:extent cx="5273040" cy="3002280"/>
            <wp:effectExtent l="0" t="0" r="381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 </w:t>
      </w:r>
    </w:p>
    <w:p w14:paraId="5E8F50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会议通报了2024年高新区公平竞争审查工作情况，并对《2024年山东省违反公平竞争审查标准的典型案例》进行剖析，以案为鉴强化审查意识。相关部门作交流发言，分享经验做法。</w:t>
      </w:r>
    </w:p>
    <w:p w14:paraId="42835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会议强调，要深刻理解把握做好公平竞争审查工作的重要意义，切实增强工作责任感、紧迫感；要坚持问题导向，扎实推进公平竞争审查制度落实；要加强组织领导，为推进公平竞争审查制度落实提供有力保障。</w:t>
      </w:r>
    </w:p>
    <w:p w14:paraId="0EFD6E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会后，还组织开展了《公平竞争审查条例实施办法》专题培训，进一步提升各部门政策审查能力。</w:t>
      </w:r>
    </w:p>
    <w:p w14:paraId="098BC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Segoe UI" w:hAnsi="Segoe UI" w:eastAsia="Segoe UI" w:cs="Segoe UI"/>
        </w:rPr>
      </w:pPr>
    </w:p>
    <w:p w14:paraId="3D69A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bdr w:val="none" w:color="auto" w:sz="0" w:space="0"/>
        </w:rPr>
        <w:t>全媒体记者 孟书琴  通讯员 陈婷婷</w:t>
      </w:r>
    </w:p>
    <w:p w14:paraId="0736B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LTZHUNH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WPS_1681438410</cp:lastModifiedBy>
  <dcterms:modified xsi:type="dcterms:W3CDTF">2025-06-16T00:45:49Z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eyJoZGlkIjoiZmEzN2VhNTNlZjc3ZDRkNWFkZjAwY2MwMGE2OTk3MDkiLCJ1c2VySWQiOiIxNDg4MDk1ODM0In0=</vt:lpwstr>
  </property>
  <property fmtid="{D5CDD505-2E9C-101B-9397-08002B2CF9AE}" pid="4" name="ICV">
    <vt:lpwstr>94E4860214624F3582BFBC5B46CAB004_12</vt:lpwstr>
  </property>
</Properties>
</file>