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4038A">
      <w:pPr>
        <w:pStyle w:val="4"/>
        <w:widowControl/>
        <w:shd w:val="clear" w:color="auto" w:fill="FFFFFF"/>
        <w:spacing w:line="30" w:lineRule="atLeast"/>
        <w:ind w:firstLine="0" w:firstLineChars="0"/>
        <w:jc w:val="center"/>
        <w:rPr>
          <w:rFonts w:ascii="宋体" w:hAnsi="宋体" w:cs="宋体"/>
          <w:b/>
          <w:bCs/>
          <w:sz w:val="44"/>
          <w:szCs w:val="44"/>
          <w:shd w:val="clear" w:color="auto" w:fill="FFFFFF"/>
        </w:rPr>
      </w:pPr>
      <w:r>
        <w:rPr>
          <w:rFonts w:hint="eastAsia" w:ascii="宋体" w:hAnsi="宋体" w:cs="宋体" w:eastAsiaTheme="minorEastAsia"/>
          <w:b/>
          <w:bCs/>
          <w:sz w:val="44"/>
          <w:szCs w:val="44"/>
          <w:shd w:val="clear" w:color="auto" w:fill="FFFFFF"/>
        </w:rPr>
        <w:t>《</w:t>
      </w:r>
      <w:r>
        <w:rPr>
          <w:rFonts w:hint="eastAsia" w:ascii="宋体" w:hAnsi="宋体" w:cs="宋体" w:eastAsiaTheme="minorEastAsia"/>
          <w:b/>
          <w:bCs/>
          <w:sz w:val="44"/>
          <w:szCs w:val="44"/>
          <w:shd w:val="clear" w:color="auto" w:fill="FFFFFF"/>
          <w:lang w:val="en-US" w:eastAsia="zh-CN"/>
        </w:rPr>
        <w:t>淄博高新</w:t>
      </w:r>
      <w:r>
        <w:rPr>
          <w:rFonts w:hint="eastAsia" w:ascii="宋体" w:hAnsi="宋体" w:cs="宋体"/>
          <w:b/>
          <w:bCs/>
          <w:sz w:val="44"/>
          <w:szCs w:val="44"/>
          <w:shd w:val="clear" w:color="auto" w:fill="FFFFFF"/>
        </w:rPr>
        <w:t>区养老服务设施专项规划（2</w:t>
      </w:r>
      <w:r>
        <w:rPr>
          <w:rFonts w:ascii="宋体" w:hAnsi="宋体" w:cs="宋体"/>
          <w:b/>
          <w:bCs/>
          <w:sz w:val="44"/>
          <w:szCs w:val="44"/>
          <w:shd w:val="clear" w:color="auto" w:fill="FFFFFF"/>
        </w:rPr>
        <w:t>022-2035年</w:t>
      </w:r>
      <w:r>
        <w:rPr>
          <w:rFonts w:hint="eastAsia" w:ascii="宋体" w:hAnsi="宋体" w:cs="宋体"/>
          <w:b/>
          <w:bCs/>
          <w:sz w:val="44"/>
          <w:szCs w:val="44"/>
          <w:shd w:val="clear" w:color="auto" w:fill="FFFFFF"/>
        </w:rPr>
        <w:t>）》</w:t>
      </w:r>
    </w:p>
    <w:p w14:paraId="668CC7DD">
      <w:pPr>
        <w:ind w:firstLine="640"/>
        <w:rPr>
          <w:rFonts w:ascii="仿宋_GB2312" w:hAnsi="仿宋_GB2312" w:eastAsia="仿宋_GB2312" w:cs="仿宋_GB2312"/>
          <w:color w:val="FF0000"/>
          <w:szCs w:val="32"/>
          <w:shd w:val="clear" w:color="auto" w:fill="FFFFFF"/>
        </w:rPr>
      </w:pPr>
    </w:p>
    <w:p w14:paraId="34383945">
      <w:pPr>
        <w:ind w:firstLine="640"/>
        <w:rPr>
          <w:rFonts w:ascii="仿宋_GB2312" w:hAnsi="仿宋_GB2312" w:eastAsia="仿宋_GB2312" w:cs="仿宋_GB2312"/>
          <w:color w:val="auto"/>
          <w:szCs w:val="32"/>
          <w:highlight w:val="none"/>
          <w:shd w:val="clear" w:color="auto" w:fill="FFFFFF"/>
        </w:rPr>
      </w:pPr>
      <w:r>
        <w:rPr>
          <w:rFonts w:hint="eastAsia" w:ascii="仿宋" w:hAnsi="仿宋" w:eastAsia="仿宋"/>
          <w:bCs/>
          <w:szCs w:val="32"/>
        </w:rPr>
        <w:t>为落实国省市区关于养老服务政策要求，按市民政局工作部署，我局组织编制了《</w:t>
      </w:r>
      <w:r>
        <w:rPr>
          <w:rFonts w:hint="eastAsia" w:ascii="仿宋" w:hAnsi="仿宋" w:eastAsia="仿宋"/>
          <w:bCs/>
          <w:szCs w:val="32"/>
          <w:lang w:val="en-US" w:eastAsia="zh-CN"/>
        </w:rPr>
        <w:t>淄博高新</w:t>
      </w:r>
      <w:r>
        <w:rPr>
          <w:rFonts w:hint="eastAsia" w:ascii="仿宋" w:hAnsi="仿宋" w:eastAsia="仿宋"/>
          <w:bCs/>
          <w:szCs w:val="32"/>
        </w:rPr>
        <w:t>区养老服务设施专项规划（2</w:t>
      </w:r>
      <w:r>
        <w:rPr>
          <w:rFonts w:ascii="仿宋" w:hAnsi="仿宋" w:eastAsia="仿宋"/>
          <w:bCs/>
          <w:szCs w:val="32"/>
        </w:rPr>
        <w:t>022-2035年</w:t>
      </w:r>
      <w:r>
        <w:rPr>
          <w:rFonts w:hint="eastAsia" w:ascii="仿宋" w:hAnsi="仿宋" w:eastAsia="仿宋"/>
          <w:bCs/>
          <w:szCs w:val="32"/>
        </w:rPr>
        <w:t>）》（下称“该规划”）。该规划于</w:t>
      </w:r>
      <w:r>
        <w:rPr>
          <w:rFonts w:ascii="仿宋" w:hAnsi="仿宋" w:eastAsia="仿宋"/>
          <w:bCs/>
          <w:szCs w:val="32"/>
        </w:rPr>
        <w:t>202</w:t>
      </w:r>
      <w:r>
        <w:rPr>
          <w:rFonts w:hint="eastAsia" w:ascii="仿宋" w:hAnsi="仿宋" w:eastAsia="仿宋"/>
          <w:bCs/>
          <w:szCs w:val="32"/>
          <w:lang w:val="en-US" w:eastAsia="zh-CN"/>
        </w:rPr>
        <w:t>3</w:t>
      </w:r>
      <w:r>
        <w:rPr>
          <w:rFonts w:hint="eastAsia" w:ascii="仿宋" w:hAnsi="仿宋" w:eastAsia="仿宋"/>
          <w:bCs/>
          <w:szCs w:val="32"/>
        </w:rPr>
        <w:t>年</w:t>
      </w:r>
      <w:r>
        <w:rPr>
          <w:rFonts w:hint="eastAsia" w:ascii="仿宋" w:hAnsi="仿宋" w:eastAsia="仿宋"/>
          <w:bCs/>
          <w:szCs w:val="32"/>
          <w:lang w:val="en-US" w:eastAsia="zh-CN"/>
        </w:rPr>
        <w:t>2</w:t>
      </w:r>
      <w:r>
        <w:rPr>
          <w:rFonts w:hint="eastAsia" w:ascii="仿宋" w:hAnsi="仿宋" w:eastAsia="仿宋"/>
          <w:bCs/>
          <w:szCs w:val="32"/>
        </w:rPr>
        <w:t>月2</w:t>
      </w:r>
      <w:r>
        <w:rPr>
          <w:rFonts w:hint="eastAsia" w:ascii="仿宋" w:hAnsi="仿宋" w:eastAsia="仿宋"/>
          <w:bCs/>
          <w:szCs w:val="32"/>
          <w:lang w:val="en-US" w:eastAsia="zh-CN"/>
        </w:rPr>
        <w:t>1</w:t>
      </w:r>
      <w:r>
        <w:rPr>
          <w:rFonts w:ascii="仿宋" w:hAnsi="仿宋" w:eastAsia="仿宋"/>
          <w:bCs/>
          <w:szCs w:val="32"/>
        </w:rPr>
        <w:t>日</w:t>
      </w:r>
      <w:r>
        <w:rPr>
          <w:rFonts w:hint="eastAsia" w:ascii="仿宋" w:hAnsi="仿宋" w:eastAsia="仿宋"/>
          <w:bCs/>
          <w:szCs w:val="32"/>
        </w:rPr>
        <w:t>，通过专家评审</w:t>
      </w:r>
      <w:r>
        <w:rPr>
          <w:rFonts w:hint="eastAsia" w:ascii="仿宋" w:hAnsi="仿宋" w:eastAsia="仿宋"/>
          <w:bCs/>
          <w:szCs w:val="32"/>
          <w:lang w:val="en-US" w:eastAsia="zh-CN"/>
        </w:rPr>
        <w:t>及</w:t>
      </w:r>
      <w:r>
        <w:rPr>
          <w:rFonts w:hint="eastAsia" w:ascii="仿宋" w:hAnsi="仿宋" w:eastAsia="仿宋"/>
          <w:bCs/>
          <w:szCs w:val="32"/>
        </w:rPr>
        <w:t>部门审查，该规划通过</w:t>
      </w:r>
      <w:r>
        <w:rPr>
          <w:rFonts w:hint="eastAsia" w:ascii="仿宋_GB2312" w:hAnsi="仿宋_GB2312" w:eastAsia="仿宋_GB2312" w:cs="仿宋_GB2312"/>
          <w:szCs w:val="32"/>
          <w:shd w:val="clear" w:color="auto" w:fill="FFFFFF"/>
        </w:rPr>
        <w:t>。</w:t>
      </w:r>
      <w:r>
        <w:rPr>
          <w:rFonts w:hint="eastAsia" w:ascii="仿宋_GB2312" w:hAnsi="仿宋_GB2312" w:eastAsia="仿宋_GB2312" w:cs="仿宋_GB2312"/>
          <w:color w:val="auto"/>
          <w:szCs w:val="32"/>
          <w:highlight w:val="none"/>
          <w:shd w:val="clear" w:color="auto" w:fill="FFFFFF"/>
        </w:rPr>
        <w:t>现将该规划</w:t>
      </w:r>
      <w:r>
        <w:rPr>
          <w:rFonts w:hint="eastAsia" w:ascii="仿宋_GB2312" w:hAnsi="仿宋_GB2312" w:eastAsia="仿宋_GB2312" w:cs="仿宋_GB2312"/>
          <w:color w:val="auto"/>
          <w:szCs w:val="32"/>
          <w:highlight w:val="none"/>
          <w:shd w:val="clear" w:color="auto" w:fill="FFFFFF"/>
          <w:lang w:val="en-US" w:eastAsia="zh-CN"/>
        </w:rPr>
        <w:t>主要内容予以</w:t>
      </w:r>
      <w:r>
        <w:rPr>
          <w:rFonts w:hint="eastAsia" w:ascii="仿宋_GB2312" w:hAnsi="仿宋_GB2312" w:eastAsia="仿宋_GB2312" w:cs="仿宋_GB2312"/>
          <w:color w:val="auto"/>
          <w:szCs w:val="32"/>
          <w:highlight w:val="none"/>
          <w:shd w:val="clear" w:color="auto" w:fill="FFFFFF"/>
        </w:rPr>
        <w:t>公示，公示期为30日(202</w:t>
      </w:r>
      <w:r>
        <w:rPr>
          <w:rFonts w:hint="eastAsia" w:ascii="仿宋_GB2312" w:hAnsi="仿宋_GB2312" w:eastAsia="仿宋_GB2312" w:cs="仿宋_GB2312"/>
          <w:color w:val="auto"/>
          <w:szCs w:val="32"/>
          <w:highlight w:val="none"/>
          <w:shd w:val="clear" w:color="auto" w:fill="FFFFFF"/>
          <w:lang w:val="en-US" w:eastAsia="zh-CN"/>
        </w:rPr>
        <w:t>4</w:t>
      </w:r>
      <w:r>
        <w:rPr>
          <w:rFonts w:hint="eastAsia" w:ascii="仿宋_GB2312" w:hAnsi="仿宋_GB2312" w:eastAsia="仿宋_GB2312" w:cs="仿宋_GB2312"/>
          <w:color w:val="auto"/>
          <w:szCs w:val="32"/>
          <w:highlight w:val="none"/>
          <w:shd w:val="clear" w:color="auto" w:fill="FFFFFF"/>
        </w:rPr>
        <w:t>年</w:t>
      </w:r>
      <w:r>
        <w:rPr>
          <w:rFonts w:hint="eastAsia" w:ascii="仿宋_GB2312" w:hAnsi="仿宋_GB2312" w:eastAsia="仿宋_GB2312" w:cs="仿宋_GB2312"/>
          <w:color w:val="auto"/>
          <w:szCs w:val="32"/>
          <w:highlight w:val="none"/>
          <w:shd w:val="clear" w:color="auto" w:fill="FFFFFF"/>
          <w:lang w:val="en-US" w:eastAsia="zh-CN"/>
        </w:rPr>
        <w:t>10</w:t>
      </w:r>
      <w:r>
        <w:rPr>
          <w:rFonts w:hint="eastAsia" w:ascii="仿宋_GB2312" w:hAnsi="仿宋_GB2312" w:eastAsia="仿宋_GB2312" w:cs="仿宋_GB2312"/>
          <w:color w:val="auto"/>
          <w:szCs w:val="32"/>
          <w:highlight w:val="none"/>
          <w:shd w:val="clear" w:color="auto" w:fill="FFFFFF"/>
        </w:rPr>
        <w:t>月</w:t>
      </w:r>
      <w:r>
        <w:rPr>
          <w:rFonts w:hint="eastAsia" w:ascii="仿宋_GB2312" w:hAnsi="仿宋_GB2312" w:eastAsia="仿宋_GB2312" w:cs="仿宋_GB2312"/>
          <w:color w:val="auto"/>
          <w:szCs w:val="32"/>
          <w:highlight w:val="none"/>
          <w:shd w:val="clear" w:color="auto" w:fill="FFFFFF"/>
          <w:lang w:val="en-US" w:eastAsia="zh-CN"/>
        </w:rPr>
        <w:t>25</w:t>
      </w:r>
      <w:r>
        <w:rPr>
          <w:rFonts w:hint="eastAsia" w:ascii="仿宋_GB2312" w:hAnsi="仿宋_GB2312" w:eastAsia="仿宋_GB2312" w:cs="仿宋_GB2312"/>
          <w:color w:val="auto"/>
          <w:szCs w:val="32"/>
          <w:highlight w:val="none"/>
          <w:shd w:val="clear" w:color="auto" w:fill="FFFFFF"/>
        </w:rPr>
        <w:t>日至</w:t>
      </w:r>
      <w:r>
        <w:rPr>
          <w:rFonts w:hint="eastAsia" w:ascii="仿宋_GB2312" w:hAnsi="仿宋_GB2312" w:eastAsia="仿宋_GB2312" w:cs="仿宋_GB2312"/>
          <w:color w:val="auto"/>
          <w:szCs w:val="32"/>
          <w:highlight w:val="none"/>
          <w:shd w:val="clear" w:color="auto" w:fill="FFFFFF"/>
          <w:lang w:val="en-US" w:eastAsia="zh-CN"/>
        </w:rPr>
        <w:t>11</w:t>
      </w:r>
      <w:r>
        <w:rPr>
          <w:rFonts w:hint="eastAsia" w:ascii="仿宋_GB2312" w:hAnsi="仿宋_GB2312" w:eastAsia="仿宋_GB2312" w:cs="仿宋_GB2312"/>
          <w:color w:val="auto"/>
          <w:szCs w:val="32"/>
          <w:highlight w:val="none"/>
          <w:shd w:val="clear" w:color="auto" w:fill="FFFFFF"/>
        </w:rPr>
        <w:t>月</w:t>
      </w:r>
      <w:r>
        <w:rPr>
          <w:rFonts w:hint="eastAsia" w:ascii="仿宋_GB2312" w:hAnsi="仿宋_GB2312" w:eastAsia="仿宋_GB2312" w:cs="仿宋_GB2312"/>
          <w:color w:val="auto"/>
          <w:szCs w:val="32"/>
          <w:highlight w:val="none"/>
          <w:shd w:val="clear" w:color="auto" w:fill="FFFFFF"/>
          <w:lang w:val="en-US" w:eastAsia="zh-CN"/>
        </w:rPr>
        <w:t>24</w:t>
      </w:r>
      <w:r>
        <w:rPr>
          <w:rFonts w:hint="eastAsia" w:ascii="仿宋_GB2312" w:hAnsi="仿宋_GB2312" w:eastAsia="仿宋_GB2312" w:cs="仿宋_GB2312"/>
          <w:color w:val="auto"/>
          <w:szCs w:val="32"/>
          <w:highlight w:val="none"/>
          <w:shd w:val="clear" w:color="auto" w:fill="FFFFFF"/>
        </w:rPr>
        <w:t>日止)。</w:t>
      </w:r>
      <w:bookmarkStart w:id="2" w:name="_GoBack"/>
      <w:bookmarkEnd w:id="2"/>
    </w:p>
    <w:p w14:paraId="630852ED">
      <w:pPr>
        <w:ind w:firstLine="640"/>
        <w:rPr>
          <w:rFonts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一、规划范围、期限</w:t>
      </w:r>
    </w:p>
    <w:p w14:paraId="36C0754A">
      <w:pPr>
        <w:ind w:firstLine="640"/>
        <w:rPr>
          <w:rFonts w:hint="eastAsia" w:ascii="仿宋" w:hAnsi="仿宋" w:eastAsia="仿宋"/>
          <w:bCs/>
          <w:szCs w:val="32"/>
          <w:lang w:eastAsia="zh-CN"/>
        </w:rPr>
      </w:pPr>
      <w:r>
        <w:rPr>
          <w:rFonts w:hint="eastAsia" w:ascii="仿宋" w:hAnsi="仿宋" w:eastAsia="仿宋"/>
          <w:bCs/>
          <w:szCs w:val="32"/>
        </w:rPr>
        <w:t>本规划范围为</w:t>
      </w:r>
      <w:r>
        <w:rPr>
          <w:rFonts w:hint="eastAsia" w:ascii="仿宋" w:hAnsi="仿宋" w:eastAsia="仿宋"/>
          <w:bCs/>
          <w:szCs w:val="32"/>
          <w:lang w:eastAsia="zh-CN"/>
        </w:rPr>
        <w:t>淄博高新区（</w:t>
      </w:r>
      <w:r>
        <w:rPr>
          <w:rFonts w:hint="eastAsia" w:ascii="仿宋" w:hAnsi="仿宋" w:eastAsia="仿宋"/>
          <w:bCs/>
          <w:szCs w:val="32"/>
          <w:lang w:val="en-US" w:eastAsia="zh-CN"/>
        </w:rPr>
        <w:t>先创区</w:t>
      </w:r>
      <w:r>
        <w:rPr>
          <w:rFonts w:hint="eastAsia" w:ascii="仿宋" w:hAnsi="仿宋" w:eastAsia="仿宋"/>
          <w:bCs/>
          <w:szCs w:val="32"/>
          <w:lang w:eastAsia="zh-CN"/>
        </w:rPr>
        <w:t>）</w:t>
      </w:r>
      <w:r>
        <w:rPr>
          <w:rFonts w:hint="eastAsia" w:ascii="仿宋" w:hAnsi="仿宋" w:eastAsia="仿宋"/>
          <w:bCs/>
          <w:szCs w:val="32"/>
        </w:rPr>
        <w:t>行政辖区范围。区域总面积约</w:t>
      </w:r>
      <w:r>
        <w:rPr>
          <w:rFonts w:hint="eastAsia" w:ascii="仿宋" w:hAnsi="仿宋" w:eastAsia="仿宋"/>
          <w:bCs/>
          <w:szCs w:val="32"/>
          <w:lang w:val="en-US" w:eastAsia="zh-CN"/>
        </w:rPr>
        <w:t>227.39</w:t>
      </w:r>
      <w:r>
        <w:rPr>
          <w:rFonts w:hint="eastAsia" w:ascii="仿宋" w:hAnsi="仿宋" w:eastAsia="仿宋"/>
          <w:bCs/>
          <w:szCs w:val="32"/>
        </w:rPr>
        <w:t>平方公里</w:t>
      </w:r>
      <w:r>
        <w:rPr>
          <w:rFonts w:hint="eastAsia" w:ascii="仿宋" w:hAnsi="仿宋" w:eastAsia="仿宋"/>
          <w:bCs/>
          <w:szCs w:val="32"/>
          <w:lang w:eastAsia="zh-CN"/>
        </w:rPr>
        <w:t>。</w:t>
      </w:r>
    </w:p>
    <w:p w14:paraId="6C2E3CF8">
      <w:pPr>
        <w:ind w:firstLine="640"/>
        <w:rPr>
          <w:rFonts w:ascii="仿宋" w:hAnsi="仿宋" w:eastAsia="仿宋"/>
          <w:bCs/>
          <w:szCs w:val="32"/>
        </w:rPr>
      </w:pPr>
      <w:r>
        <w:rPr>
          <w:rFonts w:hint="eastAsia" w:ascii="仿宋" w:hAnsi="仿宋" w:eastAsia="仿宋"/>
          <w:bCs/>
          <w:szCs w:val="32"/>
        </w:rPr>
        <w:t>规划期限为2022-2035年，近期到2025年，远期到2035年。</w:t>
      </w:r>
    </w:p>
    <w:p w14:paraId="3F3374B4">
      <w:pPr>
        <w:ind w:firstLine="640"/>
        <w:rPr>
          <w:rFonts w:ascii="仿宋_GB2312" w:hAnsi="仿宋_GB2312" w:eastAsia="仿宋_GB2312" w:cs="仿宋_GB2312"/>
          <w:szCs w:val="32"/>
          <w:shd w:val="clear" w:color="auto" w:fill="FFFFFF"/>
        </w:rPr>
      </w:pPr>
      <w:r>
        <w:rPr>
          <w:rFonts w:ascii="仿宋_GB2312" w:hAnsi="仿宋_GB2312" w:eastAsia="仿宋_GB2312" w:cs="仿宋_GB2312"/>
          <w:szCs w:val="32"/>
          <w:shd w:val="clear" w:color="auto" w:fill="FFFFFF"/>
        </w:rPr>
        <w:t>二</w:t>
      </w:r>
      <w:r>
        <w:rPr>
          <w:rFonts w:hint="eastAsia" w:ascii="仿宋_GB2312" w:hAnsi="仿宋_GB2312" w:eastAsia="仿宋_GB2312" w:cs="仿宋_GB2312"/>
          <w:szCs w:val="32"/>
          <w:shd w:val="clear" w:color="auto" w:fill="FFFFFF"/>
        </w:rPr>
        <w:t>、</w:t>
      </w:r>
      <w:r>
        <w:rPr>
          <w:rFonts w:ascii="仿宋_GB2312" w:hAnsi="仿宋_GB2312" w:eastAsia="仿宋_GB2312" w:cs="仿宋_GB2312"/>
          <w:szCs w:val="32"/>
          <w:shd w:val="clear" w:color="auto" w:fill="FFFFFF"/>
        </w:rPr>
        <w:t>规划对象</w:t>
      </w:r>
    </w:p>
    <w:p w14:paraId="78EDBC65">
      <w:pPr>
        <w:ind w:firstLine="640"/>
        <w:rPr>
          <w:rFonts w:ascii="仿宋" w:hAnsi="仿宋" w:eastAsia="仿宋"/>
          <w:bCs/>
          <w:szCs w:val="32"/>
        </w:rPr>
      </w:pPr>
      <w:r>
        <w:rPr>
          <w:rFonts w:hint="eastAsia" w:ascii="仿宋" w:hAnsi="仿宋" w:eastAsia="仿宋"/>
          <w:bCs/>
          <w:szCs w:val="32"/>
        </w:rPr>
        <w:t>根据《山东省养老服务条例》规定，规划对象确定为“机构养老服务设施”和“居家社区养老服务设施”。</w:t>
      </w:r>
    </w:p>
    <w:p w14:paraId="34BD1D1A">
      <w:pPr>
        <w:ind w:firstLine="640"/>
        <w:rPr>
          <w:rFonts w:ascii="仿宋" w:hAnsi="仿宋" w:eastAsia="仿宋"/>
          <w:bCs/>
          <w:szCs w:val="32"/>
        </w:rPr>
      </w:pPr>
      <w:r>
        <w:rPr>
          <w:rFonts w:ascii="仿宋" w:hAnsi="仿宋" w:eastAsia="仿宋"/>
          <w:bCs/>
          <w:szCs w:val="32"/>
        </w:rPr>
        <w:t>机构养老服务设施</w:t>
      </w:r>
      <w:r>
        <w:rPr>
          <w:rFonts w:hint="eastAsia" w:ascii="仿宋" w:hAnsi="仿宋" w:eastAsia="仿宋"/>
          <w:bCs/>
          <w:szCs w:val="32"/>
        </w:rPr>
        <w:t>：为城乡老年人提供住宿、生活照料、膳食、康复、护理、医疗保健、心理支持、临终关怀等综合服务的全托型养老设施，包括养老院、老人院、福利院、敬老院、老年公寓（公共服务属性）、老年养护院、</w:t>
      </w:r>
      <w:r>
        <w:rPr>
          <w:rFonts w:ascii="仿宋" w:hAnsi="仿宋" w:eastAsia="仿宋"/>
          <w:bCs/>
          <w:szCs w:val="32"/>
        </w:rPr>
        <w:t>农村区域性养老服务中心</w:t>
      </w:r>
      <w:r>
        <w:rPr>
          <w:rFonts w:hint="eastAsia" w:ascii="仿宋" w:hAnsi="仿宋" w:eastAsia="仿宋"/>
          <w:bCs/>
          <w:szCs w:val="32"/>
        </w:rPr>
        <w:t>等。</w:t>
      </w:r>
    </w:p>
    <w:p w14:paraId="687272E9">
      <w:pPr>
        <w:ind w:firstLine="640"/>
        <w:rPr>
          <w:rFonts w:ascii="仿宋" w:hAnsi="仿宋" w:eastAsia="仿宋"/>
          <w:bCs/>
          <w:szCs w:val="32"/>
        </w:rPr>
      </w:pPr>
      <w:r>
        <w:rPr>
          <w:rFonts w:hint="eastAsia" w:ascii="仿宋" w:hAnsi="仿宋" w:eastAsia="仿宋"/>
          <w:bCs/>
          <w:szCs w:val="32"/>
        </w:rPr>
        <w:t>居家社区养老服务设施：为城乡社区居家养老的老年人提供餐饮服务、个人护理、保健康复、娱乐等功能的日托及上门照护服务型养老设施，包括居家养老服务中心、老年人日间照料中心、农村幸福院等。</w:t>
      </w:r>
    </w:p>
    <w:p w14:paraId="0AE36BE0">
      <w:pPr>
        <w:ind w:firstLine="640"/>
        <w:rPr>
          <w:rFonts w:ascii="宋体" w:hAnsi="宋体" w:cs="宋体"/>
          <w:sz w:val="24"/>
        </w:rPr>
      </w:pPr>
      <w:r>
        <w:rPr>
          <w:rFonts w:hint="eastAsia" w:ascii="仿宋" w:hAnsi="仿宋" w:eastAsia="仿宋"/>
          <w:bCs/>
          <w:szCs w:val="32"/>
        </w:rPr>
        <w:t>（注：为老年人提供居住的老年公寓等商业房地产项目和集合居住、生活照料、医疗照护等功能的养老社区、老年大学、为老年人提供的相关无障碍设施等，不作为本次规划的对象。）</w:t>
      </w:r>
    </w:p>
    <w:p w14:paraId="3E9DAEA4">
      <w:pPr>
        <w:ind w:firstLine="640"/>
        <w:rPr>
          <w:rFonts w:ascii="仿宋_GB2312" w:hAnsi="仿宋_GB2312" w:eastAsia="仿宋_GB2312" w:cs="仿宋_GB2312"/>
          <w:szCs w:val="32"/>
        </w:rPr>
      </w:pPr>
      <w:r>
        <w:rPr>
          <w:rFonts w:hint="eastAsia" w:ascii="仿宋_GB2312" w:hAnsi="仿宋_GB2312" w:eastAsia="仿宋_GB2312" w:cs="仿宋_GB2312"/>
          <w:szCs w:val="32"/>
        </w:rPr>
        <w:t>三、规划目标</w:t>
      </w:r>
    </w:p>
    <w:p w14:paraId="050395AA">
      <w:pPr>
        <w:ind w:firstLine="640"/>
        <w:rPr>
          <w:rFonts w:ascii="仿宋" w:hAnsi="仿宋" w:eastAsia="仿宋"/>
          <w:bCs/>
          <w:szCs w:val="32"/>
        </w:rPr>
      </w:pPr>
      <w:r>
        <w:rPr>
          <w:rFonts w:hint="eastAsia" w:ascii="仿宋" w:hAnsi="仿宋" w:eastAsia="仿宋"/>
          <w:bCs/>
          <w:szCs w:val="32"/>
        </w:rPr>
        <w:t>规划总目标：至2035年，全面建立“以居家为基础、社区为依托、机构为补充、医养相结合，政策体系完善，社会主体作用显现，体制机制创新，设施数量充足，能力提升显著，产业规模初具，城乡区域一体”的社会养老服务体系，积极发展养老服务与产业共同发展的多层次、可持续的“大养老”格局，全体老年人享有基本养老服务。</w:t>
      </w:r>
    </w:p>
    <w:p w14:paraId="48EA86D8">
      <w:pPr>
        <w:ind w:firstLine="640"/>
        <w:rPr>
          <w:rFonts w:ascii="仿宋" w:hAnsi="仿宋" w:eastAsia="仿宋"/>
          <w:bCs/>
          <w:szCs w:val="32"/>
        </w:rPr>
      </w:pPr>
      <w:r>
        <w:rPr>
          <w:rFonts w:hint="eastAsia" w:ascii="仿宋" w:hAnsi="仿宋" w:eastAsia="仿宋"/>
          <w:bCs/>
          <w:szCs w:val="32"/>
        </w:rPr>
        <w:t>规划分项目标</w:t>
      </w:r>
    </w:p>
    <w:p w14:paraId="62214FE0">
      <w:pPr>
        <w:ind w:firstLine="640"/>
        <w:rPr>
          <w:rFonts w:ascii="仿宋" w:hAnsi="仿宋" w:eastAsia="仿宋"/>
          <w:bCs/>
          <w:szCs w:val="32"/>
        </w:rPr>
      </w:pPr>
      <w:r>
        <w:rPr>
          <w:rFonts w:hint="eastAsia" w:ascii="仿宋" w:hAnsi="仿宋" w:eastAsia="仿宋"/>
          <w:bCs/>
          <w:szCs w:val="32"/>
        </w:rPr>
        <w:t>（一）用地目标：逐步提高人均养老服务设施用地标准，远期全区人均养老服务设施用地不低于0.2平方米。</w:t>
      </w:r>
    </w:p>
    <w:p w14:paraId="5F408DAA">
      <w:pPr>
        <w:ind w:firstLine="640"/>
        <w:rPr>
          <w:rFonts w:hint="eastAsia" w:ascii="仿宋" w:hAnsi="仿宋" w:eastAsia="仿宋"/>
          <w:bCs/>
          <w:szCs w:val="32"/>
        </w:rPr>
      </w:pPr>
      <w:r>
        <w:rPr>
          <w:rFonts w:hint="eastAsia" w:ascii="仿宋" w:hAnsi="仿宋" w:eastAsia="仿宋"/>
          <w:bCs/>
          <w:szCs w:val="32"/>
        </w:rPr>
        <w:t>（二）床位目标：着力提高现有床位利用率，根据人口增长趋势，结合城市建设与发展，推进床位总量稳步增长，满足全区城乡老年人养老服务需求。</w:t>
      </w:r>
    </w:p>
    <w:p w14:paraId="237A6D3C">
      <w:pPr>
        <w:ind w:firstLine="640"/>
        <w:rPr>
          <w:rFonts w:hint="eastAsia" w:ascii="仿宋" w:hAnsi="仿宋" w:eastAsia="仿宋"/>
          <w:bCs/>
          <w:szCs w:val="32"/>
        </w:rPr>
      </w:pPr>
      <w:r>
        <w:rPr>
          <w:rFonts w:hint="eastAsia" w:ascii="仿宋" w:hAnsi="仿宋" w:eastAsia="仿宋"/>
          <w:bCs/>
          <w:szCs w:val="32"/>
        </w:rPr>
        <w:t>（三）机构养老服务设施发展目标：加大养老机构结构调整，重点发展养护型机构，公办机构以护理功能为主，逐步提高为失能（失智）老人提供基本养老服务的能力，实现养老机构护理型床位占比近期不低于</w:t>
      </w:r>
      <w:r>
        <w:rPr>
          <w:rFonts w:ascii="仿宋" w:hAnsi="仿宋" w:eastAsia="仿宋"/>
          <w:bCs/>
          <w:szCs w:val="32"/>
        </w:rPr>
        <w:t>6</w:t>
      </w:r>
      <w:r>
        <w:rPr>
          <w:rFonts w:hint="eastAsia" w:ascii="仿宋" w:hAnsi="仿宋" w:eastAsia="仿宋"/>
          <w:bCs/>
          <w:szCs w:val="32"/>
        </w:rPr>
        <w:t>0%，远期不低于8</w:t>
      </w:r>
      <w:r>
        <w:rPr>
          <w:rFonts w:ascii="仿宋" w:hAnsi="仿宋" w:eastAsia="仿宋"/>
          <w:bCs/>
          <w:szCs w:val="32"/>
        </w:rPr>
        <w:t>0</w:t>
      </w:r>
      <w:r>
        <w:rPr>
          <w:rFonts w:hint="eastAsia" w:ascii="仿宋" w:hAnsi="仿宋" w:eastAsia="仿宋"/>
          <w:bCs/>
          <w:szCs w:val="32"/>
        </w:rPr>
        <w:t>%。大力发展农村区域性养老服务中心，完善特困人员供养、失能老年人托养、居家上门、对下指导、连锁托管村级养老服务设施等服务，乡镇覆盖率近期不低于60%，远期不低于8</w:t>
      </w:r>
      <w:r>
        <w:rPr>
          <w:rFonts w:ascii="仿宋" w:hAnsi="仿宋" w:eastAsia="仿宋"/>
          <w:bCs/>
          <w:szCs w:val="32"/>
        </w:rPr>
        <w:t>0</w:t>
      </w:r>
      <w:r>
        <w:rPr>
          <w:rFonts w:hint="eastAsia" w:ascii="仿宋" w:hAnsi="仿宋" w:eastAsia="仿宋"/>
          <w:bCs/>
          <w:szCs w:val="32"/>
        </w:rPr>
        <w:t>%。</w:t>
      </w:r>
    </w:p>
    <w:p w14:paraId="0E7950C8">
      <w:pPr>
        <w:ind w:firstLine="640"/>
        <w:rPr>
          <w:rFonts w:ascii="仿宋" w:hAnsi="仿宋" w:eastAsia="仿宋"/>
          <w:bCs/>
          <w:szCs w:val="32"/>
        </w:rPr>
      </w:pPr>
      <w:r>
        <w:rPr>
          <w:rFonts w:hint="eastAsia" w:ascii="仿宋" w:hAnsi="仿宋" w:eastAsia="仿宋"/>
          <w:bCs/>
          <w:szCs w:val="32"/>
        </w:rPr>
        <w:t>（四）居家社区养老服务设施发展目标：夯实居家社区养老服务的主体地位，构建“区—镇办-社区（村）—家”四级居家社区养老服务体系。每个镇办至少建设一处具备全托、日托、上门服务、对下指导等功能的综合养老服务中心；每个城镇社区至少建设一处老年人日间照料中心；每个农村社区生活圈应至少建设一处满足单项或多项服务的农村幸福院，宜建设成集农村幸福院、长者食堂、中心卫生室（医疗服务点）、文体设施等功能于一体的小型为老服务综合体（站）。</w:t>
      </w:r>
    </w:p>
    <w:p w14:paraId="137B6828">
      <w:pPr>
        <w:ind w:firstLine="640"/>
        <w:rPr>
          <w:rFonts w:ascii="仿宋" w:hAnsi="仿宋" w:eastAsia="仿宋"/>
          <w:bCs/>
          <w:szCs w:val="32"/>
        </w:rPr>
      </w:pPr>
      <w:r>
        <w:rPr>
          <w:rFonts w:hint="eastAsia" w:ascii="仿宋" w:hAnsi="仿宋" w:eastAsia="仿宋"/>
          <w:bCs/>
          <w:szCs w:val="32"/>
        </w:rPr>
        <w:t>三、规划内容</w:t>
      </w:r>
    </w:p>
    <w:p w14:paraId="43750610">
      <w:pPr>
        <w:ind w:firstLine="640"/>
        <w:rPr>
          <w:rFonts w:ascii="仿宋" w:hAnsi="仿宋" w:eastAsia="仿宋"/>
          <w:bCs/>
          <w:szCs w:val="32"/>
        </w:rPr>
      </w:pPr>
      <w:bookmarkStart w:id="0" w:name="_Toc120717600"/>
      <w:r>
        <w:rPr>
          <w:rFonts w:hint="eastAsia" w:ascii="仿宋" w:hAnsi="仿宋" w:eastAsia="仿宋"/>
          <w:bCs/>
          <w:szCs w:val="32"/>
        </w:rPr>
        <w:t>（一）机构养老服务设施规划</w:t>
      </w:r>
      <w:bookmarkEnd w:id="0"/>
    </w:p>
    <w:p w14:paraId="5C0B9789">
      <w:pPr>
        <w:ind w:firstLine="640"/>
        <w:rPr>
          <w:rFonts w:ascii="仿宋" w:hAnsi="仿宋" w:eastAsia="仿宋"/>
          <w:bCs/>
          <w:szCs w:val="32"/>
        </w:rPr>
      </w:pPr>
      <w:r>
        <w:rPr>
          <w:rFonts w:hint="eastAsia" w:ascii="仿宋" w:hAnsi="仿宋" w:eastAsia="仿宋"/>
          <w:bCs/>
          <w:szCs w:val="32"/>
        </w:rPr>
        <w:t>至2035年，全区规划养老机构为20家。规划养老床位数3516张。养老服务设施用地面积约14.15公顷，建筑面积约9.54万平方米。</w:t>
      </w:r>
    </w:p>
    <w:p w14:paraId="266FCD51">
      <w:pPr>
        <w:ind w:firstLine="640"/>
        <w:rPr>
          <w:rFonts w:ascii="仿宋" w:hAnsi="仿宋" w:eastAsia="仿宋"/>
          <w:bCs/>
          <w:szCs w:val="32"/>
        </w:rPr>
      </w:pPr>
      <w:bookmarkStart w:id="1" w:name="_Toc120717601"/>
      <w:r>
        <w:rPr>
          <w:rFonts w:hint="eastAsia" w:ascii="仿宋" w:hAnsi="仿宋" w:eastAsia="仿宋"/>
          <w:bCs/>
          <w:szCs w:val="32"/>
        </w:rPr>
        <w:t>（二）社区居家养老服务设施规划</w:t>
      </w:r>
      <w:bookmarkEnd w:id="1"/>
    </w:p>
    <w:p w14:paraId="3BEA4662">
      <w:pPr>
        <w:ind w:firstLine="640"/>
        <w:rPr>
          <w:rFonts w:ascii="仿宋" w:hAnsi="仿宋" w:eastAsia="仿宋"/>
          <w:bCs/>
          <w:szCs w:val="32"/>
        </w:rPr>
      </w:pPr>
      <w:r>
        <w:rPr>
          <w:rFonts w:hint="eastAsia" w:ascii="仿宋" w:hAnsi="仿宋" w:eastAsia="仿宋"/>
          <w:bCs/>
          <w:szCs w:val="32"/>
        </w:rPr>
        <w:t>至2035年，共规划社区养老服务设施共106处。其中社区日间照料中心57处（保留1处，新建56处），幸福院49处（保留11处，提升5处，新建33处）。</w:t>
      </w:r>
    </w:p>
    <w:p w14:paraId="657DFE9B">
      <w:pPr>
        <w:ind w:firstLine="640"/>
        <w:rPr>
          <w:rFonts w:ascii="仿宋" w:hAnsi="仿宋" w:eastAsia="仿宋"/>
          <w:bCs/>
          <w:szCs w:val="32"/>
        </w:rPr>
      </w:pPr>
      <w:r>
        <w:rPr>
          <w:rFonts w:hint="eastAsia" w:ascii="仿宋" w:hAnsi="仿宋" w:eastAsia="仿宋"/>
          <w:bCs/>
          <w:szCs w:val="32"/>
        </w:rPr>
        <w:t>（三）近期建设规划</w:t>
      </w:r>
    </w:p>
    <w:p w14:paraId="6C55E8F7">
      <w:pPr>
        <w:ind w:firstLine="640"/>
        <w:rPr>
          <w:rFonts w:ascii="仿宋" w:hAnsi="仿宋" w:eastAsia="仿宋"/>
          <w:bCs/>
          <w:szCs w:val="32"/>
        </w:rPr>
      </w:pPr>
      <w:r>
        <w:rPr>
          <w:rFonts w:hint="eastAsia" w:ascii="仿宋" w:hAnsi="仿宋" w:eastAsia="仿宋"/>
          <w:bCs/>
          <w:szCs w:val="32"/>
        </w:rPr>
        <w:t>至2025年，实现社区居家养老设施覆盖所有城市社区、农村地区，打造十五分钟养老服务圈。</w:t>
      </w:r>
    </w:p>
    <w:p w14:paraId="336CCE52">
      <w:pPr>
        <w:ind w:firstLine="640"/>
        <w:rPr>
          <w:rFonts w:ascii="仿宋_GB2312" w:hAnsi="仿宋_GB2312" w:eastAsia="仿宋_GB2312" w:cs="仿宋_GB2312"/>
          <w:szCs w:val="32"/>
        </w:rPr>
      </w:pPr>
      <w:r>
        <w:rPr>
          <w:rFonts w:ascii="仿宋" w:hAnsi="仿宋" w:eastAsia="仿宋"/>
          <w:bCs/>
          <w:szCs w:val="32"/>
        </w:rPr>
        <w:t>至</w:t>
      </w:r>
      <w:r>
        <w:rPr>
          <w:rFonts w:hint="eastAsia" w:ascii="仿宋" w:hAnsi="仿宋" w:eastAsia="仿宋"/>
          <w:bCs/>
          <w:szCs w:val="32"/>
        </w:rPr>
        <w:t>2</w:t>
      </w:r>
      <w:r>
        <w:rPr>
          <w:rFonts w:ascii="仿宋" w:hAnsi="仿宋" w:eastAsia="仿宋"/>
          <w:bCs/>
          <w:szCs w:val="32"/>
        </w:rPr>
        <w:t>025年</w:t>
      </w:r>
      <w:r>
        <w:rPr>
          <w:rFonts w:hint="eastAsia" w:ascii="仿宋" w:hAnsi="仿宋" w:eastAsia="仿宋"/>
          <w:bCs/>
          <w:szCs w:val="32"/>
        </w:rPr>
        <w:t>，</w:t>
      </w:r>
      <w:r>
        <w:rPr>
          <w:rFonts w:ascii="仿宋" w:hAnsi="仿宋" w:eastAsia="仿宋"/>
          <w:bCs/>
          <w:szCs w:val="32"/>
        </w:rPr>
        <w:t>规划建设</w:t>
      </w:r>
      <w:r>
        <w:rPr>
          <w:rFonts w:hint="eastAsia" w:ascii="仿宋" w:hAnsi="仿宋" w:eastAsia="仿宋"/>
          <w:bCs/>
          <w:szCs w:val="32"/>
        </w:rPr>
        <w:t>3处机构养老服务设施，</w:t>
      </w:r>
      <w:r>
        <w:rPr>
          <w:rFonts w:hint="eastAsia" w:ascii="仿宋" w:hAnsi="仿宋" w:eastAsia="仿宋"/>
          <w:bCs/>
          <w:szCs w:val="32"/>
          <w:lang w:val="en-US" w:eastAsia="zh-CN"/>
        </w:rPr>
        <w:t>89</w:t>
      </w:r>
      <w:r>
        <w:rPr>
          <w:rFonts w:ascii="仿宋" w:hAnsi="仿宋" w:eastAsia="仿宋"/>
          <w:bCs/>
          <w:szCs w:val="32"/>
        </w:rPr>
        <w:t>处社区养老服务设施</w:t>
      </w:r>
      <w:r>
        <w:rPr>
          <w:rFonts w:hint="eastAsia" w:ascii="仿宋" w:hAnsi="仿宋" w:eastAsia="仿宋"/>
          <w:bCs/>
          <w:szCs w:val="32"/>
        </w:rPr>
        <w:t>。</w:t>
      </w:r>
    </w:p>
    <w:p w14:paraId="5362423F">
      <w:pPr>
        <w:ind w:firstLine="640"/>
        <w:rPr>
          <w:color w:val="FF000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GE1ODFlZmMzYzdkM2MwNWYwMmJkZjVhZDhlNDYifQ=="/>
  </w:docVars>
  <w:rsids>
    <w:rsidRoot w:val="00B73F47"/>
    <w:rsid w:val="000D34B1"/>
    <w:rsid w:val="005E7EDD"/>
    <w:rsid w:val="006449CF"/>
    <w:rsid w:val="00B73F47"/>
    <w:rsid w:val="00C03543"/>
    <w:rsid w:val="061E1E2F"/>
    <w:rsid w:val="08517310"/>
    <w:rsid w:val="20382E1A"/>
    <w:rsid w:val="2B5F08C6"/>
    <w:rsid w:val="3BC933D4"/>
    <w:rsid w:val="3F1267F5"/>
    <w:rsid w:val="511262D1"/>
    <w:rsid w:val="659A3836"/>
    <w:rsid w:val="70820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3" w:firstLineChars="20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
    <w:pPr>
      <w:keepNext/>
      <w:keepLines/>
      <w:jc w:val="center"/>
      <w:outlineLvl w:val="0"/>
    </w:pPr>
    <w:rPr>
      <w:bCs/>
      <w:kern w:val="44"/>
      <w:sz w:val="30"/>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4">
    <w:name w:val="Normal (Web)"/>
    <w:basedOn w:val="1"/>
    <w:qFormat/>
    <w:uiPriority w:val="99"/>
    <w:rPr>
      <w:rFonts w:ascii="Calibri" w:hAnsi="Calibri" w:eastAsia="宋体" w:cs="Times New Roman"/>
      <w:sz w:val="24"/>
    </w:rPr>
  </w:style>
  <w:style w:type="paragraph" w:styleId="7">
    <w:name w:val="List Paragraph"/>
    <w:basedOn w:val="1"/>
    <w:unhideWhenUsed/>
    <w:qFormat/>
    <w:uiPriority w:val="34"/>
    <w:pPr>
      <w:spacing w:line="240" w:lineRule="auto"/>
      <w:ind w:firstLine="42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1441</Words>
  <Characters>1533</Characters>
  <Lines>11</Lines>
  <Paragraphs>3</Paragraphs>
  <TotalTime>5</TotalTime>
  <ScaleCrop>false</ScaleCrop>
  <LinksUpToDate>false</LinksUpToDate>
  <CharactersWithSpaces>1533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2022-09-15T13:48:00Z</dcterms:created>
  <dc:creator>Administrator</dc:creator>
  <cp:lastModifiedBy>……</cp:lastModifiedBy>
  <dcterms:modified xsi:type="dcterms:W3CDTF">2024-10-25T06:54:21Z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615613E1F4FD44FD82B59266593B1807_13</vt:lpwstr>
  </property>
</Properties>
</file>