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方正小标宋简体" w:cs="Times New Roman"/>
          <w:w w:val="90"/>
          <w:sz w:val="44"/>
          <w:szCs w:val="44"/>
        </w:rPr>
      </w:pPr>
      <w:r>
        <w:rPr>
          <w:rFonts w:hint="default" w:ascii="Times New Roman" w:hAnsi="Times New Roman" w:eastAsia="方正小标宋简体" w:cs="Times New Roman"/>
          <w:sz w:val="44"/>
          <w:szCs w:val="44"/>
        </w:rPr>
        <w:t>高新区</w:t>
      </w:r>
      <w:r>
        <w:rPr>
          <w:rFonts w:hint="default" w:ascii="Times New Roman" w:hAnsi="Times New Roman" w:eastAsia="方正小标宋简体" w:cs="Times New Roman"/>
          <w:sz w:val="44"/>
          <w:szCs w:val="44"/>
          <w:lang w:val="en-US"/>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年度衔接资金项目建设完成情况</w:t>
      </w:r>
    </w:p>
    <w:tbl>
      <w:tblPr>
        <w:tblStyle w:val="6"/>
        <w:tblpPr w:leftFromText="180" w:rightFromText="180" w:vertAnchor="text" w:horzAnchor="margin" w:tblpXSpec="center" w:tblpY="7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6379"/>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0"/>
                <w:sz w:val="20"/>
                <w:szCs w:val="21"/>
              </w:rPr>
            </w:pPr>
            <w:r>
              <w:rPr>
                <w:rFonts w:hint="default" w:ascii="Times New Roman" w:hAnsi="Times New Roman" w:eastAsia="黑体" w:cs="Times New Roman"/>
                <w:kern w:val="0"/>
                <w:sz w:val="20"/>
                <w:szCs w:val="21"/>
              </w:rPr>
              <w:t>序号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0"/>
                <w:sz w:val="20"/>
                <w:szCs w:val="21"/>
              </w:rPr>
            </w:pPr>
            <w:r>
              <w:rPr>
                <w:rFonts w:hint="default" w:ascii="Times New Roman" w:hAnsi="Times New Roman" w:eastAsia="黑体" w:cs="Times New Roman"/>
                <w:kern w:val="0"/>
                <w:sz w:val="20"/>
                <w:szCs w:val="21"/>
              </w:rPr>
              <w:t>项目名称</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0"/>
                <w:sz w:val="20"/>
                <w:szCs w:val="21"/>
              </w:rPr>
            </w:pPr>
            <w:r>
              <w:rPr>
                <w:rFonts w:hint="default" w:ascii="Times New Roman" w:hAnsi="Times New Roman" w:eastAsia="黑体" w:cs="Times New Roman"/>
                <w:kern w:val="0"/>
                <w:sz w:val="20"/>
                <w:szCs w:val="21"/>
              </w:rPr>
              <w:t>项目主要建设内容及完成情况</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0"/>
                <w:sz w:val="20"/>
                <w:szCs w:val="21"/>
              </w:rPr>
            </w:pPr>
            <w:r>
              <w:rPr>
                <w:rFonts w:hint="default" w:ascii="Times New Roman" w:hAnsi="Times New Roman" w:eastAsia="黑体" w:cs="Times New Roman"/>
                <w:kern w:val="0"/>
                <w:sz w:val="20"/>
                <w:szCs w:val="21"/>
              </w:rPr>
              <w:t>资金使用情况</w:t>
            </w:r>
          </w:p>
          <w:p>
            <w:pPr>
              <w:jc w:val="center"/>
              <w:rPr>
                <w:rFonts w:hint="default" w:ascii="Times New Roman" w:hAnsi="Times New Roman" w:eastAsia="黑体" w:cs="Times New Roman"/>
                <w:kern w:val="0"/>
                <w:sz w:val="20"/>
                <w:szCs w:val="21"/>
              </w:rPr>
            </w:pPr>
            <w:r>
              <w:rPr>
                <w:rFonts w:hint="default" w:ascii="Times New Roman" w:hAnsi="Times New Roman" w:eastAsia="黑体" w:cs="Times New Roman"/>
                <w:kern w:val="0"/>
                <w:sz w:val="20"/>
                <w:szCs w:val="21"/>
              </w:rPr>
              <w:t>（项目总投资及报账支出情况，其中衔接资金投入金额及报账支出情况）</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kern w:val="0"/>
                <w:sz w:val="20"/>
                <w:szCs w:val="21"/>
              </w:rPr>
            </w:pPr>
            <w:r>
              <w:rPr>
                <w:rFonts w:hint="default" w:ascii="Times New Roman" w:hAnsi="Times New Roman" w:eastAsia="黑体" w:cs="Times New Roman"/>
                <w:kern w:val="0"/>
                <w:sz w:val="20"/>
                <w:szCs w:val="21"/>
              </w:rPr>
              <w:t>绩效目标实现情况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2024年高新区四宝山街道阎高村粮食周转仓库衔接资金项目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新建面积约3000平方米钢结构仓库，宽30米、长100米、高度10米。</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项目总投资</w:t>
            </w:r>
            <w:r>
              <w:rPr>
                <w:rFonts w:hint="eastAsia" w:ascii="Times New Roman" w:hAnsi="Times New Roman" w:cs="Times New Roman"/>
                <w:kern w:val="0"/>
                <w:sz w:val="20"/>
                <w:szCs w:val="20"/>
                <w:lang w:val="en-US" w:eastAsia="zh-CN"/>
              </w:rPr>
              <w:t>290</w:t>
            </w:r>
            <w:r>
              <w:rPr>
                <w:rFonts w:hint="default" w:ascii="Times New Roman" w:hAnsi="Times New Roman" w:cs="Times New Roman" w:eastAsiaTheme="minorEastAsia"/>
                <w:kern w:val="0"/>
                <w:sz w:val="20"/>
                <w:szCs w:val="20"/>
              </w:rPr>
              <w:t>万元，其中衔接资金125万元，报账支出125万元。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本项目的实施解决了粮食烘干存储缺乏空间的问题，让四宝山街道的粮食生产、高品质粮食生产更具备便利性、自主性，确保丰产丰收，确保粮食品质。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2024年高新区宝山管理中心西尹村衔接资金特色种植示范园项目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新建3座土墙钢结构、冬暖下沉式，长110米、宽17米，1870平方米/座，高标准现代化农业大棚。2、2、新建宽3米、长4米大棚看护房。3、新建宽3米、长217米，共650平方米的混凝土生产路。4、新建宽4米、长8米移动管理板房。</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项目总投资1</w:t>
            </w:r>
            <w:r>
              <w:rPr>
                <w:rFonts w:hint="eastAsia" w:ascii="Times New Roman" w:hAnsi="Times New Roman" w:cs="Times New Roman"/>
                <w:kern w:val="0"/>
                <w:sz w:val="20"/>
                <w:szCs w:val="20"/>
                <w:lang w:val="en-US" w:eastAsia="zh-CN"/>
              </w:rPr>
              <w:t>35</w:t>
            </w:r>
            <w:r>
              <w:rPr>
                <w:rFonts w:hint="default" w:ascii="Times New Roman" w:hAnsi="Times New Roman" w:cs="Times New Roman" w:eastAsiaTheme="minorEastAsia"/>
                <w:kern w:val="0"/>
                <w:sz w:val="20"/>
                <w:szCs w:val="20"/>
              </w:rPr>
              <w:t>万元，其中衔接资金125万元，报账支出125万元。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项目实施建成后，有效带动村民就业，壮大了村集体经济，村民满意度得到显著提升。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3</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2024年高新区中埠镇小王村村内道路提升改造衔接资金项目</w:t>
            </w:r>
          </w:p>
        </w:tc>
        <w:tc>
          <w:tcPr>
            <w:tcW w:w="637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一是主干道路铺设沥青混凝土6400.06平方米,厚度5厘米；二是楼区进出道路两侧人行路铺设水泥混凝土面积1922.17m²。三是道路及小区内两侧铺设渗水砖规格为200× 100 ×60，共计1922.17平方米。四是道路及小区内两侧安装太阳能路灯30套。</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项目总投资</w:t>
            </w:r>
            <w:r>
              <w:rPr>
                <w:rFonts w:hint="eastAsia" w:ascii="Times New Roman" w:hAnsi="Times New Roman" w:cs="Times New Roman"/>
                <w:kern w:val="0"/>
                <w:sz w:val="20"/>
                <w:szCs w:val="20"/>
                <w:lang w:val="en-US" w:eastAsia="zh-CN"/>
              </w:rPr>
              <w:t>115</w:t>
            </w:r>
            <w:r>
              <w:rPr>
                <w:rFonts w:hint="default" w:ascii="Times New Roman" w:hAnsi="Times New Roman" w:cs="Times New Roman" w:eastAsiaTheme="minorEastAsia"/>
                <w:kern w:val="0"/>
                <w:sz w:val="20"/>
                <w:szCs w:val="20"/>
              </w:rPr>
              <w:t>万元，其中衔接资金100.274738万元，报账支出100.274738万元。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全面提升了村道路现状，极大改善了村道路环境，方便群了众出行。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4</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2024年高新区高端装备中心东付村道路提升改造衔接资金项目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村内主街新增太阳能路灯160余盏。2、对村内破损的2条东西大街、村西侧南北大街、村南环村小路、村东环村小路，共计15815平方米在原有水泥硬化路面的基础上，经修整、增补、铣刨后提升为4cm沥青路面道路。3、对村内的2条东西大街、村西侧南北大街路两侧进行绿化。</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项目总投资13</w:t>
            </w:r>
            <w:r>
              <w:rPr>
                <w:rFonts w:hint="eastAsia" w:ascii="Times New Roman" w:hAnsi="Times New Roman" w:cs="Times New Roman"/>
                <w:kern w:val="0"/>
                <w:sz w:val="20"/>
                <w:szCs w:val="20"/>
                <w:lang w:val="en-US" w:eastAsia="zh-CN"/>
              </w:rPr>
              <w:t>4</w:t>
            </w:r>
            <w:r>
              <w:rPr>
                <w:rFonts w:hint="default" w:ascii="Times New Roman" w:hAnsi="Times New Roman" w:cs="Times New Roman" w:eastAsiaTheme="minorEastAsia"/>
                <w:kern w:val="0"/>
                <w:sz w:val="20"/>
                <w:szCs w:val="20"/>
              </w:rPr>
              <w:t>万元，其中衔接资金125万元，报账支出125万元。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方便了村民出行，村容村貌得以提升，激发了乡村振兴新活力、促进了村内经济发展，同时提升了群众满意度。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5</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2024年高新区宝山管理中心军屯村道路提升衔接资金项目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1.道路修建：对军屯村村内七条道路约16447平方米通过整体铣刨后铺设沥青路面。2.道路两侧绿化种植：军屯村中心大街南北路两侧场地整理1108㎡。3.亮化工程修建：道路两侧安装太阳能路灯77盏。</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项目总投资13</w:t>
            </w:r>
            <w:r>
              <w:rPr>
                <w:rFonts w:hint="eastAsia" w:ascii="Times New Roman" w:hAnsi="Times New Roman" w:cs="Times New Roman"/>
                <w:kern w:val="0"/>
                <w:sz w:val="20"/>
                <w:szCs w:val="20"/>
                <w:lang w:val="en-US" w:eastAsia="zh-CN"/>
              </w:rPr>
              <w:t>5</w:t>
            </w:r>
            <w:r>
              <w:rPr>
                <w:rFonts w:hint="default" w:ascii="Times New Roman" w:hAnsi="Times New Roman" w:cs="Times New Roman" w:eastAsiaTheme="minorEastAsia"/>
                <w:kern w:val="0"/>
                <w:sz w:val="20"/>
                <w:szCs w:val="20"/>
              </w:rPr>
              <w:t>万元，其中衔接资金投入120.502万元，报账支出120.502万元。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道路提升后，会极大提升村民和游客出行方便，大大减少了道路上的安全隐患，提升了全体村民的幸福指数。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6</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2024年高新区中埠镇边辛村村内道路提升改造衔接资金项目</w:t>
            </w:r>
          </w:p>
        </w:tc>
        <w:tc>
          <w:tcPr>
            <w:tcW w:w="637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一是主干道路铺设沥青混凝土4136.21平方米,厚度5厘米；二是人行道两侧铺设规格为200× 100 ×60互锁砖，共计405.37平方米。</w:t>
            </w:r>
            <w:r>
              <w:rPr>
                <w:rFonts w:hint="eastAsia" w:ascii="Times New Roman" w:hAnsi="Times New Roman" w:cs="Times New Roman"/>
                <w:kern w:val="0"/>
                <w:sz w:val="20"/>
                <w:szCs w:val="20"/>
                <w:lang w:eastAsia="zh-CN"/>
              </w:rPr>
              <w:t>三</w:t>
            </w:r>
            <w:r>
              <w:rPr>
                <w:rFonts w:hint="default" w:ascii="Times New Roman" w:hAnsi="Times New Roman" w:cs="Times New Roman" w:eastAsiaTheme="minorEastAsia"/>
                <w:kern w:val="0"/>
                <w:sz w:val="20"/>
                <w:szCs w:val="20"/>
              </w:rPr>
              <w:t>是道路两侧安装太阳能路灯20套。</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项目总投资65万元，其中衔接资金63万元，报账支出63万元。</w:t>
            </w:r>
          </w:p>
        </w:tc>
        <w:tc>
          <w:tcPr>
            <w:tcW w:w="255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提升改造之后，会极大提升村民出行方便，大大减少了道路安全隐患，提升了全体村民的幸福指数。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7</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2024年度高新区“雨露计划”学生补助项目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为脱贫享受政策人口中高职在校生发放“雨露计划”学生补助，累计为62人次发放“雨露计划”学生补助。</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总投资12万元，均为省级衔接资金，报账支出</w:t>
            </w:r>
            <w:r>
              <w:rPr>
                <w:rFonts w:hint="eastAsia" w:ascii="Times New Roman" w:hAnsi="Times New Roman" w:cs="Times New Roman"/>
                <w:kern w:val="0"/>
                <w:sz w:val="20"/>
                <w:szCs w:val="20"/>
                <w:lang w:val="en-US" w:eastAsia="zh-CN"/>
              </w:rPr>
              <w:t>12万元</w:t>
            </w:r>
            <w:r>
              <w:rPr>
                <w:rFonts w:hint="default" w:ascii="Times New Roman" w:hAnsi="Times New Roman" w:cs="Times New Roman" w:eastAsiaTheme="minorEastAsia"/>
                <w:kern w:val="0"/>
                <w:sz w:val="20"/>
                <w:szCs w:val="20"/>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为62人次脱贫学生发放“雨露计划”学生补助，有效降低脱贫家庭教育支出，保障其顺利完成学业。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8</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2024年高新区乡村公益性岗位项目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为39名脱贫享受政策人口和监测对象安置乡村公益性岗位，保障收入稳定增长。</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总投资31万元，其中中央衔接资金1万元，省级衔接资金30万元，报账支出</w:t>
            </w:r>
            <w:r>
              <w:rPr>
                <w:rFonts w:hint="eastAsia" w:ascii="Times New Roman" w:hAnsi="Times New Roman" w:cs="Times New Roman"/>
                <w:kern w:val="0"/>
                <w:sz w:val="20"/>
                <w:szCs w:val="20"/>
                <w:lang w:val="en-US" w:eastAsia="zh-CN"/>
              </w:rPr>
              <w:t>31万元</w:t>
            </w:r>
            <w:r>
              <w:rPr>
                <w:rFonts w:hint="default" w:ascii="Times New Roman" w:hAnsi="Times New Roman" w:cs="Times New Roman" w:eastAsiaTheme="minorEastAsia"/>
                <w:kern w:val="0"/>
                <w:sz w:val="20"/>
                <w:szCs w:val="20"/>
              </w:rPr>
              <w:t>。</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有效提高脱贫享受政策人口和监测对象收入，增强脱贫意识。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9</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2024年高新区孝善奖补项目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为399名60岁以上脱贫老人发放奖补资金22.073502万元。</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总投资22.073502万元，其中市级衔接资金10万元、区级衔接资金12.073502万元，报账支出22.073502万元。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有效增加60岁以上脱贫人口收入，保障收入稳定。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10</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2024年高新区帮扶救助项目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对脱贫享受政策人口和监测对象中不再享受医疗救助政策人员进行帮扶救助，确保不出现因病致贫，2024年为506名脱贫享受政策人口和监测对象提供救助。</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总投资8万元，均为市级衔接资金，报账支出8万元。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有效降低脱贫享受政策人口和监测对象医疗费用支出，持续巩固脱贫攻坚成果。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11</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2024年高新区脱贫人口省外务工一次性交通补助项目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为省外务工脱贫享受政策人口和监测对象发放一次性交通补助，鼓励脱贫人口外出务工，2024年为2名脱贫享受政策人口发放交通补助0.14976万元。</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总投资0.14976万元，均为区级衔接资金，报账支出0.14976万元。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有效帮助脱贫人口减轻外出务工交通费用压力。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lang w:val="en-US"/>
              </w:rPr>
            </w:pPr>
            <w:r>
              <w:rPr>
                <w:rFonts w:hint="default" w:ascii="Times New Roman" w:hAnsi="Times New Roman" w:cs="Times New Roman"/>
                <w:kern w:val="0"/>
                <w:sz w:val="20"/>
                <w:szCs w:val="20"/>
                <w:lang w:val="en-US"/>
              </w:rPr>
              <w:t>12</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lang w:val="en-US" w:eastAsia="zh-CN"/>
              </w:rPr>
            </w:pPr>
            <w:r>
              <w:rPr>
                <w:rFonts w:hint="eastAsia" w:ascii="Times New Roman" w:hAnsi="Times New Roman" w:cs="Times New Roman"/>
                <w:kern w:val="0"/>
                <w:sz w:val="20"/>
                <w:szCs w:val="20"/>
                <w:lang w:val="en-US" w:eastAsia="zh-CN"/>
              </w:rPr>
              <w:t>2024年高新区中埠镇黄金村道路提升改造衔接资金项目</w:t>
            </w:r>
          </w:p>
        </w:tc>
        <w:tc>
          <w:tcPr>
            <w:tcW w:w="63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lang w:val="en-US" w:eastAsia="zh-CN"/>
              </w:rPr>
            </w:pPr>
            <w:r>
              <w:rPr>
                <w:rFonts w:hint="default" w:ascii="Times New Roman" w:hAnsi="Times New Roman" w:cs="Times New Roman" w:eastAsiaTheme="minorEastAsia"/>
                <w:kern w:val="0"/>
                <w:sz w:val="20"/>
                <w:szCs w:val="20"/>
              </w:rPr>
              <w:t>一是主干道路铺设沥青混凝土</w:t>
            </w:r>
            <w:r>
              <w:rPr>
                <w:rFonts w:hint="eastAsia" w:ascii="Times New Roman" w:hAnsi="Times New Roman" w:cs="Times New Roman"/>
                <w:kern w:val="0"/>
                <w:sz w:val="20"/>
                <w:szCs w:val="20"/>
                <w:lang w:val="en-US" w:eastAsia="zh-CN"/>
              </w:rPr>
              <w:t>5698</w:t>
            </w:r>
            <w:r>
              <w:rPr>
                <w:rFonts w:hint="default" w:ascii="Times New Roman" w:hAnsi="Times New Roman" w:cs="Times New Roman" w:eastAsiaTheme="minorEastAsia"/>
                <w:kern w:val="0"/>
                <w:sz w:val="20"/>
                <w:szCs w:val="20"/>
              </w:rPr>
              <w:t>平方米,厚度5厘米；二是人行道两侧铺设</w:t>
            </w:r>
            <w:r>
              <w:rPr>
                <w:rFonts w:hint="eastAsia" w:ascii="Times New Roman" w:hAnsi="Times New Roman" w:cs="Times New Roman"/>
                <w:kern w:val="0"/>
                <w:sz w:val="20"/>
                <w:szCs w:val="20"/>
                <w:lang w:eastAsia="zh-CN"/>
              </w:rPr>
              <w:t>渗水花砖</w:t>
            </w:r>
            <w:r>
              <w:rPr>
                <w:rFonts w:hint="eastAsia" w:ascii="Times New Roman" w:hAnsi="Times New Roman" w:cs="Times New Roman"/>
                <w:kern w:val="0"/>
                <w:sz w:val="20"/>
                <w:szCs w:val="20"/>
                <w:lang w:val="en-US" w:eastAsia="zh-CN"/>
              </w:rPr>
              <w:t>500</w:t>
            </w:r>
            <w:r>
              <w:rPr>
                <w:rFonts w:hint="default" w:ascii="Times New Roman" w:hAnsi="Times New Roman" w:cs="Times New Roman" w:eastAsiaTheme="minorEastAsia"/>
                <w:kern w:val="0"/>
                <w:sz w:val="20"/>
                <w:szCs w:val="20"/>
              </w:rPr>
              <w:t>7平方米。四是道路两侧安装太阳能路灯20套。</w:t>
            </w:r>
            <w:r>
              <w:rPr>
                <w:rFonts w:hint="eastAsia" w:ascii="Times New Roman" w:hAnsi="Times New Roman" w:cs="Times New Roman"/>
                <w:kern w:val="0"/>
                <w:sz w:val="20"/>
                <w:szCs w:val="20"/>
                <w:lang w:eastAsia="zh-CN"/>
              </w:rPr>
              <w:t>三是安装太阳能路灯</w:t>
            </w:r>
            <w:r>
              <w:rPr>
                <w:rFonts w:hint="eastAsia" w:ascii="Times New Roman" w:hAnsi="Times New Roman" w:cs="Times New Roman"/>
                <w:kern w:val="0"/>
                <w:sz w:val="20"/>
                <w:szCs w:val="20"/>
                <w:lang w:val="en-US" w:eastAsia="zh-CN"/>
              </w:rPr>
              <w:t>38盏。</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lang w:val="en-US" w:eastAsia="zh-CN"/>
              </w:rPr>
            </w:pPr>
            <w:r>
              <w:rPr>
                <w:rFonts w:hint="eastAsia" w:ascii="Times New Roman" w:hAnsi="Times New Roman" w:cs="Times New Roman"/>
                <w:kern w:val="0"/>
                <w:sz w:val="20"/>
                <w:szCs w:val="20"/>
                <w:lang w:eastAsia="zh-CN"/>
              </w:rPr>
              <w:t>总投资</w:t>
            </w:r>
            <w:r>
              <w:rPr>
                <w:rFonts w:hint="eastAsia" w:ascii="Times New Roman" w:hAnsi="Times New Roman" w:cs="Times New Roman"/>
                <w:kern w:val="0"/>
                <w:sz w:val="20"/>
                <w:szCs w:val="20"/>
                <w:lang w:val="en-US" w:eastAsia="zh-CN"/>
              </w:rPr>
              <w:t>145.5万元，其中衔接资金100万元，报账支出100万元。</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rPr>
              <w:t>提升改造之后，会极大提升村民出行方便，大大减少了道路安全隐患，提升了全体村民的幸福指数。</w:t>
            </w:r>
          </w:p>
        </w:tc>
      </w:tr>
    </w:tbl>
    <w:p>
      <w:pPr>
        <w:widowControl/>
        <w:jc w:val="left"/>
        <w:rPr>
          <w:rFonts w:hint="default" w:ascii="Times New Roman" w:hAnsi="Times New Roman" w:cs="Times New Roman" w:eastAsiaTheme="minorEastAsia"/>
          <w:sz w:val="20"/>
          <w:szCs w:val="20"/>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6157"/>
    <w:rsid w:val="0025210F"/>
    <w:rsid w:val="00255E45"/>
    <w:rsid w:val="002808AB"/>
    <w:rsid w:val="003C2002"/>
    <w:rsid w:val="003C63E8"/>
    <w:rsid w:val="00450A21"/>
    <w:rsid w:val="00577F65"/>
    <w:rsid w:val="005D7CA7"/>
    <w:rsid w:val="006E7DBC"/>
    <w:rsid w:val="007535A0"/>
    <w:rsid w:val="007E13B0"/>
    <w:rsid w:val="008A544D"/>
    <w:rsid w:val="00950144"/>
    <w:rsid w:val="00B27EEF"/>
    <w:rsid w:val="00B64175"/>
    <w:rsid w:val="00B859C4"/>
    <w:rsid w:val="00C013EA"/>
    <w:rsid w:val="00C30269"/>
    <w:rsid w:val="00C67B6E"/>
    <w:rsid w:val="00D05E4B"/>
    <w:rsid w:val="00D66157"/>
    <w:rsid w:val="00D8596F"/>
    <w:rsid w:val="00DD7657"/>
    <w:rsid w:val="00E04780"/>
    <w:rsid w:val="00F15C31"/>
    <w:rsid w:val="3EBFAF8D"/>
    <w:rsid w:val="7BFFF538"/>
    <w:rsid w:val="7F69FBB0"/>
    <w:rsid w:val="CAFDEB88"/>
    <w:rsid w:val="D7BF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semiHidden/>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346</Words>
  <Characters>1974</Characters>
  <Lines>16</Lines>
  <Paragraphs>4</Paragraphs>
  <TotalTime>4</TotalTime>
  <ScaleCrop>false</ScaleCrop>
  <LinksUpToDate>false</LinksUpToDate>
  <CharactersWithSpaces>2316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2024-12-07T01:10:00Z</dcterms:created>
  <dc:creator>dreamsummit</dc:creator>
  <cp:lastModifiedBy>inspur</cp:lastModifiedBy>
  <dcterms:modified xsi:type="dcterms:W3CDTF">2024-12-30T15:48:25Z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586AB69A25226E288CDF5F67E26C7A49</vt:lpwstr>
  </property>
</Properties>
</file>