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淄博高新区工业信息化和商务局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2023年政府信息公开工作年度报告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本年度报告中所列数据的统计期限自 2023 年1 月 1 日起，至 2023 年 12 月 31 日止。如对报告内容有疑问，请与工业信息化和商务局联系（地址：淄博市111号火炬广场F座10楼1018室；邮编：255000；电话：0533-3586373；电子邮箱：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"mailto:gxqgyxxhhswj@zb.shandong.cn"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FF"/>
          <w:sz w:val="24"/>
          <w:szCs w:val="24"/>
        </w:rPr>
        <w:t>gxqgyxxhhswj@zb.shandong.cn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ascii="黑体" w:hAnsi="宋体" w:eastAsia="黑体" w:cs="黑体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2023 年工信商务局全面贯彻落实党的二十大精神，坚持以工业信息化、商务为中心，保障政务信息公开工作规范化、制度化运行，认真推进行政决策公开、执行公开、服务公开和结果公开。现将有关情况报告如下：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1.主动公开方面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2023年，淄博高新区工业信息化和商务局共主动公开政府信息86条。其中，信息公开指南1条、财政预决算信息4条、检查结果8条，政务公告46，部门动态4条，其余23条。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2.依申请公开方面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2023年度，我部门未收到政府信息公开申请，与去年持平，无因依申请公开引起的行政复议和行政诉讼。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3.政府信息管理方面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不断健全完善政府信息制作、审查、公开、存档等制度，做到规范管理。进一步规范信息公开保密审核，严格保密审查，杜绝信息安全事故发生。进一步明确网民互动答复要求，明确答复流程，做到规范、按时答复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4.平台建设方面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根据政务公开工作要求，全面更新工信商务局机构职能、政务服务等信息。充分发挥政务新媒体推介宣传作用，依托淄博高新等媒体平台，发布项目申报、政策解读、展销会推介等信息；全面更新政务服务栏目，关联电子证照，优化网办流程，努力打造公开便捷高效的营商环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5.监督保障方面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调整政府信息公开工作领导小组，各科室确定一名政务公开工作联络员，定期会商，及时传达学习政务公开工作要求。定期更新主动公开基本目录，做到科室联系方式全面公开，确保监督保障渠道畅通。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ascii="黑体" w:hAnsi="宋体" w:eastAsia="黑体" w:cs="黑体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tbl>
      <w:tblPr>
        <w:tblW w:w="870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9"/>
        <w:gridCol w:w="2070"/>
        <w:gridCol w:w="2205"/>
        <w:gridCol w:w="21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信息内容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本年制发件数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本年废止件数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规章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信息内容</w:t>
            </w:r>
          </w:p>
        </w:tc>
        <w:tc>
          <w:tcPr>
            <w:tcW w:w="64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行政许可</w:t>
            </w:r>
          </w:p>
        </w:tc>
        <w:tc>
          <w:tcPr>
            <w:tcW w:w="6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信息内容</w:t>
            </w:r>
          </w:p>
        </w:tc>
        <w:tc>
          <w:tcPr>
            <w:tcW w:w="64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行政处罚</w:t>
            </w:r>
          </w:p>
        </w:tc>
        <w:tc>
          <w:tcPr>
            <w:tcW w:w="6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行政强制</w:t>
            </w:r>
          </w:p>
        </w:tc>
        <w:tc>
          <w:tcPr>
            <w:tcW w:w="6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信息内容</w:t>
            </w:r>
          </w:p>
        </w:tc>
        <w:tc>
          <w:tcPr>
            <w:tcW w:w="64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行政事业性收费</w:t>
            </w:r>
          </w:p>
        </w:tc>
        <w:tc>
          <w:tcPr>
            <w:tcW w:w="64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ascii="黑体" w:hAnsi="宋体" w:eastAsia="黑体" w:cs="黑体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6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75"/>
        <w:gridCol w:w="3021"/>
        <w:gridCol w:w="551"/>
        <w:gridCol w:w="696"/>
        <w:gridCol w:w="696"/>
        <w:gridCol w:w="696"/>
        <w:gridCol w:w="696"/>
        <w:gridCol w:w="696"/>
        <w:gridCol w:w="8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7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之和，等于第三项加第四项之和）</w:t>
            </w:r>
          </w:p>
        </w:tc>
        <w:tc>
          <w:tcPr>
            <w:tcW w:w="489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7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4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8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7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8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不予公开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1．属于国家秘密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2．其他法律行政法规禁止公开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3．危及“三安全一稳定”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4．保护第三方合法权益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5．属于三类内部事务信息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6．属于四类过程性信息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7．属于行政执法案卷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8．属于行政查询事项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（四）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无法提供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1．本机关不掌握相关政府信息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2．没有现成信息需要另行制作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3．补正后申请内容仍不明确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（五）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不予处理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1．信访举报投诉类申请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2．重复申请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3．要求提供公开出版物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4．无正当理由大量反复申请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right="0"/>
              <w:jc w:val="both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5．要求行政机关确认或重新出具已获取信息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645"/>
      </w:pPr>
      <w:r>
        <w:rPr>
          <w:rFonts w:ascii="黑体" w:hAnsi="宋体" w:eastAsia="黑体" w:cs="黑体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655"/>
        <w:gridCol w:w="669"/>
        <w:gridCol w:w="640"/>
        <w:gridCol w:w="567"/>
        <w:gridCol w:w="669"/>
        <w:gridCol w:w="669"/>
        <w:gridCol w:w="669"/>
        <w:gridCol w:w="669"/>
        <w:gridCol w:w="538"/>
        <w:gridCol w:w="786"/>
        <w:gridCol w:w="611"/>
        <w:gridCol w:w="713"/>
        <w:gridCol w:w="670"/>
        <w:gridCol w:w="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642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ascii="黑体" w:hAnsi="宋体" w:eastAsia="黑体" w:cs="黑体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2023年，淄博高新区工业信息化和商务局政府信息公开工作稳步推进，但还存在以下问题：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1.因原山东省政务服务事项管理系统停用，网站上政务事项流程图和办理流程无法显示。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2.网站转载上级部门公示及表彰不及时。部分企业获得的荣誉称号虽然已经通过其他媒体途径发布，但未在门户网站转载。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针对以上问题，我们采取了以下措施进行改进：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1. 加强组织领导，提高对政务公开工作重要性的认识。全面摸排工信和商务系统政务服务事项，补充完善业务流程，做到全流程公开。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2. 明确工作责任，明确任务分工。组织局内政务公开工作会议，要求工作人员及时在管委会网站转载上级部门的公示及表彰。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ascii="黑体" w:hAnsi="宋体" w:eastAsia="黑体" w:cs="黑体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（一）本年度依申请公开，未收取任何信息处理费。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（二）本年度未收到建议提案。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（三）工作创新举措情况：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加强组织领导，坚持夯实政务公开工作基础。坚持完善政府信息公开工作流程，做好政府信息公开保密审查。2023年度，工信商务局组织召开新闻发布会1场，参与2场，做到重大事项及时准确发布。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（四）《2023年淄博高新区政务公开工作方案》落实情况：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一是细化责任分工，加强重点领域信息公开。积极走访企业，上门送政策解难题，开展了各类政策宣传活动，做好相关政策、项目申报的解读和辅导工作。按要求更新完善本部门权责清单、政务服务事项和本级政府行政机关机构职能，做到全面公开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二是强化工作保障和监督。继续加强政务公开培训工作，完善政务新媒体审核发布机制，将相关工作纳入部门年度考核。公布完善各类反馈投诉渠道，鼓励干部群众积极参与监督，明确网民互动办理时限，安排专人负责，及时解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301200CD"/>
    <w:rsid w:val="4E58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2574</Words>
  <Characters>2688</Characters>
  <Lines>0</Lines>
  <Paragraphs>0</Paragraphs>
  <TotalTime>110</TotalTime>
  <ScaleCrop>false</ScaleCrop>
  <LinksUpToDate>false</LinksUpToDate>
  <CharactersWithSpaces>2704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2024-01-31T05:28:07Z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AE3EE4942FA241BEB17BBC01E430D0F9_13</vt:lpwstr>
  </property>
</Properties>
</file>