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17A" w:rsidRDefault="00C4717A" w:rsidP="00C4717A">
      <w:pPr>
        <w:pStyle w:val="a5"/>
        <w:spacing w:line="600" w:lineRule="atLeast"/>
        <w:jc w:val="center"/>
        <w:rPr>
          <w:rFonts w:ascii="Segoe UI" w:hAnsi="Segoe UI" w:cs="Segoe UI"/>
        </w:rPr>
      </w:pPr>
      <w:r>
        <w:rPr>
          <w:rStyle w:val="a6"/>
          <w:rFonts w:ascii="方正小标宋简体" w:eastAsia="方正小标宋简体" w:hAnsi="Segoe UI" w:cs="Segoe UI" w:hint="eastAsia"/>
          <w:sz w:val="44"/>
          <w:szCs w:val="44"/>
        </w:rPr>
        <w:t>关于印发</w:t>
      </w:r>
      <w:proofErr w:type="gramStart"/>
      <w:r>
        <w:rPr>
          <w:rStyle w:val="a6"/>
          <w:rFonts w:ascii="方正小标宋简体" w:eastAsia="方正小标宋简体" w:hAnsi="Segoe UI" w:cs="Segoe UI" w:hint="eastAsia"/>
          <w:sz w:val="44"/>
          <w:szCs w:val="44"/>
        </w:rPr>
        <w:t>《</w:t>
      </w:r>
      <w:proofErr w:type="gramEnd"/>
      <w:r>
        <w:rPr>
          <w:rStyle w:val="a6"/>
          <w:rFonts w:ascii="方正小标宋简体" w:eastAsia="方正小标宋简体" w:hAnsi="Segoe UI" w:cs="Segoe UI" w:hint="eastAsia"/>
          <w:sz w:val="44"/>
          <w:szCs w:val="44"/>
        </w:rPr>
        <w:t>淄博高新区交通运输行业深入开展风险隐患大排查快整治严执法集中行动</w:t>
      </w:r>
    </w:p>
    <w:p w:rsidR="00C4717A" w:rsidRDefault="00C4717A" w:rsidP="00C4717A">
      <w:pPr>
        <w:pStyle w:val="a5"/>
        <w:spacing w:line="600" w:lineRule="atLeast"/>
        <w:jc w:val="center"/>
        <w:rPr>
          <w:rFonts w:ascii="Segoe UI" w:hAnsi="Segoe UI" w:cs="Segoe UI"/>
        </w:rPr>
      </w:pPr>
      <w:r>
        <w:rPr>
          <w:rStyle w:val="a6"/>
          <w:rFonts w:ascii="方正小标宋简体" w:eastAsia="方正小标宋简体" w:hAnsi="Segoe UI" w:cs="Segoe UI" w:hint="eastAsia"/>
          <w:sz w:val="44"/>
          <w:szCs w:val="44"/>
        </w:rPr>
        <w:t>和平安交通“百日行动”实施方案</w:t>
      </w:r>
      <w:proofErr w:type="gramStart"/>
      <w:r>
        <w:rPr>
          <w:rStyle w:val="a6"/>
          <w:rFonts w:ascii="方正小标宋简体" w:eastAsia="方正小标宋简体" w:hAnsi="Segoe UI" w:cs="Segoe UI" w:hint="eastAsia"/>
          <w:sz w:val="44"/>
          <w:szCs w:val="44"/>
        </w:rPr>
        <w:t>》</w:t>
      </w:r>
      <w:proofErr w:type="gramEnd"/>
      <w:r>
        <w:rPr>
          <w:rStyle w:val="a6"/>
          <w:rFonts w:ascii="方正小标宋简体" w:eastAsia="方正小标宋简体" w:hAnsi="Segoe UI" w:cs="Segoe UI" w:hint="eastAsia"/>
          <w:sz w:val="44"/>
          <w:szCs w:val="44"/>
        </w:rPr>
        <w:t>的通知</w:t>
      </w:r>
    </w:p>
    <w:p w:rsidR="00C4717A" w:rsidRDefault="00C4717A" w:rsidP="00C4717A">
      <w:pPr>
        <w:pStyle w:val="a5"/>
        <w:spacing w:before="240" w:line="555" w:lineRule="atLeast"/>
        <w:jc w:val="center"/>
        <w:rPr>
          <w:rFonts w:ascii="Segoe UI" w:hAnsi="Segoe UI" w:cs="Segoe UI"/>
        </w:rPr>
      </w:pPr>
      <w:proofErr w:type="gramStart"/>
      <w:r>
        <w:rPr>
          <w:rFonts w:ascii="仿宋" w:eastAsia="仿宋" w:hAnsi="仿宋" w:cs="Segoe UI" w:hint="eastAsia"/>
          <w:sz w:val="32"/>
          <w:szCs w:val="32"/>
        </w:rPr>
        <w:t>淄</w:t>
      </w:r>
      <w:proofErr w:type="gramEnd"/>
      <w:r>
        <w:rPr>
          <w:rFonts w:ascii="仿宋" w:eastAsia="仿宋" w:hAnsi="仿宋" w:cs="Segoe UI" w:hint="eastAsia"/>
          <w:sz w:val="32"/>
          <w:szCs w:val="32"/>
        </w:rPr>
        <w:t>高新交发〔2018〕28号</w:t>
      </w:r>
    </w:p>
    <w:p w:rsidR="00C4717A" w:rsidRDefault="00C4717A" w:rsidP="00C4717A">
      <w:pPr>
        <w:pStyle w:val="a5"/>
        <w:spacing w:line="600" w:lineRule="atLeast"/>
        <w:jc w:val="center"/>
        <w:rPr>
          <w:rFonts w:ascii="Segoe UI" w:hAnsi="Segoe UI" w:cs="Segoe UI"/>
        </w:rPr>
      </w:pPr>
      <w:r>
        <w:rPr>
          <w:rFonts w:ascii="Segoe UI" w:hAnsi="Segoe UI" w:cs="Segoe UI"/>
        </w:rPr>
        <w:t> </w:t>
      </w:r>
    </w:p>
    <w:p w:rsidR="00C4717A" w:rsidRDefault="00C4717A" w:rsidP="00C4717A">
      <w:pPr>
        <w:pStyle w:val="a5"/>
        <w:spacing w:line="600" w:lineRule="atLeast"/>
        <w:rPr>
          <w:rFonts w:ascii="Segoe UI" w:hAnsi="Segoe UI" w:cs="Segoe UI"/>
        </w:rPr>
      </w:pPr>
      <w:r>
        <w:rPr>
          <w:rFonts w:ascii="仿宋_GB2312" w:eastAsia="仿宋_GB2312" w:hAnsi="Segoe UI" w:cs="Segoe UI" w:hint="eastAsia"/>
          <w:sz w:val="32"/>
          <w:szCs w:val="32"/>
        </w:rPr>
        <w:t>各科室、各交通企业：</w:t>
      </w:r>
    </w:p>
    <w:p w:rsidR="00C4717A" w:rsidRDefault="00C4717A" w:rsidP="00C4717A">
      <w:pPr>
        <w:pStyle w:val="a5"/>
        <w:spacing w:line="600" w:lineRule="atLeast"/>
        <w:rPr>
          <w:rFonts w:ascii="Segoe UI" w:hAnsi="Segoe UI" w:cs="Segoe UI"/>
        </w:rPr>
      </w:pPr>
      <w:r>
        <w:rPr>
          <w:rFonts w:ascii="仿宋_GB2312" w:eastAsia="仿宋_GB2312" w:hAnsi="Segoe UI" w:cs="Segoe UI" w:hint="eastAsia"/>
          <w:sz w:val="32"/>
          <w:szCs w:val="32"/>
        </w:rPr>
        <w:t>   </w:t>
      </w:r>
      <w:r>
        <w:rPr>
          <w:rFonts w:ascii="仿宋_GB2312" w:eastAsia="仿宋_GB2312" w:hAnsi="Segoe UI" w:cs="Segoe UI" w:hint="eastAsia"/>
          <w:sz w:val="32"/>
          <w:szCs w:val="32"/>
        </w:rPr>
        <w:t xml:space="preserve"> 现将《淄博高新区交通运输行业深入开展风险隐患大排查快整治严执法集中行动和平安交通“百日行动”实施方案》印发给你们，请认真组织实施，抓好贯彻落实。</w:t>
      </w:r>
    </w:p>
    <w:p w:rsidR="00C4717A" w:rsidRDefault="00C4717A" w:rsidP="00C4717A">
      <w:pPr>
        <w:pStyle w:val="a5"/>
        <w:spacing w:line="600" w:lineRule="atLeast"/>
        <w:ind w:firstLine="315"/>
        <w:rPr>
          <w:rFonts w:ascii="Segoe UI" w:hAnsi="Segoe UI" w:cs="Segoe UI"/>
        </w:rPr>
      </w:pPr>
      <w:r>
        <w:rPr>
          <w:rFonts w:ascii="仿宋_GB2312" w:eastAsia="仿宋_GB2312" w:hAnsi="Segoe UI" w:cs="Segoe UI" w:hint="eastAsia"/>
          <w:sz w:val="32"/>
          <w:szCs w:val="32"/>
        </w:rPr>
        <w:t>   </w:t>
      </w:r>
      <w:r>
        <w:rPr>
          <w:rFonts w:ascii="仿宋_GB2312" w:eastAsia="仿宋_GB2312" w:hAnsi="Segoe UI" w:cs="Segoe UI" w:hint="eastAsia"/>
          <w:sz w:val="32"/>
          <w:szCs w:val="32"/>
        </w:rPr>
        <w:t xml:space="preserve"> </w:t>
      </w:r>
    </w:p>
    <w:p w:rsidR="00C4717A" w:rsidRDefault="00C4717A" w:rsidP="00C4717A">
      <w:pPr>
        <w:pStyle w:val="a5"/>
        <w:spacing w:line="600" w:lineRule="atLeast"/>
        <w:ind w:firstLine="315"/>
        <w:rPr>
          <w:rFonts w:ascii="Segoe UI" w:hAnsi="Segoe UI" w:cs="Segoe UI"/>
        </w:rPr>
      </w:pPr>
      <w:r>
        <w:rPr>
          <w:rFonts w:ascii="仿宋_GB2312" w:eastAsia="仿宋_GB2312" w:hAnsi="Segoe UI" w:cs="Segoe UI" w:hint="eastAsia"/>
          <w:sz w:val="32"/>
          <w:szCs w:val="32"/>
        </w:rPr>
        <w:t> </w:t>
      </w:r>
    </w:p>
    <w:p w:rsidR="00C4717A" w:rsidRDefault="00C4717A" w:rsidP="00C4717A">
      <w:pPr>
        <w:pStyle w:val="a5"/>
        <w:spacing w:line="600" w:lineRule="atLeast"/>
        <w:ind w:firstLine="315"/>
        <w:rPr>
          <w:rFonts w:ascii="Segoe UI" w:hAnsi="Segoe UI" w:cs="Segoe UI"/>
        </w:rPr>
      </w:pPr>
      <w:r>
        <w:rPr>
          <w:rFonts w:ascii="仿宋_GB2312" w:eastAsia="仿宋_GB2312" w:hAnsi="Segoe UI" w:cs="Segoe UI" w:hint="eastAsia"/>
          <w:sz w:val="32"/>
          <w:szCs w:val="32"/>
        </w:rPr>
        <w:t> </w:t>
      </w:r>
    </w:p>
    <w:p w:rsidR="00C4717A" w:rsidRDefault="00C4717A" w:rsidP="00C4717A">
      <w:pPr>
        <w:pStyle w:val="a5"/>
        <w:spacing w:line="600" w:lineRule="atLeast"/>
        <w:ind w:firstLine="3675"/>
        <w:rPr>
          <w:rFonts w:ascii="Segoe UI" w:hAnsi="Segoe UI" w:cs="Segoe UI"/>
        </w:rPr>
      </w:pP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Segoe UI" w:hint="eastAsia"/>
          <w:sz w:val="32"/>
          <w:szCs w:val="32"/>
        </w:rPr>
        <w:t>淄博高新技术产业开发区交通局</w:t>
      </w:r>
      <w:r>
        <w:rPr>
          <w:rFonts w:hint="eastAsia"/>
          <w:sz w:val="32"/>
          <w:szCs w:val="32"/>
        </w:rPr>
        <w:t>  </w:t>
      </w:r>
      <w:r>
        <w:rPr>
          <w:rFonts w:ascii="仿宋" w:eastAsia="仿宋" w:hAnsi="仿宋" w:cs="仿宋" w:hint="eastAsia"/>
          <w:sz w:val="32"/>
          <w:szCs w:val="32"/>
        </w:rPr>
        <w:t xml:space="preserve"> </w:t>
      </w:r>
    </w:p>
    <w:p w:rsidR="00C4717A" w:rsidRDefault="00C4717A" w:rsidP="00C4717A">
      <w:pPr>
        <w:pStyle w:val="a5"/>
        <w:spacing w:line="600" w:lineRule="atLeast"/>
        <w:ind w:firstLine="3675"/>
        <w:rPr>
          <w:rFonts w:ascii="Segoe UI" w:hAnsi="Segoe UI" w:cs="Segoe UI"/>
        </w:rPr>
      </w:pP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2018</w:t>
      </w:r>
      <w:r>
        <w:rPr>
          <w:rFonts w:ascii="仿宋" w:eastAsia="仿宋" w:hAnsi="仿宋" w:cs="Segoe UI" w:hint="eastAsia"/>
          <w:sz w:val="32"/>
          <w:szCs w:val="32"/>
        </w:rPr>
        <w:t>年8月29日</w:t>
      </w:r>
    </w:p>
    <w:p w:rsidR="00C4717A" w:rsidRDefault="00C4717A" w:rsidP="00C4717A">
      <w:pPr>
        <w:pStyle w:val="a5"/>
        <w:spacing w:line="600" w:lineRule="atLeast"/>
        <w:ind w:firstLine="3675"/>
        <w:rPr>
          <w:rFonts w:ascii="Segoe UI" w:hAnsi="Segoe UI" w:cs="Segoe UI"/>
        </w:rPr>
      </w:pPr>
      <w:r>
        <w:rPr>
          <w:rFonts w:hint="eastAsia"/>
          <w:sz w:val="32"/>
          <w:szCs w:val="32"/>
        </w:rPr>
        <w:t> </w:t>
      </w:r>
    </w:p>
    <w:p w:rsidR="00C4717A" w:rsidRDefault="00C4717A" w:rsidP="00C4717A">
      <w:pPr>
        <w:pStyle w:val="a5"/>
        <w:jc w:val="center"/>
        <w:rPr>
          <w:rFonts w:ascii="Segoe UI" w:hAnsi="Segoe UI" w:cs="Segoe UI"/>
        </w:rPr>
      </w:pPr>
      <w:r>
        <w:rPr>
          <w:rStyle w:val="a6"/>
          <w:rFonts w:cs="Segoe UI" w:hint="eastAsia"/>
          <w:sz w:val="44"/>
          <w:szCs w:val="44"/>
        </w:rPr>
        <w:lastRenderedPageBreak/>
        <w:t>淄博高新区交通运输行业深入开展风险隐患大排查快整治严执法集中行动和平安交通“百日行动”实施方案</w:t>
      </w:r>
    </w:p>
    <w:p w:rsidR="00C4717A" w:rsidRDefault="00C4717A" w:rsidP="00C4717A">
      <w:pPr>
        <w:pStyle w:val="a5"/>
        <w:rPr>
          <w:rFonts w:ascii="Segoe UI" w:hAnsi="Segoe UI" w:cs="Segoe UI"/>
        </w:rPr>
      </w:pPr>
      <w:r>
        <w:rPr>
          <w:rFonts w:ascii="仿宋_GB2312" w:eastAsia="仿宋_GB2312" w:hAnsi="Segoe UI" w:cs="Segoe UI" w:hint="eastAsia"/>
          <w:sz w:val="32"/>
          <w:szCs w:val="32"/>
        </w:rPr>
        <w:t> </w:t>
      </w:r>
    </w:p>
    <w:p w:rsidR="00C4717A" w:rsidRDefault="00C4717A" w:rsidP="00C4717A">
      <w:pPr>
        <w:pStyle w:val="a5"/>
        <w:ind w:firstLine="645"/>
        <w:rPr>
          <w:rFonts w:ascii="Segoe UI" w:hAnsi="Segoe UI" w:cs="Segoe UI"/>
        </w:rPr>
      </w:pPr>
      <w:r>
        <w:rPr>
          <w:rFonts w:ascii="仿宋" w:eastAsia="仿宋" w:hAnsi="仿宋" w:cs="Segoe UI" w:hint="eastAsia"/>
          <w:sz w:val="32"/>
          <w:szCs w:val="32"/>
        </w:rPr>
        <w:t>当前正值交通客货运输繁忙期、公路建设施工高峰期、生产安全事故易发期、自然灾害多发期，交通运输安全生产任务十分艰巨。按照高新区安委会《关于印发淄博高新区深入开展风险隐患大排查快整治严执法集中行动确保重点行业领域安全生产形势稳定工作方案的通知》（</w:t>
      </w:r>
      <w:proofErr w:type="gramStart"/>
      <w:r>
        <w:rPr>
          <w:rFonts w:ascii="仿宋" w:eastAsia="仿宋" w:hAnsi="仿宋" w:cs="Segoe UI" w:hint="eastAsia"/>
          <w:sz w:val="32"/>
          <w:szCs w:val="32"/>
        </w:rPr>
        <w:t>淄</w:t>
      </w:r>
      <w:proofErr w:type="gramEnd"/>
      <w:r>
        <w:rPr>
          <w:rFonts w:ascii="仿宋" w:eastAsia="仿宋" w:hAnsi="仿宋" w:cs="Segoe UI" w:hint="eastAsia"/>
          <w:sz w:val="32"/>
          <w:szCs w:val="32"/>
        </w:rPr>
        <w:t>高</w:t>
      </w:r>
      <w:proofErr w:type="gramStart"/>
      <w:r>
        <w:rPr>
          <w:rFonts w:ascii="仿宋" w:eastAsia="仿宋" w:hAnsi="仿宋" w:cs="Segoe UI" w:hint="eastAsia"/>
          <w:sz w:val="32"/>
          <w:szCs w:val="32"/>
        </w:rPr>
        <w:t>新安委</w:t>
      </w:r>
      <w:proofErr w:type="gramEnd"/>
      <w:r>
        <w:rPr>
          <w:rFonts w:ascii="仿宋" w:eastAsia="仿宋" w:hAnsi="仿宋" w:cs="Segoe UI" w:hint="eastAsia"/>
          <w:sz w:val="32"/>
          <w:szCs w:val="32"/>
        </w:rPr>
        <w:t>发[2018]8号）和市交通运输局《关于印发全市交通运输行业风险隐患大排查快整治严执法集中行动和平安交通“百日行动”实施方案的通知》（</w:t>
      </w:r>
      <w:proofErr w:type="gramStart"/>
      <w:r>
        <w:rPr>
          <w:rFonts w:ascii="仿宋" w:eastAsia="仿宋" w:hAnsi="仿宋" w:cs="Segoe UI" w:hint="eastAsia"/>
          <w:sz w:val="32"/>
          <w:szCs w:val="32"/>
        </w:rPr>
        <w:t>淄</w:t>
      </w:r>
      <w:proofErr w:type="gramEnd"/>
      <w:r>
        <w:rPr>
          <w:rFonts w:ascii="仿宋" w:eastAsia="仿宋" w:hAnsi="仿宋" w:cs="Segoe UI" w:hint="eastAsia"/>
          <w:sz w:val="32"/>
          <w:szCs w:val="32"/>
        </w:rPr>
        <w:t>交安监[2018]50号）部署要求，决定在高新区交通运输行业深入开展风险隐患大排查快整治严执法集中行动和平安交通“百日行动”，制定如下实施方案。</w:t>
      </w:r>
    </w:p>
    <w:p w:rsidR="00C4717A" w:rsidRDefault="00C4717A" w:rsidP="00C4717A">
      <w:pPr>
        <w:pStyle w:val="a5"/>
        <w:rPr>
          <w:rFonts w:ascii="Segoe UI" w:hAnsi="Segoe UI" w:cs="Segoe UI"/>
        </w:rPr>
      </w:pPr>
      <w:r>
        <w:rPr>
          <w:rFonts w:hint="eastAsia"/>
          <w:sz w:val="32"/>
          <w:szCs w:val="32"/>
        </w:rPr>
        <w:t>   </w:t>
      </w:r>
      <w:r>
        <w:rPr>
          <w:rFonts w:ascii="黑体" w:eastAsia="黑体" w:hAnsi="黑体" w:cs="黑体" w:hint="eastAsia"/>
          <w:sz w:val="32"/>
          <w:szCs w:val="32"/>
        </w:rPr>
        <w:t xml:space="preserve"> </w:t>
      </w:r>
      <w:r>
        <w:rPr>
          <w:rFonts w:ascii="黑体" w:eastAsia="黑体" w:hAnsi="黑体" w:cs="Segoe UI" w:hint="eastAsia"/>
          <w:sz w:val="32"/>
          <w:szCs w:val="32"/>
        </w:rPr>
        <w:t>一、总体要求</w:t>
      </w:r>
    </w:p>
    <w:p w:rsidR="00C4717A" w:rsidRDefault="00C4717A" w:rsidP="00C4717A">
      <w:pPr>
        <w:pStyle w:val="a5"/>
        <w:rPr>
          <w:rFonts w:ascii="Segoe UI" w:hAnsi="Segoe UI" w:cs="Segoe UI"/>
        </w:rPr>
      </w:pPr>
      <w:r>
        <w:rPr>
          <w:rFonts w:hint="eastAsia"/>
          <w:sz w:val="32"/>
          <w:szCs w:val="32"/>
        </w:rPr>
        <w:t>   </w:t>
      </w:r>
      <w:r>
        <w:rPr>
          <w:rFonts w:ascii="仿宋" w:eastAsia="仿宋" w:hAnsi="仿宋" w:cs="仿宋" w:hint="eastAsia"/>
          <w:sz w:val="32"/>
          <w:szCs w:val="32"/>
        </w:rPr>
        <w:t xml:space="preserve"> </w:t>
      </w:r>
      <w:r>
        <w:rPr>
          <w:rFonts w:ascii="仿宋" w:eastAsia="仿宋" w:hAnsi="仿宋" w:cs="Segoe UI" w:hint="eastAsia"/>
          <w:sz w:val="32"/>
          <w:szCs w:val="32"/>
        </w:rPr>
        <w:t>深入贯彻习近平总书记关于安全生产工作的一系列指示批示和重要讲话精神,认真落实省、市、高新区和上级交通运输部门关于安全生产工作的一系列决策部署，坚持以人民为中心的思想，牢固树立生命至上、</w:t>
      </w:r>
      <w:proofErr w:type="gramStart"/>
      <w:r>
        <w:rPr>
          <w:rFonts w:ascii="仿宋" w:eastAsia="仿宋" w:hAnsi="仿宋" w:cs="Segoe UI" w:hint="eastAsia"/>
          <w:sz w:val="32"/>
          <w:szCs w:val="32"/>
        </w:rPr>
        <w:t>安全第一</w:t>
      </w:r>
      <w:proofErr w:type="gramEnd"/>
      <w:r>
        <w:rPr>
          <w:rFonts w:ascii="仿宋" w:eastAsia="仿宋" w:hAnsi="仿宋" w:cs="Segoe UI" w:hint="eastAsia"/>
          <w:sz w:val="32"/>
          <w:szCs w:val="32"/>
        </w:rPr>
        <w:t>的理念，坚持问题导向和目标导向，突出基层基础、突出重点领域、突出重点时段，集中排查一批安全风险、集中消除一批事故</w:t>
      </w:r>
      <w:r>
        <w:rPr>
          <w:rFonts w:ascii="仿宋" w:eastAsia="仿宋" w:hAnsi="仿宋" w:cs="Segoe UI" w:hint="eastAsia"/>
          <w:sz w:val="32"/>
          <w:szCs w:val="32"/>
        </w:rPr>
        <w:lastRenderedPageBreak/>
        <w:t>隐患、集中查处一批违法企业、集中打击一批非法违规运输生产行为，保障全区交通运输行业安全生产形势持续稳定，实现“一杜绝”“两下降”，即：杜绝重特大事故发生，实现生产安全事故总数和死亡</w:t>
      </w:r>
      <w:proofErr w:type="gramStart"/>
      <w:r>
        <w:rPr>
          <w:rFonts w:ascii="仿宋" w:eastAsia="仿宋" w:hAnsi="仿宋" w:cs="Segoe UI" w:hint="eastAsia"/>
          <w:sz w:val="32"/>
          <w:szCs w:val="32"/>
        </w:rPr>
        <w:t>人数双</w:t>
      </w:r>
      <w:proofErr w:type="gramEnd"/>
      <w:r>
        <w:rPr>
          <w:rFonts w:ascii="仿宋" w:eastAsia="仿宋" w:hAnsi="仿宋" w:cs="Segoe UI" w:hint="eastAsia"/>
          <w:sz w:val="32"/>
          <w:szCs w:val="32"/>
        </w:rPr>
        <w:t>下降。</w:t>
      </w:r>
    </w:p>
    <w:p w:rsidR="00C4717A" w:rsidRDefault="00C4717A" w:rsidP="00C4717A">
      <w:pPr>
        <w:pStyle w:val="a5"/>
        <w:rPr>
          <w:rFonts w:ascii="Segoe UI" w:hAnsi="Segoe UI" w:cs="Segoe UI"/>
        </w:rPr>
      </w:pPr>
      <w:r>
        <w:rPr>
          <w:rFonts w:hint="eastAsia"/>
          <w:sz w:val="32"/>
          <w:szCs w:val="32"/>
        </w:rPr>
        <w:t>   </w:t>
      </w:r>
      <w:r>
        <w:rPr>
          <w:rFonts w:ascii="仿宋" w:eastAsia="仿宋" w:hAnsi="仿宋" w:cs="仿宋" w:hint="eastAsia"/>
          <w:sz w:val="32"/>
          <w:szCs w:val="32"/>
        </w:rPr>
        <w:t xml:space="preserve"> </w:t>
      </w:r>
      <w:r>
        <w:rPr>
          <w:rFonts w:ascii="黑体" w:eastAsia="黑体" w:hAnsi="黑体" w:cs="Segoe UI" w:hint="eastAsia"/>
          <w:sz w:val="32"/>
          <w:szCs w:val="32"/>
        </w:rPr>
        <w:t>二、深入开展风险隐患大排查快整治严执法集中行动</w:t>
      </w:r>
    </w:p>
    <w:p w:rsidR="00C4717A" w:rsidRDefault="00C4717A" w:rsidP="00C4717A">
      <w:pPr>
        <w:pStyle w:val="a5"/>
        <w:ind w:firstLine="645"/>
        <w:rPr>
          <w:rFonts w:ascii="Segoe UI" w:hAnsi="Segoe UI" w:cs="Segoe UI"/>
        </w:rPr>
      </w:pPr>
      <w:r>
        <w:rPr>
          <w:rFonts w:ascii="楷体" w:eastAsia="楷体" w:hAnsi="楷体" w:cs="Segoe UI" w:hint="eastAsia"/>
          <w:sz w:val="32"/>
          <w:szCs w:val="32"/>
        </w:rPr>
        <w:t>（一）时间安排</w:t>
      </w:r>
    </w:p>
    <w:p w:rsidR="00C4717A" w:rsidRDefault="00C4717A" w:rsidP="00C4717A">
      <w:pPr>
        <w:pStyle w:val="a5"/>
        <w:ind w:firstLine="645"/>
        <w:rPr>
          <w:rFonts w:ascii="Segoe UI" w:hAnsi="Segoe UI" w:cs="Segoe UI"/>
        </w:rPr>
      </w:pPr>
      <w:r>
        <w:rPr>
          <w:rFonts w:ascii="仿宋" w:eastAsia="仿宋" w:hAnsi="仿宋" w:cs="Segoe UI" w:hint="eastAsia"/>
          <w:sz w:val="32"/>
          <w:szCs w:val="32"/>
        </w:rPr>
        <w:t>2018年8月至2019年1月。</w:t>
      </w:r>
    </w:p>
    <w:p w:rsidR="00C4717A" w:rsidRDefault="00C4717A" w:rsidP="00C4717A">
      <w:pPr>
        <w:pStyle w:val="a5"/>
        <w:rPr>
          <w:rFonts w:ascii="Segoe UI" w:hAnsi="Segoe UI" w:cs="Segoe UI"/>
        </w:rPr>
      </w:pPr>
      <w:r>
        <w:rPr>
          <w:rFonts w:hint="eastAsia"/>
          <w:sz w:val="32"/>
          <w:szCs w:val="32"/>
        </w:rPr>
        <w:t>   </w:t>
      </w:r>
      <w:r>
        <w:rPr>
          <w:rFonts w:ascii="仿宋" w:eastAsia="仿宋" w:hAnsi="仿宋" w:cs="仿宋" w:hint="eastAsia"/>
          <w:sz w:val="32"/>
          <w:szCs w:val="32"/>
        </w:rPr>
        <w:t xml:space="preserve"> 8</w:t>
      </w:r>
      <w:r>
        <w:rPr>
          <w:rFonts w:ascii="仿宋" w:eastAsia="仿宋" w:hAnsi="仿宋" w:cs="Segoe UI" w:hint="eastAsia"/>
          <w:sz w:val="32"/>
          <w:szCs w:val="32"/>
        </w:rPr>
        <w:t>月底前，制定全区交通运输行业实施方案、各科室、各交通企业要在深入分析行业领域安全生产形势的基础上，结合自身实际，制定细化集中行动工作计划和工作措施，开展安全风险排查和问题隐患整治。</w:t>
      </w:r>
    </w:p>
    <w:p w:rsidR="00C4717A" w:rsidRDefault="00C4717A" w:rsidP="00C4717A">
      <w:pPr>
        <w:pStyle w:val="a5"/>
        <w:rPr>
          <w:rFonts w:ascii="Segoe UI" w:hAnsi="Segoe UI" w:cs="Segoe UI"/>
        </w:rPr>
      </w:pPr>
      <w:r>
        <w:rPr>
          <w:rFonts w:hint="eastAsia"/>
          <w:sz w:val="32"/>
          <w:szCs w:val="32"/>
        </w:rPr>
        <w:t>   </w:t>
      </w:r>
      <w:r>
        <w:rPr>
          <w:rFonts w:ascii="仿宋" w:eastAsia="仿宋" w:hAnsi="仿宋" w:cs="仿宋" w:hint="eastAsia"/>
          <w:sz w:val="32"/>
          <w:szCs w:val="32"/>
        </w:rPr>
        <w:t xml:space="preserve"> 9</w:t>
      </w:r>
      <w:r>
        <w:rPr>
          <w:rFonts w:ascii="仿宋" w:eastAsia="仿宋" w:hAnsi="仿宋" w:cs="Segoe UI" w:hint="eastAsia"/>
          <w:sz w:val="32"/>
          <w:szCs w:val="32"/>
        </w:rPr>
        <w:t>月份，各交通运输企业全面开展自查，对查出的风险和隐患细化管控措施，纳入风险分级管控和隐患排查治理双重预防体系，用体系运行确保持续改进。局各科室深入开展督导检查，及时发现、解决问题隐患，确保各项工作落实。</w:t>
      </w:r>
    </w:p>
    <w:p w:rsidR="00C4717A" w:rsidRDefault="00C4717A" w:rsidP="00C4717A">
      <w:pPr>
        <w:pStyle w:val="a5"/>
        <w:ind w:firstLine="645"/>
        <w:rPr>
          <w:rFonts w:ascii="Segoe UI" w:hAnsi="Segoe UI" w:cs="Segoe UI"/>
        </w:rPr>
      </w:pPr>
      <w:r>
        <w:rPr>
          <w:rFonts w:ascii="仿宋" w:eastAsia="仿宋" w:hAnsi="仿宋" w:cs="Segoe UI" w:hint="eastAsia"/>
          <w:sz w:val="32"/>
          <w:szCs w:val="32"/>
        </w:rPr>
        <w:t>10月份，结合国务院安委会安全生产巡查工作，重点检查交通运输系统落实《地方党政领导干部安全生产责任制规定》情况，企业主体责任、行业监管责任落实情况，重点领域安全生产专项整治情况。持续开展风险排查管控、隐患排查治理，对排查出的重大风险和重大隐患实施清单管理、动态管理，加大管</w:t>
      </w:r>
      <w:proofErr w:type="gramStart"/>
      <w:r>
        <w:rPr>
          <w:rFonts w:ascii="仿宋" w:eastAsia="仿宋" w:hAnsi="仿宋" w:cs="Segoe UI" w:hint="eastAsia"/>
          <w:sz w:val="32"/>
          <w:szCs w:val="32"/>
        </w:rPr>
        <w:t>控治理</w:t>
      </w:r>
      <w:proofErr w:type="gramEnd"/>
      <w:r>
        <w:rPr>
          <w:rFonts w:ascii="仿宋" w:eastAsia="仿宋" w:hAnsi="仿宋" w:cs="Segoe UI" w:hint="eastAsia"/>
          <w:sz w:val="32"/>
          <w:szCs w:val="32"/>
        </w:rPr>
        <w:t>力度，严防事故发生。</w:t>
      </w:r>
    </w:p>
    <w:p w:rsidR="00C4717A" w:rsidRDefault="00C4717A" w:rsidP="00C4717A">
      <w:pPr>
        <w:pStyle w:val="a5"/>
        <w:rPr>
          <w:rFonts w:ascii="Segoe UI" w:hAnsi="Segoe UI" w:cs="Segoe UI"/>
        </w:rPr>
      </w:pPr>
      <w:r>
        <w:rPr>
          <w:rFonts w:hint="eastAsia"/>
          <w:sz w:val="32"/>
          <w:szCs w:val="32"/>
        </w:rPr>
        <w:lastRenderedPageBreak/>
        <w:t>   </w:t>
      </w:r>
      <w:r>
        <w:rPr>
          <w:rFonts w:ascii="仿宋" w:eastAsia="仿宋" w:hAnsi="仿宋" w:cs="仿宋" w:hint="eastAsia"/>
          <w:sz w:val="32"/>
          <w:szCs w:val="32"/>
        </w:rPr>
        <w:t xml:space="preserve"> 11</w:t>
      </w:r>
      <w:r>
        <w:rPr>
          <w:rFonts w:ascii="仿宋" w:eastAsia="仿宋" w:hAnsi="仿宋" w:cs="Segoe UI" w:hint="eastAsia"/>
          <w:sz w:val="32"/>
          <w:szCs w:val="32"/>
        </w:rPr>
        <w:t>月份，组织开展集中行动“回头看”，查缺补漏、补齐短板，抓好巡查、检查发现问题的整改落实，巩固集中行动成果。</w:t>
      </w:r>
    </w:p>
    <w:p w:rsidR="00C4717A" w:rsidRDefault="00C4717A" w:rsidP="00C4717A">
      <w:pPr>
        <w:pStyle w:val="a5"/>
        <w:rPr>
          <w:rFonts w:ascii="Segoe UI" w:hAnsi="Segoe UI" w:cs="Segoe UI"/>
        </w:rPr>
      </w:pPr>
      <w:r>
        <w:rPr>
          <w:rFonts w:hint="eastAsia"/>
          <w:sz w:val="32"/>
          <w:szCs w:val="32"/>
        </w:rPr>
        <w:t>   </w:t>
      </w:r>
      <w:r>
        <w:rPr>
          <w:rFonts w:ascii="仿宋" w:eastAsia="仿宋" w:hAnsi="仿宋" w:cs="仿宋" w:hint="eastAsia"/>
          <w:sz w:val="32"/>
          <w:szCs w:val="32"/>
        </w:rPr>
        <w:t xml:space="preserve"> 12</w:t>
      </w:r>
      <w:r>
        <w:rPr>
          <w:rFonts w:ascii="仿宋" w:eastAsia="仿宋" w:hAnsi="仿宋" w:cs="Segoe UI" w:hint="eastAsia"/>
          <w:sz w:val="32"/>
          <w:szCs w:val="32"/>
        </w:rPr>
        <w:t>月份至2019年1月份，以做好元旦、春节安全生产工作为重点，做好低温、雨雪、冰冻、寒潮等冬季灾害性天气安全防范，确保重点时段安全生产形势稳定。对集中行动进行工作考核、总结，对发生较大以上责任事故的单位实行“一票否决”。</w:t>
      </w:r>
    </w:p>
    <w:p w:rsidR="00C4717A" w:rsidRDefault="00C4717A" w:rsidP="00C4717A">
      <w:pPr>
        <w:pStyle w:val="a5"/>
        <w:rPr>
          <w:rFonts w:ascii="Segoe UI" w:hAnsi="Segoe UI" w:cs="Segoe UI"/>
        </w:rPr>
      </w:pP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楷体" w:eastAsia="楷体" w:hAnsi="楷体" w:cs="Segoe UI" w:hint="eastAsia"/>
          <w:sz w:val="32"/>
          <w:szCs w:val="32"/>
        </w:rPr>
        <w:t>（二）集中行动重点工作</w:t>
      </w:r>
    </w:p>
    <w:p w:rsidR="00C4717A" w:rsidRDefault="00C4717A" w:rsidP="00C4717A">
      <w:pPr>
        <w:pStyle w:val="a5"/>
        <w:ind w:firstLine="645"/>
        <w:rPr>
          <w:rFonts w:ascii="Segoe UI" w:hAnsi="Segoe UI" w:cs="Segoe UI"/>
        </w:rPr>
      </w:pPr>
      <w:r>
        <w:rPr>
          <w:rStyle w:val="a6"/>
          <w:rFonts w:ascii="仿宋" w:eastAsia="仿宋" w:hAnsi="仿宋" w:cs="Segoe UI" w:hint="eastAsia"/>
          <w:sz w:val="32"/>
          <w:szCs w:val="32"/>
        </w:rPr>
        <w:t>1、道路运输。</w:t>
      </w:r>
      <w:r>
        <w:rPr>
          <w:rFonts w:ascii="仿宋" w:eastAsia="仿宋" w:hAnsi="仿宋" w:cs="Segoe UI" w:hint="eastAsia"/>
          <w:sz w:val="32"/>
          <w:szCs w:val="32"/>
        </w:rPr>
        <w:t>（1）深入推进道路危险货物运输安全专项整治工作，坚决改造清理本质挂靠车辆，杜绝出现新的挂靠经营；组织好对区内11家道路危险货物运输企业的评级评价工作，确保完成年度目标任务。（2）严格落实营运驾驶员、押运员岗前培训、持证上岗，加强突发事件应急处置能力培训和实操演练。（3）对车辆性能及附属应急设备进行全面检查，杜绝问题车辆投入运营。（4）加强动态监控，检查“两客</w:t>
      </w:r>
      <w:proofErr w:type="gramStart"/>
      <w:r>
        <w:rPr>
          <w:rFonts w:ascii="仿宋" w:eastAsia="仿宋" w:hAnsi="仿宋" w:cs="Segoe UI" w:hint="eastAsia"/>
          <w:sz w:val="32"/>
          <w:szCs w:val="32"/>
        </w:rPr>
        <w:t>一</w:t>
      </w:r>
      <w:proofErr w:type="gramEnd"/>
      <w:r>
        <w:rPr>
          <w:rFonts w:ascii="仿宋" w:eastAsia="仿宋" w:hAnsi="仿宋" w:cs="Segoe UI" w:hint="eastAsia"/>
          <w:sz w:val="32"/>
          <w:szCs w:val="32"/>
        </w:rPr>
        <w:t>危”车辆运行情况，督促企业严查严处超速、疲劳驾驶、行车时接打电话等违法违规行为。</w:t>
      </w:r>
    </w:p>
    <w:p w:rsidR="00C4717A" w:rsidRDefault="00C4717A" w:rsidP="00C4717A">
      <w:pPr>
        <w:pStyle w:val="a5"/>
        <w:ind w:firstLine="645"/>
        <w:rPr>
          <w:rFonts w:ascii="Segoe UI" w:hAnsi="Segoe UI" w:cs="Segoe UI"/>
        </w:rPr>
      </w:pPr>
      <w:r>
        <w:rPr>
          <w:rStyle w:val="a6"/>
          <w:rFonts w:ascii="仿宋" w:eastAsia="仿宋" w:hAnsi="仿宋" w:cs="Segoe UI" w:hint="eastAsia"/>
          <w:sz w:val="32"/>
          <w:szCs w:val="32"/>
        </w:rPr>
        <w:t>2、公路运营。</w:t>
      </w:r>
      <w:r>
        <w:rPr>
          <w:rFonts w:ascii="仿宋" w:eastAsia="仿宋" w:hAnsi="仿宋" w:cs="Segoe UI" w:hint="eastAsia"/>
          <w:sz w:val="32"/>
          <w:szCs w:val="32"/>
        </w:rPr>
        <w:t>加强公路安全生命防护工程建设和桥隧桥涵安全管理，全面排查清理管养公路涉速标志，强化区内管养公路的日常巡查和安全运行监管，加强管</w:t>
      </w:r>
      <w:proofErr w:type="gramStart"/>
      <w:r>
        <w:rPr>
          <w:rFonts w:ascii="仿宋" w:eastAsia="仿宋" w:hAnsi="仿宋" w:cs="Segoe UI" w:hint="eastAsia"/>
          <w:sz w:val="32"/>
          <w:szCs w:val="32"/>
        </w:rPr>
        <w:t>养力度</w:t>
      </w:r>
      <w:proofErr w:type="gramEnd"/>
      <w:r>
        <w:rPr>
          <w:rFonts w:ascii="仿宋" w:eastAsia="仿宋" w:hAnsi="仿宋" w:cs="Segoe UI" w:hint="eastAsia"/>
          <w:sz w:val="32"/>
          <w:szCs w:val="32"/>
        </w:rPr>
        <w:t>和危桥、重点危险路段安全整治。</w:t>
      </w:r>
    </w:p>
    <w:p w:rsidR="00C4717A" w:rsidRDefault="00C4717A" w:rsidP="00C4717A">
      <w:pPr>
        <w:pStyle w:val="a5"/>
        <w:ind w:firstLine="645"/>
        <w:rPr>
          <w:rFonts w:ascii="Segoe UI" w:hAnsi="Segoe UI" w:cs="Segoe UI"/>
        </w:rPr>
      </w:pPr>
      <w:r>
        <w:rPr>
          <w:rStyle w:val="a6"/>
          <w:rFonts w:ascii="仿宋" w:eastAsia="仿宋" w:hAnsi="仿宋" w:cs="Segoe UI" w:hint="eastAsia"/>
          <w:sz w:val="32"/>
          <w:szCs w:val="32"/>
        </w:rPr>
        <w:lastRenderedPageBreak/>
        <w:t>3、公路工程建设。</w:t>
      </w:r>
      <w:r>
        <w:rPr>
          <w:rFonts w:ascii="仿宋" w:eastAsia="仿宋" w:hAnsi="仿宋" w:cs="Segoe UI" w:hint="eastAsia"/>
          <w:sz w:val="32"/>
          <w:szCs w:val="32"/>
        </w:rPr>
        <w:t>严禁没有专项施工方案的工程进行施工，</w:t>
      </w:r>
      <w:proofErr w:type="gramStart"/>
      <w:r>
        <w:rPr>
          <w:rFonts w:ascii="仿宋" w:eastAsia="仿宋" w:hAnsi="仿宋" w:cs="Segoe UI" w:hint="eastAsia"/>
          <w:sz w:val="32"/>
          <w:szCs w:val="32"/>
        </w:rPr>
        <w:t>严禁深</w:t>
      </w:r>
      <w:proofErr w:type="gramEnd"/>
      <w:r>
        <w:rPr>
          <w:rFonts w:ascii="仿宋" w:eastAsia="仿宋" w:hAnsi="仿宋" w:cs="Segoe UI" w:hint="eastAsia"/>
          <w:sz w:val="32"/>
          <w:szCs w:val="32"/>
        </w:rPr>
        <w:t>基坑防护措施不足、不满足安全施工条件的桥梁围堰施工建设。切实加强施工用电、高空作业、受限空间动火作业等现场管理，严格落实防坍塌、防坠落、防火和防雷击等措施。</w:t>
      </w:r>
    </w:p>
    <w:p w:rsidR="00C4717A" w:rsidRDefault="00C4717A" w:rsidP="00C4717A">
      <w:pPr>
        <w:pStyle w:val="a5"/>
        <w:ind w:firstLine="645"/>
        <w:rPr>
          <w:rFonts w:ascii="Segoe UI" w:hAnsi="Segoe UI" w:cs="Segoe UI"/>
        </w:rPr>
      </w:pPr>
      <w:r>
        <w:rPr>
          <w:rFonts w:ascii="黑体" w:eastAsia="黑体" w:hAnsi="黑体" w:cs="Segoe UI" w:hint="eastAsia"/>
          <w:sz w:val="32"/>
          <w:szCs w:val="32"/>
        </w:rPr>
        <w:t>三、深入开展平安交通“百日行动”</w:t>
      </w:r>
    </w:p>
    <w:p w:rsidR="00C4717A" w:rsidRDefault="00C4717A" w:rsidP="00C4717A">
      <w:pPr>
        <w:pStyle w:val="a5"/>
        <w:ind w:firstLine="645"/>
        <w:rPr>
          <w:rFonts w:ascii="Segoe UI" w:hAnsi="Segoe UI" w:cs="Segoe UI"/>
        </w:rPr>
      </w:pPr>
      <w:r>
        <w:rPr>
          <w:rFonts w:ascii="楷体" w:eastAsia="楷体" w:hAnsi="楷体" w:cs="Segoe UI" w:hint="eastAsia"/>
          <w:sz w:val="32"/>
          <w:szCs w:val="32"/>
        </w:rPr>
        <w:t>（一）时间安排</w:t>
      </w:r>
    </w:p>
    <w:p w:rsidR="00C4717A" w:rsidRDefault="00C4717A" w:rsidP="00C4717A">
      <w:pPr>
        <w:pStyle w:val="a5"/>
        <w:ind w:firstLine="645"/>
        <w:rPr>
          <w:rFonts w:ascii="Segoe UI" w:hAnsi="Segoe UI" w:cs="Segoe UI"/>
        </w:rPr>
      </w:pPr>
      <w:r>
        <w:rPr>
          <w:rFonts w:ascii="仿宋" w:eastAsia="仿宋" w:hAnsi="仿宋" w:cs="Segoe UI" w:hint="eastAsia"/>
          <w:sz w:val="32"/>
          <w:szCs w:val="32"/>
        </w:rPr>
        <w:t>2018年8月至2018年11月15日</w:t>
      </w:r>
    </w:p>
    <w:p w:rsidR="00C4717A" w:rsidRDefault="00C4717A" w:rsidP="00C4717A">
      <w:pPr>
        <w:pStyle w:val="a5"/>
        <w:ind w:firstLine="645"/>
        <w:rPr>
          <w:rFonts w:ascii="Segoe UI" w:hAnsi="Segoe UI" w:cs="Segoe UI"/>
        </w:rPr>
      </w:pPr>
      <w:r>
        <w:rPr>
          <w:rFonts w:ascii="楷体" w:eastAsia="楷体" w:hAnsi="楷体" w:cs="Segoe UI" w:hint="eastAsia"/>
          <w:sz w:val="32"/>
          <w:szCs w:val="32"/>
        </w:rPr>
        <w:t>（二）“百日行动”重点工作</w:t>
      </w:r>
    </w:p>
    <w:p w:rsidR="00C4717A" w:rsidRDefault="00C4717A" w:rsidP="00C4717A">
      <w:pPr>
        <w:pStyle w:val="a5"/>
        <w:ind w:firstLine="645"/>
        <w:rPr>
          <w:rFonts w:ascii="Segoe UI" w:hAnsi="Segoe UI" w:cs="Segoe UI"/>
        </w:rPr>
      </w:pPr>
      <w:r>
        <w:rPr>
          <w:rStyle w:val="a6"/>
          <w:rFonts w:ascii="仿宋" w:eastAsia="仿宋" w:hAnsi="仿宋" w:cs="Segoe UI" w:hint="eastAsia"/>
          <w:sz w:val="32"/>
          <w:szCs w:val="32"/>
        </w:rPr>
        <w:t>1、狠抓责任落实。一是</w:t>
      </w:r>
      <w:r>
        <w:rPr>
          <w:rFonts w:ascii="仿宋" w:eastAsia="仿宋" w:hAnsi="仿宋" w:cs="Segoe UI" w:hint="eastAsia"/>
          <w:sz w:val="32"/>
          <w:szCs w:val="32"/>
        </w:rPr>
        <w:t>落实企业主体责任。严格落实《山东省生产经营单位安全生产主体责任规定》（省政府311号令），确保企业组织机构、规章制度、物质资金、教育培训、安全管理等保障责任和事故报告、应急救援责任落实到位。</w:t>
      </w:r>
      <w:r>
        <w:rPr>
          <w:rStyle w:val="a6"/>
          <w:rFonts w:ascii="仿宋" w:eastAsia="仿宋" w:hAnsi="仿宋" w:cs="Segoe UI" w:hint="eastAsia"/>
          <w:sz w:val="32"/>
          <w:szCs w:val="32"/>
        </w:rPr>
        <w:t>二是</w:t>
      </w:r>
      <w:r>
        <w:rPr>
          <w:rFonts w:ascii="仿宋" w:eastAsia="仿宋" w:hAnsi="仿宋" w:cs="Segoe UI" w:hint="eastAsia"/>
          <w:sz w:val="32"/>
          <w:szCs w:val="32"/>
        </w:rPr>
        <w:t>落实部门监管责任。局各科室部门要严格落实《地方党政领导干部安全生产责任制规定》，按照“管行业必须管安全，管业务必须管安全，管生产经营必须管安全生产”和“谁主管，谁负责”的原则，压紧压实安全生产监管责任，确保机构改革期间责任落实无盲区、无缝隙、无死角。</w:t>
      </w:r>
    </w:p>
    <w:p w:rsidR="00C4717A" w:rsidRDefault="00C4717A" w:rsidP="00C4717A">
      <w:pPr>
        <w:pStyle w:val="a5"/>
        <w:ind w:firstLine="645"/>
        <w:rPr>
          <w:rFonts w:ascii="Segoe UI" w:hAnsi="Segoe UI" w:cs="Segoe UI"/>
        </w:rPr>
      </w:pPr>
      <w:r>
        <w:rPr>
          <w:rStyle w:val="a6"/>
          <w:rFonts w:ascii="仿宋" w:eastAsia="仿宋" w:hAnsi="仿宋" w:cs="Segoe UI" w:hint="eastAsia"/>
          <w:sz w:val="32"/>
          <w:szCs w:val="32"/>
        </w:rPr>
        <w:t>2、狠抓风险防控。</w:t>
      </w:r>
      <w:r>
        <w:rPr>
          <w:rFonts w:ascii="仿宋" w:eastAsia="仿宋" w:hAnsi="仿宋" w:cs="Segoe UI" w:hint="eastAsia"/>
          <w:sz w:val="32"/>
          <w:szCs w:val="32"/>
        </w:rPr>
        <w:t>按照市交通运输局《关于进一步做好安全生产风险分级管控和隐患排查治理双重预防体系建设的意见》（</w:t>
      </w:r>
      <w:proofErr w:type="gramStart"/>
      <w:r>
        <w:rPr>
          <w:rFonts w:ascii="仿宋" w:eastAsia="仿宋" w:hAnsi="仿宋" w:cs="Segoe UI" w:hint="eastAsia"/>
          <w:sz w:val="32"/>
          <w:szCs w:val="32"/>
        </w:rPr>
        <w:t>淄</w:t>
      </w:r>
      <w:proofErr w:type="gramEnd"/>
      <w:r>
        <w:rPr>
          <w:rFonts w:ascii="仿宋" w:eastAsia="仿宋" w:hAnsi="仿宋" w:cs="Segoe UI" w:hint="eastAsia"/>
          <w:sz w:val="32"/>
          <w:szCs w:val="32"/>
        </w:rPr>
        <w:t>交安监[2018]44号）确定的年度任务目标，加快推进交通企业安全生产双重预防体系建设，加大安全生</w:t>
      </w:r>
      <w:r>
        <w:rPr>
          <w:rFonts w:ascii="仿宋" w:eastAsia="仿宋" w:hAnsi="仿宋" w:cs="Segoe UI" w:hint="eastAsia"/>
          <w:sz w:val="32"/>
          <w:szCs w:val="32"/>
        </w:rPr>
        <w:lastRenderedPageBreak/>
        <w:t>产《风险管控体系细则》《隐患排查治理体系细则》两个地方标准的宣贯培训力度。依托第三</w:t>
      </w:r>
      <w:proofErr w:type="gramStart"/>
      <w:r>
        <w:rPr>
          <w:rFonts w:ascii="仿宋" w:eastAsia="仿宋" w:hAnsi="仿宋" w:cs="Segoe UI" w:hint="eastAsia"/>
          <w:sz w:val="32"/>
          <w:szCs w:val="32"/>
        </w:rPr>
        <w:t>方服务</w:t>
      </w:r>
      <w:proofErr w:type="gramEnd"/>
      <w:r>
        <w:rPr>
          <w:rFonts w:ascii="仿宋" w:eastAsia="仿宋" w:hAnsi="仿宋" w:cs="Segoe UI" w:hint="eastAsia"/>
          <w:sz w:val="32"/>
          <w:szCs w:val="32"/>
        </w:rPr>
        <w:t>机构，对企业双重预防体系建设情况进行评估，成熟一批、评估一批，压茬进行，确保工作进度。交通运输企业要全方位、全过程辨识安全风险，并依据相应的评价方法和判定准则，结合自身可接受风险的程度，合理划分风险点及其等级，并制定科学严密、操作性强的管控措施；要扎实开展隐患排查，强化隐患整改，对重大隐患要制定整改方案，确保整改措施、责任、资金、时限和预案“五到位”，防止隐患导致事故。</w:t>
      </w:r>
      <w:proofErr w:type="gramStart"/>
      <w:r>
        <w:rPr>
          <w:rFonts w:ascii="仿宋" w:eastAsia="仿宋" w:hAnsi="仿宋" w:cs="Segoe UI" w:hint="eastAsia"/>
          <w:sz w:val="32"/>
          <w:szCs w:val="32"/>
        </w:rPr>
        <w:t>局相关</w:t>
      </w:r>
      <w:proofErr w:type="gramEnd"/>
      <w:r>
        <w:rPr>
          <w:rFonts w:ascii="仿宋" w:eastAsia="仿宋" w:hAnsi="仿宋" w:cs="Segoe UI" w:hint="eastAsia"/>
          <w:sz w:val="32"/>
          <w:szCs w:val="32"/>
        </w:rPr>
        <w:t>部门要督促、指导企业开展安全风险辨识和隐患排查治理，依法依规对发现存在重大隐患的企业进行挂牌督办，督促整改。</w:t>
      </w:r>
    </w:p>
    <w:p w:rsidR="00C4717A" w:rsidRDefault="00C4717A" w:rsidP="00C4717A">
      <w:pPr>
        <w:pStyle w:val="a5"/>
        <w:rPr>
          <w:rFonts w:ascii="Segoe UI" w:hAnsi="Segoe UI" w:cs="Segoe UI"/>
        </w:rPr>
      </w:pPr>
      <w:r>
        <w:rPr>
          <w:rFonts w:hint="eastAsia"/>
          <w:sz w:val="32"/>
          <w:szCs w:val="32"/>
        </w:rPr>
        <w:t>   </w:t>
      </w:r>
      <w:r>
        <w:rPr>
          <w:rFonts w:ascii="仿宋" w:eastAsia="仿宋" w:hAnsi="仿宋" w:cs="仿宋" w:hint="eastAsia"/>
          <w:sz w:val="32"/>
          <w:szCs w:val="32"/>
        </w:rPr>
        <w:t xml:space="preserve"> </w:t>
      </w:r>
      <w:r>
        <w:rPr>
          <w:rStyle w:val="a6"/>
          <w:rFonts w:ascii="仿宋" w:eastAsia="仿宋" w:hAnsi="仿宋" w:cs="Segoe UI" w:hint="eastAsia"/>
          <w:sz w:val="32"/>
          <w:szCs w:val="32"/>
        </w:rPr>
        <w:t>3、狠抓机制保障。一是</w:t>
      </w:r>
      <w:r>
        <w:rPr>
          <w:rFonts w:ascii="仿宋" w:eastAsia="仿宋" w:hAnsi="仿宋" w:cs="Segoe UI" w:hint="eastAsia"/>
          <w:sz w:val="32"/>
          <w:szCs w:val="32"/>
        </w:rPr>
        <w:t>推进安全生产领域改革发展。深入贯彻落实交通运输部和省、市党委政府和高新区关于深入推进安全生产领域改革发展的实施意见。以机构改革为契机，进一步理顺安全监管体制，进一步厘清与安监、公安等部门在道路危险货物运输装卸、公路限速标志设置等方面的职责分工。</w:t>
      </w:r>
      <w:r>
        <w:rPr>
          <w:rStyle w:val="a6"/>
          <w:rFonts w:ascii="仿宋" w:eastAsia="仿宋" w:hAnsi="仿宋" w:cs="Segoe UI" w:hint="eastAsia"/>
          <w:sz w:val="32"/>
          <w:szCs w:val="32"/>
        </w:rPr>
        <w:t>二是</w:t>
      </w:r>
      <w:r>
        <w:rPr>
          <w:rFonts w:ascii="仿宋" w:eastAsia="仿宋" w:hAnsi="仿宋" w:cs="Segoe UI" w:hint="eastAsia"/>
          <w:sz w:val="32"/>
          <w:szCs w:val="32"/>
        </w:rPr>
        <w:t>突出重点时段安全生产。紧紧围绕庆祝改革开放40周年庆祝活动、中非合作论坛、中国国际进口博览会以及在我省举办的全国公路安全生命防护工程现场会和中秋、国庆等重点时段的安全保障工作，借鉴上合组织青岛峰会交通运输安全保障的成功经验和做法，严格落实管理责任，扎实开展监督检查，深入排查治理安全隐患，确保行业</w:t>
      </w:r>
      <w:r>
        <w:rPr>
          <w:rFonts w:ascii="仿宋" w:eastAsia="仿宋" w:hAnsi="仿宋" w:cs="Segoe UI" w:hint="eastAsia"/>
          <w:sz w:val="32"/>
          <w:szCs w:val="32"/>
        </w:rPr>
        <w:lastRenderedPageBreak/>
        <w:t>安全生产形势稳定，为重大活动顺利举办和节假日群众出行提供安全的交通运输环境。</w:t>
      </w:r>
    </w:p>
    <w:p w:rsidR="00C4717A" w:rsidRDefault="00C4717A" w:rsidP="00C4717A">
      <w:pPr>
        <w:pStyle w:val="a5"/>
        <w:ind w:firstLine="645"/>
        <w:rPr>
          <w:rFonts w:ascii="Segoe UI" w:hAnsi="Segoe UI" w:cs="Segoe UI"/>
        </w:rPr>
      </w:pPr>
      <w:r>
        <w:rPr>
          <w:rFonts w:ascii="黑体" w:eastAsia="黑体" w:hAnsi="黑体" w:cs="Segoe UI" w:hint="eastAsia"/>
          <w:sz w:val="32"/>
          <w:szCs w:val="32"/>
        </w:rPr>
        <w:t>四、工作要求</w:t>
      </w:r>
    </w:p>
    <w:p w:rsidR="00C4717A" w:rsidRDefault="00C4717A" w:rsidP="00C4717A">
      <w:pPr>
        <w:pStyle w:val="a5"/>
        <w:ind w:firstLine="645"/>
        <w:rPr>
          <w:rFonts w:ascii="Segoe UI" w:hAnsi="Segoe UI" w:cs="Segoe UI"/>
        </w:rPr>
      </w:pPr>
      <w:r>
        <w:rPr>
          <w:rFonts w:ascii="楷体" w:eastAsia="楷体" w:hAnsi="楷体" w:cs="Segoe UI" w:hint="eastAsia"/>
          <w:sz w:val="32"/>
          <w:szCs w:val="32"/>
        </w:rPr>
        <w:t>（一）加强组织领导。</w:t>
      </w:r>
      <w:r>
        <w:rPr>
          <w:rFonts w:ascii="仿宋" w:eastAsia="仿宋" w:hAnsi="仿宋" w:cs="Segoe UI" w:hint="eastAsia"/>
          <w:sz w:val="32"/>
          <w:szCs w:val="32"/>
        </w:rPr>
        <w:t>各科室、各交通企业要明确目标任务、明确责任分工、明确工作措施，加强对风险隐患大快</w:t>
      </w:r>
      <w:proofErr w:type="gramStart"/>
      <w:r>
        <w:rPr>
          <w:rFonts w:ascii="仿宋" w:eastAsia="仿宋" w:hAnsi="仿宋" w:cs="Segoe UI" w:hint="eastAsia"/>
          <w:sz w:val="32"/>
          <w:szCs w:val="32"/>
        </w:rPr>
        <w:t>严集中</w:t>
      </w:r>
      <w:proofErr w:type="gramEnd"/>
      <w:r>
        <w:rPr>
          <w:rFonts w:ascii="仿宋" w:eastAsia="仿宋" w:hAnsi="仿宋" w:cs="Segoe UI" w:hint="eastAsia"/>
          <w:sz w:val="32"/>
          <w:szCs w:val="32"/>
        </w:rPr>
        <w:t>行动和平安交通“百日行动”的调度、督导和通报，搞好工作结合，统筹协调推进，务求取得实效。按照部门科室职责，建立交通运输重点管</w:t>
      </w:r>
      <w:proofErr w:type="gramStart"/>
      <w:r>
        <w:rPr>
          <w:rFonts w:ascii="仿宋" w:eastAsia="仿宋" w:hAnsi="仿宋" w:cs="Segoe UI" w:hint="eastAsia"/>
          <w:sz w:val="32"/>
          <w:szCs w:val="32"/>
        </w:rPr>
        <w:t>控企业</w:t>
      </w:r>
      <w:proofErr w:type="gramEnd"/>
      <w:r>
        <w:rPr>
          <w:rFonts w:ascii="仿宋" w:eastAsia="仿宋" w:hAnsi="仿宋" w:cs="Segoe UI" w:hint="eastAsia"/>
          <w:sz w:val="32"/>
          <w:szCs w:val="32"/>
        </w:rPr>
        <w:t>清单、停产停运企业清单、重大事故隐患清单，切实强化监管措施，严防事故发生。</w:t>
      </w:r>
    </w:p>
    <w:p w:rsidR="00C4717A" w:rsidRDefault="00C4717A" w:rsidP="00C4717A">
      <w:pPr>
        <w:pStyle w:val="a5"/>
        <w:ind w:firstLine="645"/>
        <w:rPr>
          <w:rFonts w:ascii="Segoe UI" w:hAnsi="Segoe UI" w:cs="Segoe UI"/>
        </w:rPr>
      </w:pPr>
      <w:r>
        <w:rPr>
          <w:rFonts w:ascii="楷体" w:eastAsia="楷体" w:hAnsi="楷体" w:cs="Segoe UI" w:hint="eastAsia"/>
          <w:sz w:val="32"/>
          <w:szCs w:val="32"/>
        </w:rPr>
        <w:t>（二）落实“五个一”要求。</w:t>
      </w:r>
      <w:r>
        <w:rPr>
          <w:rStyle w:val="a6"/>
          <w:rFonts w:ascii="仿宋" w:eastAsia="仿宋" w:hAnsi="仿宋" w:cs="Segoe UI" w:hint="eastAsia"/>
          <w:sz w:val="32"/>
          <w:szCs w:val="32"/>
        </w:rPr>
        <w:t>一是</w:t>
      </w:r>
      <w:r>
        <w:rPr>
          <w:rFonts w:ascii="仿宋" w:eastAsia="仿宋" w:hAnsi="仿宋" w:cs="Segoe UI" w:hint="eastAsia"/>
          <w:sz w:val="32"/>
          <w:szCs w:val="32"/>
        </w:rPr>
        <w:t>制定一个具体行动方案。针对本企业、本部门安全生产关键环节和突出问题，制定具体的集中行动方案。</w:t>
      </w:r>
      <w:r>
        <w:rPr>
          <w:rStyle w:val="a6"/>
          <w:rFonts w:ascii="仿宋" w:eastAsia="仿宋" w:hAnsi="仿宋" w:cs="Segoe UI" w:hint="eastAsia"/>
          <w:sz w:val="32"/>
          <w:szCs w:val="32"/>
        </w:rPr>
        <w:t>二是</w:t>
      </w:r>
      <w:r>
        <w:rPr>
          <w:rFonts w:ascii="仿宋" w:eastAsia="仿宋" w:hAnsi="仿宋" w:cs="Segoe UI" w:hint="eastAsia"/>
          <w:sz w:val="32"/>
          <w:szCs w:val="32"/>
        </w:rPr>
        <w:t>解决一批重大安全问题。主要负责人要主持召开一次安全生产工作专题会议，着力推动解决一批安全生产重大问题。</w:t>
      </w:r>
      <w:r>
        <w:rPr>
          <w:rStyle w:val="a6"/>
          <w:rFonts w:ascii="仿宋" w:eastAsia="仿宋" w:hAnsi="仿宋" w:cs="Segoe UI" w:hint="eastAsia"/>
          <w:sz w:val="32"/>
          <w:szCs w:val="32"/>
        </w:rPr>
        <w:t>三是</w:t>
      </w:r>
      <w:r>
        <w:rPr>
          <w:rFonts w:ascii="仿宋" w:eastAsia="仿宋" w:hAnsi="仿宋" w:cs="Segoe UI" w:hint="eastAsia"/>
          <w:sz w:val="32"/>
          <w:szCs w:val="32"/>
        </w:rPr>
        <w:t>开展一次督导检查。集中行动期间，局各科室要按照拉网式、全覆盖、无死角的要求，组织开展一次监督检查。对检查发现的问题隐患要建立台账，落实整改。</w:t>
      </w:r>
      <w:r>
        <w:rPr>
          <w:rStyle w:val="a6"/>
          <w:rFonts w:ascii="仿宋" w:eastAsia="仿宋" w:hAnsi="仿宋" w:cs="Segoe UI" w:hint="eastAsia"/>
          <w:sz w:val="32"/>
          <w:szCs w:val="32"/>
        </w:rPr>
        <w:t>四是</w:t>
      </w:r>
      <w:r>
        <w:rPr>
          <w:rFonts w:ascii="仿宋" w:eastAsia="仿宋" w:hAnsi="仿宋" w:cs="Segoe UI" w:hint="eastAsia"/>
          <w:sz w:val="32"/>
          <w:szCs w:val="32"/>
        </w:rPr>
        <w:t>处罚一批违法运输经营、建设单位。要严格执法检查，对非法违规从事运输经营、建设的企业，要依法采取罚款、停业停运、吊销许可等措施予以处罚，对存在重大事故隐患的按照规定进行挂牌督办。</w:t>
      </w:r>
      <w:r>
        <w:rPr>
          <w:rStyle w:val="a6"/>
          <w:rFonts w:ascii="仿宋" w:eastAsia="仿宋" w:hAnsi="仿宋" w:cs="Segoe UI" w:hint="eastAsia"/>
          <w:sz w:val="32"/>
          <w:szCs w:val="32"/>
        </w:rPr>
        <w:t>五是</w:t>
      </w:r>
      <w:r>
        <w:rPr>
          <w:rFonts w:ascii="仿宋" w:eastAsia="仿宋" w:hAnsi="仿宋" w:cs="Segoe UI" w:hint="eastAsia"/>
          <w:sz w:val="32"/>
          <w:szCs w:val="32"/>
        </w:rPr>
        <w:t>进行一次安全警示教育。要结合近期发生的事故和典型案例，组织开展一次安全警示教育，增强企业和从业人员的守法意识、安全意识。</w:t>
      </w:r>
    </w:p>
    <w:p w:rsidR="00C4717A" w:rsidRDefault="00C4717A" w:rsidP="00C4717A">
      <w:pPr>
        <w:pStyle w:val="a5"/>
        <w:ind w:firstLine="645"/>
        <w:rPr>
          <w:rFonts w:ascii="Segoe UI" w:hAnsi="Segoe UI" w:cs="Segoe UI"/>
        </w:rPr>
      </w:pPr>
      <w:r>
        <w:rPr>
          <w:rFonts w:ascii="楷体" w:eastAsia="楷体" w:hAnsi="楷体" w:cs="Segoe UI" w:hint="eastAsia"/>
          <w:sz w:val="32"/>
          <w:szCs w:val="32"/>
        </w:rPr>
        <w:lastRenderedPageBreak/>
        <w:t>（三）强化问责追责。</w:t>
      </w:r>
      <w:r>
        <w:rPr>
          <w:rFonts w:ascii="仿宋" w:eastAsia="仿宋" w:hAnsi="仿宋" w:cs="Segoe UI" w:hint="eastAsia"/>
          <w:sz w:val="32"/>
          <w:szCs w:val="32"/>
        </w:rPr>
        <w:t>加大对违法违规行为的查处和曝光力度，对责任落实不到位、工作开展不扎实、问题隐患整改不彻底的企业进行约谈、通报、督办，情节严重的部门单位要</w:t>
      </w:r>
      <w:proofErr w:type="gramStart"/>
      <w:r>
        <w:rPr>
          <w:rFonts w:ascii="仿宋" w:eastAsia="仿宋" w:hAnsi="仿宋" w:cs="Segoe UI" w:hint="eastAsia"/>
          <w:sz w:val="32"/>
          <w:szCs w:val="32"/>
        </w:rPr>
        <w:t>予以问</w:t>
      </w:r>
      <w:proofErr w:type="gramEnd"/>
      <w:r>
        <w:rPr>
          <w:rFonts w:ascii="仿宋" w:eastAsia="仿宋" w:hAnsi="仿宋" w:cs="Segoe UI" w:hint="eastAsia"/>
          <w:sz w:val="32"/>
          <w:szCs w:val="32"/>
        </w:rPr>
        <w:t>责，问题突出的企业和从业人员要列入黑名单、上限处罚。</w:t>
      </w:r>
    </w:p>
    <w:p w:rsidR="00C4717A" w:rsidRDefault="00C4717A" w:rsidP="00C4717A">
      <w:pPr>
        <w:pStyle w:val="a5"/>
        <w:ind w:firstLine="645"/>
        <w:rPr>
          <w:rFonts w:ascii="Segoe UI" w:hAnsi="Segoe UI" w:cs="Segoe UI"/>
        </w:rPr>
      </w:pPr>
      <w:r>
        <w:rPr>
          <w:rFonts w:ascii="楷体" w:eastAsia="楷体" w:hAnsi="楷体" w:cs="Segoe UI" w:hint="eastAsia"/>
          <w:sz w:val="32"/>
          <w:szCs w:val="32"/>
        </w:rPr>
        <w:t>（四）加强宣传和信息报送。</w:t>
      </w:r>
      <w:r>
        <w:rPr>
          <w:rFonts w:ascii="仿宋" w:eastAsia="仿宋" w:hAnsi="仿宋" w:cs="Segoe UI" w:hint="eastAsia"/>
          <w:sz w:val="32"/>
          <w:szCs w:val="32"/>
        </w:rPr>
        <w:t>要充分利用报刊、网络、</w:t>
      </w:r>
      <w:proofErr w:type="gramStart"/>
      <w:r>
        <w:rPr>
          <w:rFonts w:ascii="仿宋" w:eastAsia="仿宋" w:hAnsi="仿宋" w:cs="Segoe UI" w:hint="eastAsia"/>
          <w:sz w:val="32"/>
          <w:szCs w:val="32"/>
        </w:rPr>
        <w:t>微信等</w:t>
      </w:r>
      <w:proofErr w:type="gramEnd"/>
      <w:r>
        <w:rPr>
          <w:rFonts w:ascii="仿宋" w:eastAsia="仿宋" w:hAnsi="仿宋" w:cs="Segoe UI" w:hint="eastAsia"/>
          <w:sz w:val="32"/>
          <w:szCs w:val="32"/>
        </w:rPr>
        <w:t>多种媒体，突出主题，广泛宣传动员，为集中行动开展营造良好氛围。按照市局《关于进一步做好安全生产风险分级管控和隐患排查治理双重预防体系建设的意见》（</w:t>
      </w:r>
      <w:proofErr w:type="gramStart"/>
      <w:r>
        <w:rPr>
          <w:rFonts w:ascii="仿宋" w:eastAsia="仿宋" w:hAnsi="仿宋" w:cs="Segoe UI" w:hint="eastAsia"/>
          <w:sz w:val="32"/>
          <w:szCs w:val="32"/>
        </w:rPr>
        <w:t>淄</w:t>
      </w:r>
      <w:proofErr w:type="gramEnd"/>
      <w:r>
        <w:rPr>
          <w:rFonts w:ascii="仿宋" w:eastAsia="仿宋" w:hAnsi="仿宋" w:cs="Segoe UI" w:hint="eastAsia"/>
          <w:sz w:val="32"/>
          <w:szCs w:val="32"/>
        </w:rPr>
        <w:t>交安监[2018]44号）部署要求，</w:t>
      </w:r>
      <w:proofErr w:type="gramStart"/>
      <w:r>
        <w:rPr>
          <w:rFonts w:ascii="仿宋" w:eastAsia="仿宋" w:hAnsi="仿宋" w:cs="Segoe UI" w:hint="eastAsia"/>
          <w:sz w:val="32"/>
          <w:szCs w:val="32"/>
        </w:rPr>
        <w:t>局相关</w:t>
      </w:r>
      <w:proofErr w:type="gramEnd"/>
      <w:r>
        <w:rPr>
          <w:rFonts w:ascii="仿宋" w:eastAsia="仿宋" w:hAnsi="仿宋" w:cs="Segoe UI" w:hint="eastAsia"/>
          <w:sz w:val="32"/>
          <w:szCs w:val="32"/>
        </w:rPr>
        <w:t>科室建立今年应完成双重预防体系建设的企业清单，并于9月5日前将列入清单的企业所排查出的重大风险和重大隐患汇总整理后报市局安监科；局安全科每月25日前上报高新区集中行动开展情况和《高新区交通运输风险隐患大排查快整治严执法集中行动工作统计表》（见附件）。</w:t>
      </w:r>
    </w:p>
    <w:p w:rsidR="00C4717A" w:rsidRDefault="00C4717A" w:rsidP="00C4717A">
      <w:pPr>
        <w:pStyle w:val="a5"/>
        <w:ind w:firstLine="645"/>
        <w:rPr>
          <w:rFonts w:ascii="Segoe UI" w:hAnsi="Segoe UI" w:cs="Segoe UI"/>
        </w:rPr>
      </w:pPr>
      <w:r>
        <w:rPr>
          <w:rFonts w:hint="eastAsia"/>
          <w:sz w:val="32"/>
          <w:szCs w:val="32"/>
        </w:rPr>
        <w:t> </w:t>
      </w:r>
    </w:p>
    <w:p w:rsidR="00C4717A" w:rsidRDefault="00C4717A" w:rsidP="00C4717A">
      <w:pPr>
        <w:pStyle w:val="a5"/>
        <w:ind w:left="1470"/>
        <w:rPr>
          <w:rFonts w:ascii="Segoe UI" w:hAnsi="Segoe UI" w:cs="Segoe UI"/>
        </w:rPr>
      </w:pPr>
      <w:r>
        <w:rPr>
          <w:rFonts w:ascii="仿宋" w:eastAsia="仿宋" w:hAnsi="仿宋" w:cs="Segoe UI" w:hint="eastAsia"/>
          <w:sz w:val="32"/>
          <w:szCs w:val="32"/>
        </w:rPr>
        <w:t>附件：高新区交通运输风险隐患大排查快整治严执法集中行动工作统计表</w:t>
      </w:r>
    </w:p>
    <w:p w:rsidR="00C4717A" w:rsidRDefault="00C4717A" w:rsidP="00C4717A">
      <w:pPr>
        <w:pStyle w:val="a5"/>
        <w:ind w:left="1470"/>
        <w:rPr>
          <w:rFonts w:ascii="Segoe UI" w:hAnsi="Segoe UI" w:cs="Segoe UI"/>
        </w:rPr>
      </w:pPr>
      <w:r>
        <w:rPr>
          <w:rFonts w:ascii="仿宋_GB2312" w:eastAsia="仿宋_GB2312" w:hAnsi="Segoe UI" w:cs="Segoe UI" w:hint="eastAsia"/>
          <w:sz w:val="32"/>
          <w:szCs w:val="32"/>
        </w:rPr>
        <w:t> </w:t>
      </w:r>
    </w:p>
    <w:p w:rsidR="00C4717A" w:rsidRDefault="00C4717A" w:rsidP="00C4717A">
      <w:pPr>
        <w:pStyle w:val="a5"/>
        <w:ind w:left="1470"/>
        <w:rPr>
          <w:rFonts w:ascii="Segoe UI" w:hAnsi="Segoe UI" w:cs="Segoe UI"/>
        </w:rPr>
      </w:pPr>
      <w:r>
        <w:rPr>
          <w:rFonts w:ascii="仿宋_GB2312" w:eastAsia="仿宋_GB2312" w:hAnsi="Segoe UI" w:cs="Segoe UI" w:hint="eastAsia"/>
          <w:sz w:val="32"/>
          <w:szCs w:val="32"/>
        </w:rPr>
        <w:t>附件：</w:t>
      </w:r>
    </w:p>
    <w:p w:rsidR="00C4717A" w:rsidRDefault="00C4717A" w:rsidP="00C4717A">
      <w:pPr>
        <w:pStyle w:val="a5"/>
        <w:shd w:val="clear" w:color="auto" w:fill="FFFFFF"/>
        <w:spacing w:line="555" w:lineRule="atLeast"/>
        <w:jc w:val="center"/>
        <w:rPr>
          <w:rFonts w:ascii="Segoe UI" w:hAnsi="Segoe UI" w:cs="Segoe UI"/>
        </w:rPr>
      </w:pPr>
      <w:r>
        <w:rPr>
          <w:rStyle w:val="a6"/>
          <w:rFonts w:cs="Segoe UI" w:hint="eastAsia"/>
          <w:color w:val="333333"/>
          <w:sz w:val="36"/>
          <w:szCs w:val="36"/>
        </w:rPr>
        <w:t>高新区交通运输风险隐患大排查快整治严执法</w:t>
      </w:r>
    </w:p>
    <w:p w:rsidR="00C4717A" w:rsidRDefault="00C4717A" w:rsidP="00C4717A">
      <w:pPr>
        <w:pStyle w:val="a5"/>
        <w:shd w:val="clear" w:color="auto" w:fill="FFFFFF"/>
        <w:spacing w:line="555" w:lineRule="atLeast"/>
        <w:jc w:val="center"/>
        <w:rPr>
          <w:rFonts w:ascii="Segoe UI" w:hAnsi="Segoe UI" w:cs="Segoe UI"/>
        </w:rPr>
      </w:pPr>
      <w:r>
        <w:rPr>
          <w:rStyle w:val="a6"/>
          <w:rFonts w:cs="Segoe UI" w:hint="eastAsia"/>
          <w:color w:val="333333"/>
          <w:sz w:val="36"/>
          <w:szCs w:val="36"/>
        </w:rPr>
        <w:t>集中行动工作统计表</w:t>
      </w:r>
    </w:p>
    <w:p w:rsidR="00C4717A" w:rsidRDefault="00C4717A" w:rsidP="00C4717A">
      <w:pPr>
        <w:pStyle w:val="a5"/>
        <w:shd w:val="clear" w:color="auto" w:fill="FFFFFF"/>
        <w:spacing w:line="585" w:lineRule="atLeast"/>
        <w:ind w:firstLine="555"/>
        <w:rPr>
          <w:rFonts w:ascii="Segoe UI" w:hAnsi="Segoe UI" w:cs="Segoe UI"/>
        </w:rPr>
      </w:pPr>
      <w:r>
        <w:rPr>
          <w:rFonts w:ascii="楷体_GB2312" w:eastAsia="楷体_GB2312" w:hAnsi="Segoe UI" w:cs="Segoe UI" w:hint="eastAsia"/>
          <w:sz w:val="29"/>
          <w:szCs w:val="29"/>
        </w:rPr>
        <w:lastRenderedPageBreak/>
        <w:t>填报单位：</w:t>
      </w:r>
      <w:r>
        <w:rPr>
          <w:rFonts w:ascii="楷体_GB2312" w:eastAsia="楷体_GB2312" w:hAnsi="Segoe UI" w:cs="Segoe UI" w:hint="eastAsia"/>
          <w:sz w:val="29"/>
          <w:szCs w:val="29"/>
          <w:u w:val="single"/>
        </w:rPr>
        <w:t>                 </w:t>
      </w:r>
      <w:r>
        <w:rPr>
          <w:rFonts w:ascii="楷体_GB2312" w:eastAsia="楷体_GB2312" w:hAnsi="Segoe UI" w:cs="Segoe UI" w:hint="eastAsia"/>
          <w:sz w:val="29"/>
          <w:szCs w:val="29"/>
          <w:u w:val="single"/>
        </w:rPr>
        <w:t xml:space="preserve"> </w:t>
      </w:r>
      <w:r>
        <w:rPr>
          <w:rFonts w:ascii="楷体_GB2312" w:eastAsia="楷体_GB2312" w:hAnsi="Segoe UI" w:cs="Segoe UI" w:hint="eastAsia"/>
          <w:sz w:val="29"/>
          <w:szCs w:val="29"/>
        </w:rPr>
        <w:t>，填报人：</w:t>
      </w:r>
      <w:r>
        <w:rPr>
          <w:rFonts w:ascii="楷体_GB2312" w:eastAsia="楷体_GB2312" w:hAnsi="Segoe UI" w:cs="Segoe UI" w:hint="eastAsia"/>
          <w:sz w:val="29"/>
          <w:szCs w:val="29"/>
          <w:u w:val="single"/>
        </w:rPr>
        <w:t>        </w:t>
      </w:r>
      <w:r>
        <w:rPr>
          <w:rFonts w:ascii="楷体_GB2312" w:eastAsia="楷体_GB2312" w:hAnsi="Segoe UI" w:cs="Segoe UI" w:hint="eastAsia"/>
          <w:sz w:val="29"/>
          <w:szCs w:val="29"/>
          <w:u w:val="single"/>
        </w:rPr>
        <w:t xml:space="preserve"> </w:t>
      </w:r>
    </w:p>
    <w:p w:rsidR="00C4717A" w:rsidRDefault="00C4717A" w:rsidP="00C4717A">
      <w:pPr>
        <w:pStyle w:val="a5"/>
        <w:shd w:val="clear" w:color="auto" w:fill="FFFFFF"/>
        <w:spacing w:line="585" w:lineRule="atLeast"/>
        <w:ind w:firstLine="555"/>
        <w:rPr>
          <w:rFonts w:ascii="Segoe UI" w:hAnsi="Segoe UI" w:cs="Segoe UI"/>
        </w:rPr>
      </w:pPr>
      <w:r>
        <w:rPr>
          <w:rFonts w:ascii="楷体_GB2312" w:eastAsia="楷体_GB2312" w:hAnsi="Segoe UI" w:cs="Segoe UI" w:hint="eastAsia"/>
          <w:sz w:val="29"/>
          <w:szCs w:val="29"/>
        </w:rPr>
        <w:t>联系方式：</w:t>
      </w:r>
      <w:r>
        <w:rPr>
          <w:rFonts w:ascii="楷体_GB2312" w:eastAsia="楷体_GB2312" w:hAnsi="Segoe UI" w:cs="Segoe UI" w:hint="eastAsia"/>
          <w:sz w:val="29"/>
          <w:szCs w:val="29"/>
          <w:u w:val="single"/>
        </w:rPr>
        <w:t>      </w:t>
      </w:r>
      <w:r>
        <w:rPr>
          <w:rFonts w:ascii="楷体_GB2312" w:eastAsia="楷体_GB2312" w:hAnsi="Segoe UI" w:cs="Segoe UI" w:hint="eastAsia"/>
          <w:sz w:val="29"/>
          <w:szCs w:val="29"/>
          <w:u w:val="single"/>
        </w:rPr>
        <w:t xml:space="preserve"> </w:t>
      </w:r>
      <w:r>
        <w:rPr>
          <w:rFonts w:ascii="楷体_GB2312" w:eastAsia="楷体_GB2312" w:hAnsi="Segoe UI" w:cs="Segoe UI" w:hint="eastAsia"/>
          <w:sz w:val="29"/>
          <w:szCs w:val="29"/>
          <w:u w:val="single"/>
        </w:rPr>
        <w:t>    </w:t>
      </w:r>
      <w:r>
        <w:rPr>
          <w:rFonts w:ascii="楷体_GB2312" w:eastAsia="楷体_GB2312" w:hAnsi="Segoe UI" w:cs="Segoe UI" w:hint="eastAsia"/>
          <w:sz w:val="29"/>
          <w:szCs w:val="29"/>
        </w:rPr>
        <w:t>，</w:t>
      </w:r>
      <w:r>
        <w:rPr>
          <w:rFonts w:ascii="楷体_GB2312" w:eastAsia="楷体_GB2312" w:hAnsi="Segoe UI" w:cs="Segoe UI" w:hint="eastAsia"/>
          <w:sz w:val="29"/>
          <w:szCs w:val="29"/>
        </w:rPr>
        <w:t> </w:t>
      </w:r>
      <w:r>
        <w:rPr>
          <w:rFonts w:ascii="楷体_GB2312" w:eastAsia="楷体_GB2312" w:hAnsi="Segoe UI" w:cs="Segoe UI" w:hint="eastAsia"/>
          <w:sz w:val="29"/>
          <w:szCs w:val="29"/>
        </w:rPr>
        <w:t xml:space="preserve"> 填报时间：</w:t>
      </w:r>
      <w:r>
        <w:rPr>
          <w:rFonts w:ascii="楷体_GB2312" w:eastAsia="楷体_GB2312" w:hAnsi="Segoe UI" w:cs="Segoe UI" w:hint="eastAsia"/>
          <w:sz w:val="29"/>
          <w:szCs w:val="29"/>
          <w:u w:val="single"/>
        </w:rPr>
        <w:t>  </w:t>
      </w:r>
      <w:r>
        <w:rPr>
          <w:rFonts w:ascii="楷体_GB2312" w:eastAsia="楷体_GB2312" w:hAnsi="Segoe UI" w:cs="Segoe UI" w:hint="eastAsia"/>
          <w:sz w:val="29"/>
          <w:szCs w:val="29"/>
          <w:u w:val="single"/>
        </w:rPr>
        <w:t xml:space="preserve"> </w:t>
      </w:r>
      <w:r>
        <w:rPr>
          <w:rFonts w:ascii="楷体_GB2312" w:eastAsia="楷体_GB2312" w:hAnsi="Segoe UI" w:cs="Segoe UI" w:hint="eastAsia"/>
          <w:sz w:val="29"/>
          <w:szCs w:val="29"/>
        </w:rPr>
        <w:t>年</w:t>
      </w:r>
      <w:r>
        <w:rPr>
          <w:rFonts w:ascii="楷体_GB2312" w:eastAsia="楷体_GB2312" w:hAnsi="Segoe UI" w:cs="Segoe UI" w:hint="eastAsia"/>
          <w:sz w:val="29"/>
          <w:szCs w:val="29"/>
          <w:u w:val="single"/>
        </w:rPr>
        <w:t> </w:t>
      </w:r>
      <w:r>
        <w:rPr>
          <w:rFonts w:ascii="楷体_GB2312" w:eastAsia="楷体_GB2312" w:hAnsi="Segoe UI" w:cs="Segoe UI" w:hint="eastAsia"/>
          <w:sz w:val="29"/>
          <w:szCs w:val="29"/>
          <w:u w:val="single"/>
        </w:rPr>
        <w:t xml:space="preserve"> </w:t>
      </w:r>
      <w:r>
        <w:rPr>
          <w:rFonts w:ascii="楷体_GB2312" w:eastAsia="楷体_GB2312" w:hAnsi="Segoe UI" w:cs="Segoe UI" w:hint="eastAsia"/>
          <w:sz w:val="29"/>
          <w:szCs w:val="29"/>
        </w:rPr>
        <w:t>月</w:t>
      </w:r>
      <w:r>
        <w:rPr>
          <w:rFonts w:ascii="楷体_GB2312" w:eastAsia="楷体_GB2312" w:hAnsi="Segoe UI" w:cs="Segoe UI" w:hint="eastAsia"/>
          <w:sz w:val="29"/>
          <w:szCs w:val="29"/>
          <w:u w:val="single"/>
        </w:rPr>
        <w:t> </w:t>
      </w:r>
      <w:r>
        <w:rPr>
          <w:rFonts w:ascii="楷体_GB2312" w:eastAsia="楷体_GB2312" w:hAnsi="Segoe UI" w:cs="Segoe UI" w:hint="eastAsia"/>
          <w:sz w:val="29"/>
          <w:szCs w:val="29"/>
          <w:u w:val="single"/>
        </w:rPr>
        <w:t xml:space="preserve"> </w:t>
      </w:r>
      <w:r>
        <w:rPr>
          <w:rFonts w:ascii="楷体_GB2312" w:eastAsia="楷体_GB2312" w:hAnsi="Segoe UI" w:cs="Segoe UI" w:hint="eastAsia"/>
          <w:sz w:val="29"/>
          <w:szCs w:val="29"/>
        </w:rPr>
        <w:t>日</w:t>
      </w:r>
    </w:p>
    <w:p w:rsidR="00C4717A" w:rsidRDefault="00C4717A" w:rsidP="00C4717A">
      <w:pPr>
        <w:pStyle w:val="a5"/>
        <w:shd w:val="clear" w:color="auto" w:fill="FFFFFF"/>
        <w:spacing w:line="465" w:lineRule="atLeast"/>
        <w:ind w:firstLine="555"/>
        <w:rPr>
          <w:rFonts w:ascii="Segoe UI" w:hAnsi="Segoe UI" w:cs="Segoe UI"/>
        </w:rPr>
      </w:pPr>
      <w:r>
        <w:rPr>
          <w:rFonts w:ascii="仿宋_GB2312" w:eastAsia="仿宋_GB2312" w:hAnsi="Segoe UI" w:cs="Segoe UI" w:hint="eastAsia"/>
          <w:sz w:val="29"/>
          <w:szCs w:val="29"/>
        </w:rPr>
        <w:t>1.风险隐患排查整治总体情况：组织检查组</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w:t>
      </w:r>
      <w:proofErr w:type="gramStart"/>
      <w:r>
        <w:rPr>
          <w:rFonts w:ascii="仿宋_GB2312" w:eastAsia="仿宋_GB2312" w:hAnsi="Segoe UI" w:cs="Segoe UI" w:hint="eastAsia"/>
          <w:sz w:val="29"/>
          <w:szCs w:val="29"/>
        </w:rPr>
        <w:t>个</w:t>
      </w:r>
      <w:proofErr w:type="gramEnd"/>
      <w:r>
        <w:rPr>
          <w:rFonts w:ascii="仿宋_GB2312" w:eastAsia="仿宋_GB2312" w:hAnsi="Segoe UI" w:cs="Segoe UI" w:hint="eastAsia"/>
          <w:sz w:val="29"/>
          <w:szCs w:val="29"/>
        </w:rPr>
        <w:t>，排查出安全风险</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w:t>
      </w:r>
      <w:r>
        <w:rPr>
          <w:rFonts w:ascii="仿宋_GB2312" w:eastAsia="仿宋_GB2312" w:hAnsi="Segoe UI" w:cs="Segoe UI" w:hint="eastAsia"/>
          <w:sz w:val="29"/>
          <w:szCs w:val="29"/>
        </w:rPr>
        <w:t>项，其中重大风险</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w:t>
      </w:r>
      <w:r>
        <w:rPr>
          <w:rFonts w:ascii="仿宋_GB2312" w:eastAsia="仿宋_GB2312" w:hAnsi="Segoe UI" w:cs="Segoe UI" w:hint="eastAsia"/>
          <w:sz w:val="29"/>
          <w:szCs w:val="29"/>
        </w:rPr>
        <w:t>项；排查出隐患</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w:t>
      </w:r>
      <w:r>
        <w:rPr>
          <w:rFonts w:ascii="仿宋_GB2312" w:eastAsia="仿宋_GB2312" w:hAnsi="Segoe UI" w:cs="Segoe UI" w:hint="eastAsia"/>
          <w:sz w:val="29"/>
          <w:szCs w:val="29"/>
        </w:rPr>
        <w:t>项，已整治</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w:t>
      </w:r>
      <w:r>
        <w:rPr>
          <w:rFonts w:ascii="仿宋_GB2312" w:eastAsia="仿宋_GB2312" w:hAnsi="Segoe UI" w:cs="Segoe UI" w:hint="eastAsia"/>
          <w:sz w:val="29"/>
          <w:szCs w:val="29"/>
        </w:rPr>
        <w:t>项，整改率为</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w:t>
      </w:r>
      <w:r>
        <w:rPr>
          <w:rFonts w:ascii="仿宋_GB2312" w:eastAsia="仿宋_GB2312" w:hAnsi="Segoe UI" w:cs="Segoe UI" w:hint="eastAsia"/>
          <w:sz w:val="29"/>
          <w:szCs w:val="29"/>
        </w:rPr>
        <w:t>%，其中一般隐患</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w:t>
      </w:r>
      <w:r>
        <w:rPr>
          <w:rFonts w:ascii="仿宋_GB2312" w:eastAsia="仿宋_GB2312" w:hAnsi="Segoe UI" w:cs="Segoe UI" w:hint="eastAsia"/>
          <w:sz w:val="29"/>
          <w:szCs w:val="29"/>
        </w:rPr>
        <w:t>项，已整治</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w:t>
      </w:r>
      <w:r>
        <w:rPr>
          <w:rFonts w:ascii="仿宋_GB2312" w:eastAsia="仿宋_GB2312" w:hAnsi="Segoe UI" w:cs="Segoe UI" w:hint="eastAsia"/>
          <w:sz w:val="29"/>
          <w:szCs w:val="29"/>
        </w:rPr>
        <w:t>项，整改率为</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w:t>
      </w:r>
      <w:r>
        <w:rPr>
          <w:rFonts w:ascii="仿宋_GB2312" w:eastAsia="仿宋_GB2312" w:hAnsi="Segoe UI" w:cs="Segoe UI" w:hint="eastAsia"/>
          <w:sz w:val="29"/>
          <w:szCs w:val="29"/>
        </w:rPr>
        <w:t>%，重大隐患</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w:t>
      </w:r>
      <w:r>
        <w:rPr>
          <w:rFonts w:ascii="仿宋_GB2312" w:eastAsia="仿宋_GB2312" w:hAnsi="Segoe UI" w:cs="Segoe UI" w:hint="eastAsia"/>
          <w:sz w:val="29"/>
          <w:szCs w:val="29"/>
        </w:rPr>
        <w:t>项，已整治</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w:t>
      </w:r>
      <w:r>
        <w:rPr>
          <w:rFonts w:ascii="仿宋_GB2312" w:eastAsia="仿宋_GB2312" w:hAnsi="Segoe UI" w:cs="Segoe UI" w:hint="eastAsia"/>
          <w:sz w:val="29"/>
          <w:szCs w:val="29"/>
        </w:rPr>
        <w:t>项，整改率为</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w:t>
      </w:r>
      <w:r>
        <w:rPr>
          <w:rFonts w:ascii="仿宋_GB2312" w:eastAsia="仿宋_GB2312" w:hAnsi="Segoe UI" w:cs="Segoe UI" w:hint="eastAsia"/>
          <w:sz w:val="29"/>
          <w:szCs w:val="29"/>
        </w:rPr>
        <w:t>%。</w:t>
      </w:r>
    </w:p>
    <w:p w:rsidR="00C4717A" w:rsidRDefault="00C4717A" w:rsidP="00C4717A">
      <w:pPr>
        <w:pStyle w:val="a5"/>
        <w:shd w:val="clear" w:color="auto" w:fill="FFFFFF"/>
        <w:spacing w:line="465" w:lineRule="atLeast"/>
        <w:ind w:firstLine="555"/>
        <w:rPr>
          <w:rFonts w:ascii="Segoe UI" w:hAnsi="Segoe UI" w:cs="Segoe UI"/>
        </w:rPr>
      </w:pPr>
      <w:r>
        <w:rPr>
          <w:rFonts w:ascii="仿宋_GB2312" w:eastAsia="仿宋_GB2312" w:hAnsi="Segoe UI" w:cs="Segoe UI" w:hint="eastAsia"/>
          <w:sz w:val="29"/>
          <w:szCs w:val="29"/>
        </w:rPr>
        <w:t>2.打非治</w:t>
      </w:r>
      <w:proofErr w:type="gramStart"/>
      <w:r>
        <w:rPr>
          <w:rFonts w:ascii="仿宋_GB2312" w:eastAsia="仿宋_GB2312" w:hAnsi="Segoe UI" w:cs="Segoe UI" w:hint="eastAsia"/>
          <w:sz w:val="29"/>
          <w:szCs w:val="29"/>
        </w:rPr>
        <w:t>违总体</w:t>
      </w:r>
      <w:proofErr w:type="gramEnd"/>
      <w:r>
        <w:rPr>
          <w:rFonts w:ascii="仿宋_GB2312" w:eastAsia="仿宋_GB2312" w:hAnsi="Segoe UI" w:cs="Segoe UI" w:hint="eastAsia"/>
          <w:sz w:val="29"/>
          <w:szCs w:val="29"/>
        </w:rPr>
        <w:t>情况。出动执法人员</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w:t>
      </w:r>
      <w:r>
        <w:rPr>
          <w:rFonts w:ascii="仿宋_GB2312" w:eastAsia="仿宋_GB2312" w:hAnsi="Segoe UI" w:cs="Segoe UI" w:hint="eastAsia"/>
          <w:sz w:val="29"/>
          <w:szCs w:val="29"/>
        </w:rPr>
        <w:t>人次，开展打击非法违法行为</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w:t>
      </w:r>
      <w:r>
        <w:rPr>
          <w:rFonts w:ascii="仿宋_GB2312" w:eastAsia="仿宋_GB2312" w:hAnsi="Segoe UI" w:cs="Segoe UI" w:hint="eastAsia"/>
          <w:sz w:val="29"/>
          <w:szCs w:val="29"/>
        </w:rPr>
        <w:t>起，整治违规违章行为</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w:t>
      </w:r>
      <w:r>
        <w:rPr>
          <w:rFonts w:ascii="仿宋_GB2312" w:eastAsia="仿宋_GB2312" w:hAnsi="Segoe UI" w:cs="Segoe UI" w:hint="eastAsia"/>
          <w:sz w:val="29"/>
          <w:szCs w:val="29"/>
        </w:rPr>
        <w:t>起。</w:t>
      </w:r>
    </w:p>
    <w:p w:rsidR="00C4717A" w:rsidRDefault="00C4717A" w:rsidP="00C4717A">
      <w:pPr>
        <w:pStyle w:val="a5"/>
        <w:shd w:val="clear" w:color="auto" w:fill="FFFFFF"/>
        <w:spacing w:line="465" w:lineRule="atLeast"/>
        <w:ind w:firstLine="555"/>
        <w:rPr>
          <w:rFonts w:ascii="Segoe UI" w:hAnsi="Segoe UI" w:cs="Segoe UI"/>
        </w:rPr>
      </w:pPr>
      <w:r>
        <w:rPr>
          <w:rFonts w:ascii="仿宋_GB2312" w:eastAsia="仿宋_GB2312" w:hAnsi="Segoe UI" w:cs="Segoe UI" w:hint="eastAsia"/>
          <w:sz w:val="29"/>
          <w:szCs w:val="29"/>
        </w:rPr>
        <w:t>3.道路运输领域：检查道路运输经营单位</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w:t>
      </w:r>
      <w:r>
        <w:rPr>
          <w:rFonts w:ascii="仿宋_GB2312" w:eastAsia="仿宋_GB2312" w:hAnsi="Segoe UI" w:cs="Segoe UI" w:hint="eastAsia"/>
          <w:sz w:val="29"/>
          <w:szCs w:val="29"/>
        </w:rPr>
        <w:t>家，查处证照不全企业</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w:t>
      </w:r>
      <w:r>
        <w:rPr>
          <w:rFonts w:ascii="仿宋_GB2312" w:eastAsia="仿宋_GB2312" w:hAnsi="Segoe UI" w:cs="Segoe UI" w:hint="eastAsia"/>
          <w:sz w:val="29"/>
          <w:szCs w:val="29"/>
        </w:rPr>
        <w:t>户，停业整顿</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w:t>
      </w:r>
      <w:r>
        <w:rPr>
          <w:rFonts w:ascii="仿宋_GB2312" w:eastAsia="仿宋_GB2312" w:hAnsi="Segoe UI" w:cs="Segoe UI" w:hint="eastAsia"/>
          <w:sz w:val="29"/>
          <w:szCs w:val="29"/>
        </w:rPr>
        <w:t>家，关闭取缔无合法经营手续的道路运输经营者</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w:t>
      </w:r>
      <w:r>
        <w:rPr>
          <w:rFonts w:ascii="仿宋_GB2312" w:eastAsia="仿宋_GB2312" w:hAnsi="Segoe UI" w:cs="Segoe UI" w:hint="eastAsia"/>
          <w:sz w:val="29"/>
          <w:szCs w:val="29"/>
        </w:rPr>
        <w:t>户，处罚罚款</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w:t>
      </w:r>
      <w:r>
        <w:rPr>
          <w:rFonts w:ascii="仿宋_GB2312" w:eastAsia="仿宋_GB2312" w:hAnsi="Segoe UI" w:cs="Segoe UI" w:hint="eastAsia"/>
          <w:sz w:val="29"/>
          <w:szCs w:val="29"/>
        </w:rPr>
        <w:t>万元。取缔无合法经营手续的客运班线</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w:t>
      </w:r>
      <w:r>
        <w:rPr>
          <w:rFonts w:ascii="仿宋_GB2312" w:eastAsia="仿宋_GB2312" w:hAnsi="Segoe UI" w:cs="Segoe UI" w:hint="eastAsia"/>
          <w:sz w:val="29"/>
          <w:szCs w:val="29"/>
        </w:rPr>
        <w:t>条。查处不合格客货运车辆</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w:t>
      </w:r>
      <w:r>
        <w:rPr>
          <w:rFonts w:ascii="仿宋_GB2312" w:eastAsia="仿宋_GB2312" w:hAnsi="Segoe UI" w:cs="Segoe UI" w:hint="eastAsia"/>
          <w:sz w:val="29"/>
          <w:szCs w:val="29"/>
        </w:rPr>
        <w:t>辆、不合格驾驶员</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w:t>
      </w:r>
      <w:r>
        <w:rPr>
          <w:rFonts w:ascii="仿宋_GB2312" w:eastAsia="仿宋_GB2312" w:hAnsi="Segoe UI" w:cs="Segoe UI" w:hint="eastAsia"/>
          <w:sz w:val="29"/>
          <w:szCs w:val="29"/>
        </w:rPr>
        <w:t>名。</w:t>
      </w:r>
    </w:p>
    <w:p w:rsidR="00C4717A" w:rsidRDefault="00C4717A" w:rsidP="00C4717A">
      <w:pPr>
        <w:pStyle w:val="a5"/>
        <w:shd w:val="clear" w:color="auto" w:fill="FFFFFF"/>
        <w:spacing w:line="465" w:lineRule="atLeast"/>
        <w:ind w:firstLine="555"/>
        <w:rPr>
          <w:rFonts w:ascii="Segoe UI" w:hAnsi="Segoe UI" w:cs="Segoe UI"/>
        </w:rPr>
      </w:pPr>
      <w:r>
        <w:rPr>
          <w:rFonts w:ascii="仿宋_GB2312" w:eastAsia="仿宋_GB2312" w:hAnsi="Segoe UI" w:cs="Segoe UI" w:hint="eastAsia"/>
          <w:sz w:val="29"/>
          <w:szCs w:val="29"/>
        </w:rPr>
        <w:t>4.水路运输领域：检查水路运输经营者</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 </w:t>
      </w:r>
      <w:r>
        <w:rPr>
          <w:rFonts w:ascii="仿宋_GB2312" w:eastAsia="仿宋_GB2312" w:hAnsi="Segoe UI" w:cs="Segoe UI" w:hint="eastAsia"/>
          <w:sz w:val="29"/>
          <w:szCs w:val="29"/>
        </w:rPr>
        <w:t>户，取缔无合法经营手续的水路运输经营者</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 </w:t>
      </w:r>
      <w:r>
        <w:rPr>
          <w:rFonts w:ascii="仿宋_GB2312" w:eastAsia="仿宋_GB2312" w:hAnsi="Segoe UI" w:cs="Segoe UI" w:hint="eastAsia"/>
          <w:sz w:val="29"/>
          <w:szCs w:val="29"/>
        </w:rPr>
        <w:t>户；查处非法船舶</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 </w:t>
      </w:r>
      <w:r>
        <w:rPr>
          <w:rFonts w:ascii="仿宋_GB2312" w:eastAsia="仿宋_GB2312" w:hAnsi="Segoe UI" w:cs="Segoe UI" w:hint="eastAsia"/>
          <w:sz w:val="29"/>
          <w:szCs w:val="29"/>
        </w:rPr>
        <w:t>艘，不合格船员</w:t>
      </w:r>
      <w:r>
        <w:rPr>
          <w:rFonts w:ascii="仿宋_GB2312" w:eastAsia="仿宋_GB2312" w:hAnsi="Segoe UI" w:cs="Segoe UI" w:hint="eastAsia"/>
          <w:sz w:val="29"/>
          <w:szCs w:val="29"/>
          <w:u w:val="single"/>
        </w:rPr>
        <w:t xml:space="preserve"> /</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w:t>
      </w:r>
      <w:r>
        <w:rPr>
          <w:rFonts w:ascii="仿宋_GB2312" w:eastAsia="仿宋_GB2312" w:hAnsi="Segoe UI" w:cs="Segoe UI" w:hint="eastAsia"/>
          <w:sz w:val="29"/>
          <w:szCs w:val="29"/>
        </w:rPr>
        <w:t>名。检查码头</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 </w:t>
      </w:r>
      <w:proofErr w:type="gramStart"/>
      <w:r>
        <w:rPr>
          <w:rFonts w:ascii="仿宋_GB2312" w:eastAsia="仿宋_GB2312" w:hAnsi="Segoe UI" w:cs="Segoe UI" w:hint="eastAsia"/>
          <w:sz w:val="29"/>
          <w:szCs w:val="29"/>
        </w:rPr>
        <w:t>个</w:t>
      </w:r>
      <w:proofErr w:type="gramEnd"/>
      <w:r>
        <w:rPr>
          <w:rFonts w:ascii="仿宋_GB2312" w:eastAsia="仿宋_GB2312" w:hAnsi="Segoe UI" w:cs="Segoe UI" w:hint="eastAsia"/>
          <w:sz w:val="29"/>
          <w:szCs w:val="29"/>
        </w:rPr>
        <w:t>、渡口</w:t>
      </w:r>
      <w:r>
        <w:rPr>
          <w:rFonts w:ascii="仿宋_GB2312" w:eastAsia="仿宋_GB2312" w:hAnsi="Segoe UI" w:cs="Segoe UI" w:hint="eastAsia"/>
          <w:sz w:val="29"/>
          <w:szCs w:val="29"/>
          <w:u w:val="single"/>
        </w:rPr>
        <w:t xml:space="preserve"> / </w:t>
      </w:r>
      <w:proofErr w:type="gramStart"/>
      <w:r>
        <w:rPr>
          <w:rFonts w:ascii="仿宋_GB2312" w:eastAsia="仿宋_GB2312" w:hAnsi="Segoe UI" w:cs="Segoe UI" w:hint="eastAsia"/>
          <w:sz w:val="29"/>
          <w:szCs w:val="29"/>
        </w:rPr>
        <w:t>个</w:t>
      </w:r>
      <w:proofErr w:type="gramEnd"/>
      <w:r>
        <w:rPr>
          <w:rFonts w:ascii="仿宋_GB2312" w:eastAsia="仿宋_GB2312" w:hAnsi="Segoe UI" w:cs="Segoe UI" w:hint="eastAsia"/>
          <w:sz w:val="29"/>
          <w:szCs w:val="29"/>
        </w:rPr>
        <w:t>、浮桥</w:t>
      </w:r>
      <w:r>
        <w:rPr>
          <w:rFonts w:ascii="仿宋_GB2312" w:eastAsia="仿宋_GB2312" w:hAnsi="Segoe UI" w:cs="Segoe UI" w:hint="eastAsia"/>
          <w:sz w:val="29"/>
          <w:szCs w:val="29"/>
          <w:u w:val="single"/>
        </w:rPr>
        <w:t xml:space="preserve"> /</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w:t>
      </w:r>
      <w:proofErr w:type="gramStart"/>
      <w:r>
        <w:rPr>
          <w:rFonts w:ascii="仿宋_GB2312" w:eastAsia="仿宋_GB2312" w:hAnsi="Segoe UI" w:cs="Segoe UI" w:hint="eastAsia"/>
          <w:sz w:val="29"/>
          <w:szCs w:val="29"/>
        </w:rPr>
        <w:t>个</w:t>
      </w:r>
      <w:proofErr w:type="gramEnd"/>
      <w:r>
        <w:rPr>
          <w:rFonts w:ascii="仿宋_GB2312" w:eastAsia="仿宋_GB2312" w:hAnsi="Segoe UI" w:cs="Segoe UI" w:hint="eastAsia"/>
          <w:sz w:val="29"/>
          <w:szCs w:val="29"/>
        </w:rPr>
        <w:t>、港口</w:t>
      </w:r>
      <w:proofErr w:type="gramStart"/>
      <w:r>
        <w:rPr>
          <w:rFonts w:ascii="仿宋_GB2312" w:eastAsia="仿宋_GB2312" w:hAnsi="Segoe UI" w:cs="Segoe UI" w:hint="eastAsia"/>
          <w:sz w:val="29"/>
          <w:szCs w:val="29"/>
        </w:rPr>
        <w:t>危化品</w:t>
      </w:r>
      <w:proofErr w:type="gramEnd"/>
      <w:r>
        <w:rPr>
          <w:rFonts w:ascii="仿宋_GB2312" w:eastAsia="仿宋_GB2312" w:hAnsi="Segoe UI" w:cs="Segoe UI" w:hint="eastAsia"/>
          <w:sz w:val="29"/>
          <w:szCs w:val="29"/>
        </w:rPr>
        <w:t>储罐</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 </w:t>
      </w:r>
      <w:proofErr w:type="gramStart"/>
      <w:r>
        <w:rPr>
          <w:rFonts w:ascii="仿宋_GB2312" w:eastAsia="仿宋_GB2312" w:hAnsi="Segoe UI" w:cs="Segoe UI" w:hint="eastAsia"/>
          <w:sz w:val="29"/>
          <w:szCs w:val="29"/>
        </w:rPr>
        <w:t>个</w:t>
      </w:r>
      <w:proofErr w:type="gramEnd"/>
      <w:r>
        <w:rPr>
          <w:rFonts w:ascii="仿宋_GB2312" w:eastAsia="仿宋_GB2312" w:hAnsi="Segoe UI" w:cs="Segoe UI" w:hint="eastAsia"/>
          <w:sz w:val="29"/>
          <w:szCs w:val="29"/>
        </w:rPr>
        <w:t>，分别关停、取缔</w:t>
      </w:r>
      <w:r>
        <w:rPr>
          <w:rFonts w:ascii="仿宋_GB2312" w:eastAsia="仿宋_GB2312" w:hAnsi="Segoe UI" w:cs="Segoe UI" w:hint="eastAsia"/>
          <w:sz w:val="29"/>
          <w:szCs w:val="29"/>
          <w:u w:val="single"/>
        </w:rPr>
        <w:t xml:space="preserve"> /</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w:t>
      </w:r>
      <w:proofErr w:type="gramStart"/>
      <w:r>
        <w:rPr>
          <w:rFonts w:ascii="仿宋_GB2312" w:eastAsia="仿宋_GB2312" w:hAnsi="Segoe UI" w:cs="Segoe UI" w:hint="eastAsia"/>
          <w:sz w:val="29"/>
          <w:szCs w:val="29"/>
        </w:rPr>
        <w:t>个</w:t>
      </w:r>
      <w:proofErr w:type="gramEnd"/>
      <w:r>
        <w:rPr>
          <w:rFonts w:ascii="仿宋_GB2312" w:eastAsia="仿宋_GB2312" w:hAnsi="Segoe UI" w:cs="Segoe UI" w:hint="eastAsia"/>
          <w:sz w:val="29"/>
          <w:szCs w:val="29"/>
        </w:rPr>
        <w:t>。</w:t>
      </w:r>
    </w:p>
    <w:p w:rsidR="00C4717A" w:rsidRDefault="00C4717A" w:rsidP="00C4717A">
      <w:pPr>
        <w:pStyle w:val="a5"/>
        <w:shd w:val="clear" w:color="auto" w:fill="FFFFFF"/>
        <w:spacing w:line="465" w:lineRule="atLeast"/>
        <w:ind w:firstLine="555"/>
        <w:rPr>
          <w:rFonts w:ascii="Segoe UI" w:hAnsi="Segoe UI" w:cs="Segoe UI"/>
        </w:rPr>
      </w:pPr>
      <w:r>
        <w:rPr>
          <w:rFonts w:ascii="仿宋_GB2312" w:eastAsia="仿宋_GB2312" w:hAnsi="Segoe UI" w:cs="Segoe UI" w:hint="eastAsia"/>
          <w:sz w:val="29"/>
          <w:szCs w:val="29"/>
        </w:rPr>
        <w:t>5.公路运营领域：排查公路隐患总里程</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w:t>
      </w:r>
      <w:r>
        <w:rPr>
          <w:rFonts w:ascii="仿宋_GB2312" w:eastAsia="仿宋_GB2312" w:hAnsi="Segoe UI" w:cs="Segoe UI" w:hint="eastAsia"/>
          <w:sz w:val="29"/>
          <w:szCs w:val="29"/>
        </w:rPr>
        <w:t>公里，隐患</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w:t>
      </w:r>
      <w:r>
        <w:rPr>
          <w:rFonts w:ascii="仿宋_GB2312" w:eastAsia="仿宋_GB2312" w:hAnsi="Segoe UI" w:cs="Segoe UI" w:hint="eastAsia"/>
          <w:sz w:val="29"/>
          <w:szCs w:val="29"/>
        </w:rPr>
        <w:t>项。其中高速公路</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w:t>
      </w:r>
      <w:r>
        <w:rPr>
          <w:rFonts w:ascii="仿宋_GB2312" w:eastAsia="仿宋_GB2312" w:hAnsi="Segoe UI" w:cs="Segoe UI" w:hint="eastAsia"/>
          <w:sz w:val="29"/>
          <w:szCs w:val="29"/>
        </w:rPr>
        <w:t>公里、隐患</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w:t>
      </w:r>
      <w:r>
        <w:rPr>
          <w:rFonts w:ascii="仿宋_GB2312" w:eastAsia="仿宋_GB2312" w:hAnsi="Segoe UI" w:cs="Segoe UI" w:hint="eastAsia"/>
          <w:sz w:val="29"/>
          <w:szCs w:val="29"/>
        </w:rPr>
        <w:t>项，普通国省道</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w:t>
      </w:r>
      <w:r>
        <w:rPr>
          <w:rFonts w:ascii="仿宋_GB2312" w:eastAsia="仿宋_GB2312" w:hAnsi="Segoe UI" w:cs="Segoe UI" w:hint="eastAsia"/>
          <w:sz w:val="29"/>
          <w:szCs w:val="29"/>
        </w:rPr>
        <w:t>公里、隐患</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w:t>
      </w:r>
      <w:r>
        <w:rPr>
          <w:rFonts w:ascii="仿宋_GB2312" w:eastAsia="仿宋_GB2312" w:hAnsi="Segoe UI" w:cs="Segoe UI" w:hint="eastAsia"/>
          <w:sz w:val="29"/>
          <w:szCs w:val="29"/>
        </w:rPr>
        <w:t>项，农村公路</w:t>
      </w:r>
      <w:r>
        <w:rPr>
          <w:rFonts w:ascii="仿宋_GB2312" w:eastAsia="仿宋_GB2312" w:hAnsi="Segoe UI" w:cs="Segoe UI" w:hint="eastAsia"/>
          <w:sz w:val="29"/>
          <w:szCs w:val="29"/>
        </w:rPr>
        <w:t>  </w:t>
      </w:r>
      <w:r>
        <w:rPr>
          <w:rFonts w:ascii="仿宋_GB2312" w:eastAsia="仿宋_GB2312" w:hAnsi="Segoe UI" w:cs="Segoe UI" w:hint="eastAsia"/>
          <w:sz w:val="29"/>
          <w:szCs w:val="29"/>
        </w:rPr>
        <w:t xml:space="preserve"> 公里、隐患</w:t>
      </w:r>
      <w:r>
        <w:rPr>
          <w:rFonts w:ascii="仿宋_GB2312" w:eastAsia="仿宋_GB2312" w:hAnsi="Segoe UI" w:cs="Segoe UI" w:hint="eastAsia"/>
          <w:sz w:val="29"/>
          <w:szCs w:val="29"/>
        </w:rPr>
        <w:t>  </w:t>
      </w:r>
      <w:r>
        <w:rPr>
          <w:rFonts w:ascii="仿宋_GB2312" w:eastAsia="仿宋_GB2312" w:hAnsi="Segoe UI" w:cs="Segoe UI" w:hint="eastAsia"/>
          <w:sz w:val="29"/>
          <w:szCs w:val="29"/>
        </w:rPr>
        <w:t xml:space="preserve"> 项。</w:t>
      </w:r>
    </w:p>
    <w:p w:rsidR="00C4717A" w:rsidRDefault="00C4717A" w:rsidP="00C4717A">
      <w:pPr>
        <w:pStyle w:val="a5"/>
        <w:shd w:val="clear" w:color="auto" w:fill="FFFFFF"/>
        <w:spacing w:line="465" w:lineRule="atLeast"/>
        <w:ind w:firstLine="555"/>
        <w:rPr>
          <w:rFonts w:ascii="Segoe UI" w:hAnsi="Segoe UI" w:cs="Segoe UI"/>
        </w:rPr>
      </w:pPr>
      <w:r>
        <w:rPr>
          <w:rFonts w:ascii="仿宋_GB2312" w:eastAsia="仿宋_GB2312" w:hAnsi="Segoe UI" w:cs="Segoe UI" w:hint="eastAsia"/>
          <w:sz w:val="29"/>
          <w:szCs w:val="29"/>
        </w:rPr>
        <w:t>6.公路水路工程施工：查处施工企业无相关资质或超越资质范围承揽工程，违法分包、转包工程，违规托管、代管、挂靠的</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w:t>
      </w:r>
      <w:r>
        <w:rPr>
          <w:rFonts w:ascii="仿宋_GB2312" w:eastAsia="仿宋_GB2312" w:hAnsi="Segoe UI" w:cs="Segoe UI" w:hint="eastAsia"/>
          <w:sz w:val="29"/>
          <w:szCs w:val="29"/>
        </w:rPr>
        <w:t>起；</w:t>
      </w:r>
      <w:r>
        <w:rPr>
          <w:rFonts w:ascii="仿宋_GB2312" w:eastAsia="仿宋_GB2312" w:hAnsi="Segoe UI" w:cs="Segoe UI" w:hint="eastAsia"/>
          <w:sz w:val="29"/>
          <w:szCs w:val="29"/>
        </w:rPr>
        <w:lastRenderedPageBreak/>
        <w:t>查处不落实施工方案行为</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w:t>
      </w:r>
      <w:r>
        <w:rPr>
          <w:rFonts w:ascii="仿宋_GB2312" w:eastAsia="仿宋_GB2312" w:hAnsi="Segoe UI" w:cs="Segoe UI" w:hint="eastAsia"/>
          <w:sz w:val="29"/>
          <w:szCs w:val="29"/>
        </w:rPr>
        <w:t>起；使用不符合安全规定设施设备和建筑材料的</w:t>
      </w:r>
      <w:r>
        <w:rPr>
          <w:rFonts w:ascii="仿宋_GB2312" w:eastAsia="仿宋_GB2312" w:hAnsi="Segoe UI" w:cs="Segoe UI" w:hint="eastAsia"/>
          <w:sz w:val="29"/>
          <w:szCs w:val="29"/>
          <w:u w:val="single"/>
        </w:rPr>
        <w:t>  </w:t>
      </w:r>
      <w:r>
        <w:rPr>
          <w:rFonts w:ascii="仿宋_GB2312" w:eastAsia="仿宋_GB2312" w:hAnsi="Segoe UI" w:cs="Segoe UI" w:hint="eastAsia"/>
          <w:sz w:val="29"/>
          <w:szCs w:val="29"/>
          <w:u w:val="single"/>
        </w:rPr>
        <w:t xml:space="preserve"> </w:t>
      </w:r>
      <w:r>
        <w:rPr>
          <w:rFonts w:ascii="仿宋_GB2312" w:eastAsia="仿宋_GB2312" w:hAnsi="Segoe UI" w:cs="Segoe UI" w:hint="eastAsia"/>
          <w:sz w:val="29"/>
          <w:szCs w:val="29"/>
        </w:rPr>
        <w:t>起。</w:t>
      </w:r>
      <w:r>
        <w:rPr>
          <w:rFonts w:ascii="仿宋_GB2312" w:eastAsia="仿宋_GB2312" w:hAnsi="Segoe UI" w:cs="Segoe UI" w:hint="eastAsia"/>
          <w:sz w:val="29"/>
          <w:szCs w:val="29"/>
        </w:rPr>
        <w:t>  </w:t>
      </w:r>
      <w:r>
        <w:rPr>
          <w:rFonts w:ascii="仿宋_GB2312" w:eastAsia="仿宋_GB2312" w:hAnsi="Segoe UI" w:cs="Segoe UI" w:hint="eastAsia"/>
          <w:sz w:val="29"/>
          <w:szCs w:val="29"/>
        </w:rPr>
        <w:t xml:space="preserve"> </w:t>
      </w:r>
    </w:p>
    <w:p w:rsidR="00C4717A" w:rsidRDefault="00C4717A" w:rsidP="00C4717A">
      <w:pPr>
        <w:pStyle w:val="a5"/>
        <w:spacing w:line="465" w:lineRule="atLeast"/>
        <w:rPr>
          <w:rFonts w:ascii="Segoe UI" w:hAnsi="Segoe UI" w:cs="Segoe UI"/>
        </w:rPr>
      </w:pPr>
      <w:r>
        <w:rPr>
          <w:rFonts w:ascii="仿宋_GB2312" w:eastAsia="仿宋_GB2312" w:hAnsi="Segoe UI" w:cs="Segoe UI" w:hint="eastAsia"/>
          <w:sz w:val="29"/>
          <w:szCs w:val="29"/>
        </w:rPr>
        <w:t>注：以上数据均为当月累计数。</w:t>
      </w:r>
    </w:p>
    <w:p w:rsidR="00C4717A" w:rsidRDefault="00C4717A" w:rsidP="00C4717A">
      <w:pPr>
        <w:pStyle w:val="a5"/>
        <w:spacing w:line="465" w:lineRule="atLeast"/>
        <w:rPr>
          <w:rFonts w:ascii="Segoe UI" w:hAnsi="Segoe UI" w:cs="Segoe UI"/>
        </w:rPr>
      </w:pPr>
      <w:r>
        <w:rPr>
          <w:rFonts w:ascii="仿宋_GB2312" w:eastAsia="仿宋_GB2312" w:hAnsi="Segoe UI" w:cs="Segoe UI" w:hint="eastAsia"/>
          <w:sz w:val="32"/>
          <w:szCs w:val="32"/>
        </w:rPr>
        <w:t> </w:t>
      </w:r>
    </w:p>
    <w:p w:rsidR="00C4717A" w:rsidRDefault="00C4717A" w:rsidP="00C4717A">
      <w:pPr>
        <w:pStyle w:val="a5"/>
        <w:spacing w:line="465" w:lineRule="atLeast"/>
        <w:rPr>
          <w:rFonts w:ascii="Segoe UI" w:hAnsi="Segoe UI" w:cs="Segoe UI"/>
        </w:rPr>
      </w:pPr>
      <w:r>
        <w:rPr>
          <w:rFonts w:ascii="仿宋_GB2312" w:eastAsia="仿宋_GB2312" w:hAnsi="Segoe UI" w:cs="Segoe UI" w:hint="eastAsia"/>
          <w:sz w:val="32"/>
          <w:szCs w:val="32"/>
        </w:rPr>
        <w:t> </w:t>
      </w:r>
    </w:p>
    <w:p w:rsidR="00C4717A" w:rsidRDefault="00C4717A" w:rsidP="00C4717A">
      <w:pPr>
        <w:pStyle w:val="a5"/>
        <w:spacing w:line="465" w:lineRule="atLeast"/>
        <w:rPr>
          <w:rFonts w:ascii="Segoe UI" w:hAnsi="Segoe UI" w:cs="Segoe UI"/>
        </w:rPr>
      </w:pPr>
      <w:r>
        <w:rPr>
          <w:rFonts w:ascii="仿宋_GB2312" w:eastAsia="仿宋_GB2312" w:hAnsi="Segoe UI" w:cs="Segoe UI" w:hint="eastAsia"/>
          <w:sz w:val="32"/>
          <w:szCs w:val="32"/>
        </w:rPr>
        <w:t> </w:t>
      </w:r>
    </w:p>
    <w:p w:rsidR="00C4717A" w:rsidRDefault="00C4717A" w:rsidP="00C4717A">
      <w:pPr>
        <w:pStyle w:val="a5"/>
        <w:spacing w:line="465" w:lineRule="atLeast"/>
        <w:rPr>
          <w:rFonts w:ascii="Segoe UI" w:hAnsi="Segoe UI" w:cs="Segoe UI"/>
        </w:rPr>
      </w:pPr>
      <w:r>
        <w:rPr>
          <w:rFonts w:ascii="仿宋_GB2312" w:eastAsia="仿宋_GB2312" w:hAnsi="Segoe UI" w:cs="Segoe UI" w:hint="eastAsia"/>
          <w:sz w:val="32"/>
          <w:szCs w:val="32"/>
        </w:rPr>
        <w:t> </w:t>
      </w:r>
    </w:p>
    <w:p w:rsidR="00C4717A" w:rsidRDefault="00C4717A" w:rsidP="00C4717A">
      <w:pPr>
        <w:pStyle w:val="a5"/>
        <w:spacing w:line="465" w:lineRule="atLeast"/>
        <w:rPr>
          <w:rFonts w:ascii="Segoe UI" w:hAnsi="Segoe UI" w:cs="Segoe UI"/>
        </w:rPr>
      </w:pPr>
      <w:r>
        <w:rPr>
          <w:rFonts w:ascii="仿宋_GB2312" w:eastAsia="仿宋_GB2312" w:hAnsi="Segoe UI" w:cs="Segoe UI" w:hint="eastAsia"/>
          <w:sz w:val="32"/>
          <w:szCs w:val="32"/>
        </w:rPr>
        <w:t> </w:t>
      </w:r>
    </w:p>
    <w:p w:rsidR="00C4717A" w:rsidRDefault="00C4717A" w:rsidP="00C4717A">
      <w:pPr>
        <w:pStyle w:val="a5"/>
        <w:spacing w:line="465" w:lineRule="atLeast"/>
        <w:rPr>
          <w:rFonts w:ascii="Segoe UI" w:hAnsi="Segoe UI" w:cs="Segoe UI"/>
        </w:rPr>
      </w:pPr>
      <w:r>
        <w:rPr>
          <w:rFonts w:ascii="仿宋_GB2312" w:eastAsia="仿宋_GB2312" w:hAnsi="Segoe UI" w:cs="Segoe UI" w:hint="eastAsia"/>
          <w:sz w:val="32"/>
          <w:szCs w:val="32"/>
        </w:rPr>
        <w:t> </w:t>
      </w:r>
    </w:p>
    <w:p w:rsidR="00C4717A" w:rsidRDefault="00C4717A" w:rsidP="00C4717A">
      <w:pPr>
        <w:pStyle w:val="a5"/>
        <w:spacing w:line="465" w:lineRule="atLeast"/>
        <w:rPr>
          <w:rFonts w:ascii="Segoe UI" w:hAnsi="Segoe UI" w:cs="Segoe UI"/>
        </w:rPr>
      </w:pPr>
      <w:r>
        <w:rPr>
          <w:rFonts w:ascii="仿宋_GB2312" w:eastAsia="仿宋_GB2312" w:hAnsi="Segoe UI" w:cs="Segoe UI" w:hint="eastAsia"/>
          <w:sz w:val="32"/>
          <w:szCs w:val="32"/>
        </w:rPr>
        <w:t> </w:t>
      </w:r>
    </w:p>
    <w:p w:rsidR="00C4717A" w:rsidRDefault="00C4717A" w:rsidP="00C4717A">
      <w:pPr>
        <w:pStyle w:val="a5"/>
        <w:spacing w:line="465" w:lineRule="atLeast"/>
        <w:rPr>
          <w:rFonts w:ascii="Segoe UI" w:hAnsi="Segoe UI" w:cs="Segoe UI"/>
        </w:rPr>
      </w:pPr>
      <w:r>
        <w:rPr>
          <w:rFonts w:ascii="仿宋_GB2312" w:eastAsia="仿宋_GB2312" w:hAnsi="Segoe UI" w:cs="Segoe UI" w:hint="eastAsia"/>
          <w:sz w:val="32"/>
          <w:szCs w:val="32"/>
        </w:rPr>
        <w:t> </w:t>
      </w:r>
    </w:p>
    <w:p w:rsidR="00C4717A" w:rsidRDefault="00C4717A" w:rsidP="00C4717A">
      <w:pPr>
        <w:pStyle w:val="a5"/>
        <w:spacing w:line="465" w:lineRule="atLeast"/>
        <w:rPr>
          <w:rFonts w:ascii="Segoe UI" w:hAnsi="Segoe UI" w:cs="Segoe UI"/>
        </w:rPr>
      </w:pPr>
      <w:r>
        <w:rPr>
          <w:rFonts w:ascii="仿宋_GB2312" w:eastAsia="仿宋_GB2312" w:hAnsi="Segoe UI" w:cs="Segoe UI" w:hint="eastAsia"/>
          <w:sz w:val="32"/>
          <w:szCs w:val="32"/>
        </w:rPr>
        <w:t> </w:t>
      </w:r>
    </w:p>
    <w:p w:rsidR="00C4717A" w:rsidRDefault="00C4717A" w:rsidP="00C4717A">
      <w:pPr>
        <w:pStyle w:val="a5"/>
        <w:spacing w:line="465" w:lineRule="atLeast"/>
        <w:rPr>
          <w:rFonts w:ascii="Segoe UI" w:hAnsi="Segoe UI" w:cs="Segoe UI"/>
        </w:rPr>
      </w:pPr>
      <w:r>
        <w:rPr>
          <w:rFonts w:ascii="仿宋_GB2312" w:eastAsia="仿宋_GB2312" w:hAnsi="Segoe UI" w:cs="Segoe UI" w:hint="eastAsia"/>
          <w:sz w:val="32"/>
          <w:szCs w:val="32"/>
        </w:rPr>
        <w:t> </w:t>
      </w:r>
    </w:p>
    <w:p w:rsidR="00C4717A" w:rsidRDefault="00C4717A" w:rsidP="00C4717A">
      <w:pPr>
        <w:pStyle w:val="a5"/>
        <w:spacing w:line="465" w:lineRule="atLeast"/>
        <w:rPr>
          <w:rFonts w:ascii="Segoe UI" w:hAnsi="Segoe UI" w:cs="Segoe UI"/>
        </w:rPr>
      </w:pPr>
      <w:r>
        <w:rPr>
          <w:rFonts w:ascii="仿宋_GB2312" w:eastAsia="仿宋_GB2312" w:hAnsi="Segoe UI" w:cs="Segoe UI" w:hint="eastAsia"/>
          <w:sz w:val="32"/>
          <w:szCs w:val="32"/>
        </w:rPr>
        <w:t> </w:t>
      </w:r>
    </w:p>
    <w:p w:rsidR="00C4717A" w:rsidRDefault="00C4717A" w:rsidP="00C4717A">
      <w:pPr>
        <w:pStyle w:val="a5"/>
        <w:spacing w:line="465" w:lineRule="atLeast"/>
        <w:rPr>
          <w:rFonts w:ascii="Segoe UI" w:hAnsi="Segoe UI" w:cs="Segoe UI"/>
        </w:rPr>
      </w:pPr>
      <w:r>
        <w:rPr>
          <w:rFonts w:ascii="仿宋_GB2312" w:eastAsia="仿宋_GB2312" w:hAnsi="Segoe UI" w:cs="Segoe UI" w:hint="eastAsia"/>
          <w:sz w:val="32"/>
          <w:szCs w:val="32"/>
        </w:rPr>
        <w:t> </w:t>
      </w:r>
    </w:p>
    <w:p w:rsidR="00C4717A" w:rsidRDefault="00C4717A" w:rsidP="00C4717A">
      <w:pPr>
        <w:pStyle w:val="a5"/>
        <w:spacing w:line="465" w:lineRule="atLeast"/>
        <w:rPr>
          <w:rFonts w:ascii="Segoe UI" w:hAnsi="Segoe UI" w:cs="Segoe UI"/>
        </w:rPr>
      </w:pPr>
      <w:r>
        <w:rPr>
          <w:rFonts w:ascii="仿宋_GB2312" w:eastAsia="仿宋_GB2312" w:hAnsi="Segoe UI" w:cs="Segoe UI" w:hint="eastAsia"/>
          <w:sz w:val="32"/>
          <w:szCs w:val="32"/>
        </w:rPr>
        <w:t> </w:t>
      </w:r>
    </w:p>
    <w:p w:rsidR="00C4717A" w:rsidRDefault="00C4717A" w:rsidP="00C4717A">
      <w:pPr>
        <w:pStyle w:val="a5"/>
        <w:spacing w:line="465" w:lineRule="atLeast"/>
        <w:rPr>
          <w:rFonts w:ascii="Segoe UI" w:hAnsi="Segoe UI" w:cs="Segoe UI"/>
        </w:rPr>
      </w:pPr>
      <w:r>
        <w:rPr>
          <w:rFonts w:ascii="仿宋_GB2312" w:eastAsia="仿宋_GB2312" w:hAnsi="Segoe UI" w:cs="Segoe UI" w:hint="eastAsia"/>
          <w:sz w:val="32"/>
          <w:szCs w:val="32"/>
        </w:rPr>
        <w:t> </w:t>
      </w:r>
    </w:p>
    <w:p w:rsidR="00C4717A" w:rsidRDefault="00C4717A" w:rsidP="00C4717A">
      <w:pPr>
        <w:pStyle w:val="a5"/>
        <w:spacing w:line="465" w:lineRule="atLeast"/>
        <w:rPr>
          <w:rFonts w:ascii="Segoe UI" w:hAnsi="Segoe UI" w:cs="Segoe UI"/>
        </w:rPr>
      </w:pPr>
      <w:r>
        <w:rPr>
          <w:rFonts w:ascii="仿宋_GB2312" w:eastAsia="仿宋_GB2312" w:hAnsi="Segoe UI" w:cs="Segoe UI" w:hint="eastAsia"/>
          <w:sz w:val="32"/>
          <w:szCs w:val="32"/>
        </w:rPr>
        <w:t> </w:t>
      </w:r>
    </w:p>
    <w:p w:rsidR="00C4717A" w:rsidRDefault="00C4717A" w:rsidP="00C4717A">
      <w:pPr>
        <w:pStyle w:val="a5"/>
        <w:spacing w:line="465" w:lineRule="atLeast"/>
        <w:rPr>
          <w:rFonts w:ascii="Segoe UI" w:hAnsi="Segoe UI" w:cs="Segoe UI"/>
        </w:rPr>
      </w:pPr>
      <w:r>
        <w:rPr>
          <w:rFonts w:ascii="仿宋_GB2312" w:eastAsia="仿宋_GB2312" w:hAnsi="Segoe UI" w:cs="Segoe UI" w:hint="eastAsia"/>
          <w:sz w:val="32"/>
          <w:szCs w:val="32"/>
        </w:rPr>
        <w:t> </w:t>
      </w:r>
    </w:p>
    <w:p w:rsidR="00C4717A" w:rsidRDefault="00C4717A" w:rsidP="00C4717A">
      <w:pPr>
        <w:pStyle w:val="a5"/>
        <w:spacing w:line="465" w:lineRule="atLeast"/>
        <w:rPr>
          <w:rFonts w:ascii="Segoe UI" w:hAnsi="Segoe UI" w:cs="Segoe UI"/>
        </w:rPr>
      </w:pPr>
      <w:r>
        <w:rPr>
          <w:rFonts w:ascii="仿宋_GB2312" w:eastAsia="仿宋_GB2312" w:hAnsi="Segoe UI" w:cs="Segoe UI" w:hint="eastAsia"/>
          <w:sz w:val="32"/>
          <w:szCs w:val="32"/>
        </w:rPr>
        <w:t> </w:t>
      </w:r>
    </w:p>
    <w:p w:rsidR="00C4717A" w:rsidRDefault="00C4717A" w:rsidP="00C4717A">
      <w:pPr>
        <w:pStyle w:val="a5"/>
        <w:spacing w:line="465" w:lineRule="atLeast"/>
        <w:rPr>
          <w:rFonts w:ascii="Segoe UI" w:hAnsi="Segoe UI" w:cs="Segoe UI"/>
        </w:rPr>
      </w:pPr>
      <w:r>
        <w:rPr>
          <w:rFonts w:ascii="仿宋_GB2312" w:eastAsia="仿宋_GB2312" w:hAnsi="Segoe UI" w:cs="Segoe UI" w:hint="eastAsia"/>
          <w:sz w:val="32"/>
          <w:szCs w:val="32"/>
        </w:rPr>
        <w:t> </w:t>
      </w:r>
    </w:p>
    <w:p w:rsidR="00C4717A" w:rsidRDefault="00C4717A" w:rsidP="00C4717A">
      <w:pPr>
        <w:pStyle w:val="a5"/>
        <w:spacing w:line="465" w:lineRule="atLeast"/>
        <w:rPr>
          <w:rFonts w:ascii="Segoe UI" w:hAnsi="Segoe UI" w:cs="Segoe UI"/>
        </w:rPr>
      </w:pPr>
      <w:r>
        <w:rPr>
          <w:rFonts w:ascii="仿宋_GB2312" w:eastAsia="仿宋_GB2312" w:hAnsi="Segoe UI" w:cs="Segoe UI" w:hint="eastAsia"/>
          <w:sz w:val="32"/>
          <w:szCs w:val="32"/>
        </w:rPr>
        <w:t> </w:t>
      </w:r>
    </w:p>
    <w:p w:rsidR="00C4717A" w:rsidRDefault="00C4717A" w:rsidP="00C4717A">
      <w:pPr>
        <w:pStyle w:val="a5"/>
        <w:spacing w:line="465" w:lineRule="atLeast"/>
        <w:rPr>
          <w:rFonts w:ascii="Segoe UI" w:hAnsi="Segoe UI" w:cs="Segoe UI"/>
        </w:rPr>
      </w:pPr>
      <w:r>
        <w:rPr>
          <w:rFonts w:ascii="仿宋_GB2312" w:eastAsia="仿宋_GB2312" w:hAnsi="Segoe UI" w:cs="Segoe UI" w:hint="eastAsia"/>
          <w:sz w:val="32"/>
          <w:szCs w:val="32"/>
        </w:rPr>
        <w:lastRenderedPageBreak/>
        <w:t> </w:t>
      </w:r>
    </w:p>
    <w:p w:rsidR="00C4717A" w:rsidRDefault="00C4717A" w:rsidP="00C4717A">
      <w:pPr>
        <w:pStyle w:val="a5"/>
        <w:spacing w:line="465" w:lineRule="atLeast"/>
        <w:rPr>
          <w:rFonts w:ascii="Segoe UI" w:hAnsi="Segoe UI" w:cs="Segoe UI"/>
        </w:rPr>
      </w:pPr>
      <w:r>
        <w:rPr>
          <w:rFonts w:ascii="仿宋_GB2312" w:eastAsia="仿宋_GB2312" w:hAnsi="Segoe UI" w:cs="Segoe UI" w:hint="eastAsia"/>
          <w:sz w:val="32"/>
          <w:szCs w:val="32"/>
        </w:rPr>
        <w:t> </w:t>
      </w:r>
    </w:p>
    <w:p w:rsidR="00C4717A" w:rsidRDefault="00C4717A" w:rsidP="00C4717A">
      <w:pPr>
        <w:pStyle w:val="a5"/>
        <w:spacing w:line="465" w:lineRule="atLeast"/>
        <w:rPr>
          <w:rFonts w:ascii="Segoe UI" w:hAnsi="Segoe UI" w:cs="Segoe UI"/>
        </w:rPr>
      </w:pPr>
      <w:r>
        <w:rPr>
          <w:rFonts w:ascii="仿宋_GB2312" w:eastAsia="仿宋_GB2312" w:hAnsi="Segoe UI" w:cs="Segoe UI" w:hint="eastAsia"/>
          <w:sz w:val="32"/>
          <w:szCs w:val="32"/>
        </w:rPr>
        <w:t> </w:t>
      </w:r>
    </w:p>
    <w:p w:rsidR="00C4717A" w:rsidRDefault="00C4717A" w:rsidP="00C4717A">
      <w:pPr>
        <w:pStyle w:val="a5"/>
        <w:spacing w:line="465" w:lineRule="atLeast"/>
        <w:rPr>
          <w:rFonts w:ascii="Segoe UI" w:hAnsi="Segoe UI" w:cs="Segoe UI"/>
        </w:rPr>
      </w:pPr>
      <w:r>
        <w:rPr>
          <w:rFonts w:ascii="仿宋_GB2312" w:eastAsia="仿宋_GB2312" w:hAnsi="Segoe UI" w:cs="Segoe UI" w:hint="eastAsia"/>
          <w:sz w:val="32"/>
          <w:szCs w:val="32"/>
        </w:rPr>
        <w:t> </w:t>
      </w:r>
    </w:p>
    <w:p w:rsidR="00C4717A" w:rsidRDefault="00C4717A" w:rsidP="00C4717A">
      <w:pPr>
        <w:pStyle w:val="a5"/>
        <w:spacing w:line="465" w:lineRule="atLeast"/>
        <w:rPr>
          <w:rFonts w:ascii="Segoe UI" w:hAnsi="Segoe UI" w:cs="Segoe UI"/>
        </w:rPr>
      </w:pPr>
      <w:r>
        <w:rPr>
          <w:rFonts w:ascii="仿宋_GB2312" w:eastAsia="仿宋_GB2312" w:hAnsi="Segoe UI" w:cs="Segoe UI" w:hint="eastAsia"/>
          <w:sz w:val="32"/>
          <w:szCs w:val="32"/>
        </w:rPr>
        <w:t> </w:t>
      </w:r>
    </w:p>
    <w:p w:rsidR="00C4717A" w:rsidRDefault="00C4717A" w:rsidP="00C4717A">
      <w:pPr>
        <w:pStyle w:val="a5"/>
        <w:spacing w:line="465" w:lineRule="atLeast"/>
        <w:rPr>
          <w:rFonts w:ascii="Segoe UI" w:hAnsi="Segoe UI" w:cs="Segoe UI"/>
        </w:rPr>
      </w:pPr>
      <w:r>
        <w:rPr>
          <w:rFonts w:ascii="仿宋_GB2312" w:eastAsia="仿宋_GB2312" w:hAnsi="Segoe UI" w:cs="Segoe UI" w:hint="eastAsia"/>
          <w:sz w:val="32"/>
          <w:szCs w:val="32"/>
        </w:rPr>
        <w:t> </w:t>
      </w:r>
    </w:p>
    <w:p w:rsidR="00C4717A" w:rsidRDefault="00C4717A" w:rsidP="00C4717A">
      <w:pPr>
        <w:pStyle w:val="a5"/>
        <w:spacing w:line="465" w:lineRule="atLeast"/>
        <w:rPr>
          <w:rFonts w:ascii="Segoe UI" w:hAnsi="Segoe UI" w:cs="Segoe UI"/>
        </w:rPr>
      </w:pPr>
      <w:r>
        <w:rPr>
          <w:rFonts w:ascii="仿宋_GB2312" w:eastAsia="仿宋_GB2312" w:hAnsi="Segoe UI" w:cs="Segoe UI" w:hint="eastAsia"/>
          <w:sz w:val="32"/>
          <w:szCs w:val="32"/>
        </w:rPr>
        <w:t> </w:t>
      </w:r>
    </w:p>
    <w:p w:rsidR="00C4717A" w:rsidRDefault="00C4717A" w:rsidP="00C4717A">
      <w:pPr>
        <w:pStyle w:val="a5"/>
        <w:spacing w:line="465" w:lineRule="atLeast"/>
        <w:rPr>
          <w:rFonts w:ascii="Segoe UI" w:hAnsi="Segoe UI" w:cs="Segoe UI"/>
        </w:rPr>
      </w:pPr>
      <w:r>
        <w:rPr>
          <w:rFonts w:ascii="仿宋_GB2312" w:eastAsia="仿宋_GB2312" w:hAnsi="Segoe UI" w:cs="Segoe UI" w:hint="eastAsia"/>
          <w:sz w:val="32"/>
          <w:szCs w:val="32"/>
        </w:rPr>
        <w:t> </w:t>
      </w:r>
    </w:p>
    <w:p w:rsidR="00C4717A" w:rsidRDefault="00C4717A" w:rsidP="00C4717A">
      <w:pPr>
        <w:pStyle w:val="a5"/>
        <w:spacing w:line="465" w:lineRule="atLeast"/>
        <w:rPr>
          <w:rFonts w:ascii="Segoe UI" w:hAnsi="Segoe UI" w:cs="Segoe UI"/>
        </w:rPr>
      </w:pPr>
      <w:r>
        <w:rPr>
          <w:rFonts w:ascii="Segoe UI" w:hAnsi="Segoe UI" w:cs="Segoe UI"/>
        </w:rPr>
        <w:t> </w:t>
      </w:r>
    </w:p>
    <w:p w:rsidR="006805AD" w:rsidRPr="00C4717A" w:rsidRDefault="00C4717A"/>
    <w:sectPr w:rsidR="006805AD" w:rsidRPr="00C4717A" w:rsidSect="00D87A5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717A" w:rsidRDefault="00C4717A" w:rsidP="00C4717A">
      <w:r>
        <w:separator/>
      </w:r>
    </w:p>
  </w:endnote>
  <w:endnote w:type="continuationSeparator" w:id="0">
    <w:p w:rsidR="00C4717A" w:rsidRDefault="00C4717A" w:rsidP="00C4717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方正小标宋简体">
    <w:altName w:val="Arial Unicode MS"/>
    <w:charset w:val="86"/>
    <w:family w:val="script"/>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717A" w:rsidRDefault="00C4717A" w:rsidP="00C4717A">
      <w:r>
        <w:separator/>
      </w:r>
    </w:p>
  </w:footnote>
  <w:footnote w:type="continuationSeparator" w:id="0">
    <w:p w:rsidR="00C4717A" w:rsidRDefault="00C4717A" w:rsidP="00C4717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4717A"/>
    <w:rsid w:val="00851D63"/>
    <w:rsid w:val="0095366C"/>
    <w:rsid w:val="00C4717A"/>
    <w:rsid w:val="00D87A5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A5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4717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4717A"/>
    <w:rPr>
      <w:sz w:val="18"/>
      <w:szCs w:val="18"/>
    </w:rPr>
  </w:style>
  <w:style w:type="paragraph" w:styleId="a4">
    <w:name w:val="footer"/>
    <w:basedOn w:val="a"/>
    <w:link w:val="Char0"/>
    <w:uiPriority w:val="99"/>
    <w:semiHidden/>
    <w:unhideWhenUsed/>
    <w:rsid w:val="00C4717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4717A"/>
    <w:rPr>
      <w:sz w:val="18"/>
      <w:szCs w:val="18"/>
    </w:rPr>
  </w:style>
  <w:style w:type="paragraph" w:styleId="a5">
    <w:name w:val="Normal (Web)"/>
    <w:basedOn w:val="a"/>
    <w:uiPriority w:val="99"/>
    <w:semiHidden/>
    <w:unhideWhenUsed/>
    <w:rsid w:val="00C4717A"/>
    <w:pPr>
      <w:widowControl/>
      <w:jc w:val="left"/>
    </w:pPr>
    <w:rPr>
      <w:rFonts w:ascii="宋体" w:eastAsia="宋体" w:hAnsi="宋体" w:cs="宋体"/>
      <w:kern w:val="0"/>
      <w:sz w:val="24"/>
      <w:szCs w:val="24"/>
    </w:rPr>
  </w:style>
  <w:style w:type="character" w:styleId="a6">
    <w:name w:val="Strong"/>
    <w:basedOn w:val="a0"/>
    <w:uiPriority w:val="22"/>
    <w:qFormat/>
    <w:rsid w:val="00C4717A"/>
    <w:rPr>
      <w:b/>
      <w:bCs/>
    </w:rPr>
  </w:style>
</w:styles>
</file>

<file path=word/webSettings.xml><?xml version="1.0" encoding="utf-8"?>
<w:webSettings xmlns:r="http://schemas.openxmlformats.org/officeDocument/2006/relationships" xmlns:w="http://schemas.openxmlformats.org/wordprocessingml/2006/main">
  <w:divs>
    <w:div w:id="1787772262">
      <w:bodyDiv w:val="1"/>
      <w:marLeft w:val="0"/>
      <w:marRight w:val="0"/>
      <w:marTop w:val="0"/>
      <w:marBottom w:val="0"/>
      <w:divBdr>
        <w:top w:val="none" w:sz="0" w:space="0" w:color="auto"/>
        <w:left w:val="none" w:sz="0" w:space="0" w:color="auto"/>
        <w:bottom w:val="none" w:sz="0" w:space="0" w:color="auto"/>
        <w:right w:val="none" w:sz="0" w:space="0" w:color="auto"/>
      </w:divBdr>
      <w:divsChild>
        <w:div w:id="1612663696">
          <w:marLeft w:val="0"/>
          <w:marRight w:val="0"/>
          <w:marTop w:val="0"/>
          <w:marBottom w:val="0"/>
          <w:divBdr>
            <w:top w:val="none" w:sz="0" w:space="0" w:color="auto"/>
            <w:left w:val="none" w:sz="0" w:space="0" w:color="auto"/>
            <w:bottom w:val="none" w:sz="0" w:space="0" w:color="auto"/>
            <w:right w:val="none" w:sz="0" w:space="0" w:color="auto"/>
          </w:divBdr>
          <w:divsChild>
            <w:div w:id="164882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686</Words>
  <Characters>3912</Characters>
  <Application>Microsoft Office Word</Application>
  <DocSecurity>0</DocSecurity>
  <Lines>32</Lines>
  <Paragraphs>9</Paragraphs>
  <ScaleCrop>false</ScaleCrop>
  <Company/>
  <LinksUpToDate>false</LinksUpToDate>
  <CharactersWithSpaces>4589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2021-09-29T10:08:00Z</dcterms:created>
  <dcterms:modified xsi:type="dcterms:W3CDTF">2021-09-29T10:08:00Z</dcterms:modified>
</cp:coreProperties>
</file>