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rPr>
        <w:t>淄博高新技术产业开发区</w:t>
      </w:r>
      <w:r>
        <w:rPr>
          <w:rFonts w:hint="eastAsia" w:ascii="方正小标宋简体" w:hAnsi="方正小标宋简体" w:eastAsia="方正小标宋简体" w:cs="方正小标宋简体"/>
          <w:bCs/>
          <w:color w:val="auto"/>
          <w:sz w:val="44"/>
          <w:szCs w:val="44"/>
          <w:highlight w:val="none"/>
          <w:lang w:val="en-US" w:eastAsia="zh-CN"/>
        </w:rPr>
        <w:t>发展改革局</w:t>
      </w:r>
    </w:p>
    <w:p>
      <w:pPr>
        <w:keepNext w:val="0"/>
        <w:keepLines w:val="0"/>
        <w:pageBreakBefore w:val="0"/>
        <w:widowControl w:val="0"/>
        <w:kinsoku/>
        <w:wordWrap/>
        <w:overflowPunct/>
        <w:topLinePunct w:val="0"/>
        <w:autoSpaceDE w:val="0"/>
        <w:autoSpaceDN w:val="0"/>
        <w:bidi w:val="0"/>
        <w:adjustRightInd/>
        <w:snapToGrid/>
        <w:spacing w:line="560" w:lineRule="exact"/>
        <w:ind w:firstLine="880" w:firstLineChars="200"/>
        <w:textAlignment w:val="auto"/>
        <w:rPr>
          <w:rFonts w:ascii="黑体" w:hAnsi="黑体" w:eastAsia="黑体" w:cs="黑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3</w:t>
      </w:r>
      <w:r>
        <w:rPr>
          <w:rFonts w:hint="eastAsia" w:ascii="方正小标宋简体" w:hAnsi="方正小标宋简体" w:eastAsia="方正小标宋简体" w:cs="方正小标宋简体"/>
          <w:bCs/>
          <w:color w:val="auto"/>
          <w:sz w:val="44"/>
          <w:szCs w:val="44"/>
          <w:highlight w:val="none"/>
        </w:rPr>
        <w:t>年度政府信息公开工作年度报告</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color w:val="auto"/>
          <w:kern w:val="0"/>
          <w:sz w:val="32"/>
          <w:szCs w:val="32"/>
          <w:highlight w:val="none"/>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本年度报告中所列数据的统计期限自 2023 年1月1日起，至2023 年12 月 31日止。</w:t>
      </w:r>
      <w:r>
        <w:rPr>
          <w:rFonts w:hint="eastAsia" w:ascii="仿宋_GB2312" w:hAnsi="仿宋_GB2312" w:eastAsia="仿宋_GB2312" w:cs="仿宋_GB2312"/>
          <w:color w:val="000000"/>
          <w:sz w:val="32"/>
          <w:szCs w:val="32"/>
        </w:rPr>
        <w:t>如对本报告有疑问，请与高新区</w:t>
      </w:r>
      <w:r>
        <w:rPr>
          <w:rFonts w:hint="eastAsia" w:ascii="仿宋_GB2312" w:hAnsi="仿宋_GB2312" w:eastAsia="仿宋_GB2312" w:cs="仿宋_GB2312"/>
          <w:color w:val="000000"/>
          <w:sz w:val="32"/>
          <w:szCs w:val="32"/>
          <w:lang w:val="en-US" w:eastAsia="zh-CN"/>
        </w:rPr>
        <w:t>发展改革</w:t>
      </w:r>
      <w:r>
        <w:rPr>
          <w:rFonts w:hint="eastAsia" w:ascii="仿宋_GB2312" w:hAnsi="仿宋_GB2312" w:eastAsia="仿宋_GB2312" w:cs="仿宋_GB2312"/>
          <w:color w:val="000000"/>
          <w:sz w:val="32"/>
          <w:szCs w:val="32"/>
        </w:rPr>
        <w:t>局联系（地址：淄博高新区</w:t>
      </w:r>
      <w:r>
        <w:rPr>
          <w:rFonts w:hint="eastAsia" w:ascii="仿宋_GB2312" w:hAnsi="仿宋_GB2312" w:eastAsia="仿宋_GB2312" w:cs="仿宋_GB2312"/>
          <w:color w:val="000000"/>
          <w:sz w:val="32"/>
          <w:szCs w:val="32"/>
          <w:lang w:val="en-US" w:eastAsia="zh-CN"/>
        </w:rPr>
        <w:t>创业火炬广场F座1117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邮编：255035；联系电话：3581178</w:t>
      </w:r>
      <w:r>
        <w:rPr>
          <w:rFonts w:hint="eastAsia" w:ascii="仿宋_GB2312" w:hAnsi="仿宋_GB2312" w:eastAsia="仿宋_GB2312" w:cs="仿宋_GB2312"/>
          <w:color w:val="000000"/>
          <w:sz w:val="32"/>
          <w:szCs w:val="32"/>
          <w:lang w:eastAsia="zh-CN"/>
        </w:rPr>
        <w:t>；邮箱：</w:t>
      </w:r>
      <w:r>
        <w:rPr>
          <w:rFonts w:hint="eastAsia" w:ascii="仿宋_GB2312" w:hAnsi="仿宋_GB2312" w:eastAsia="仿宋_GB2312" w:cs="仿宋_GB2312"/>
          <w:color w:val="000000"/>
          <w:sz w:val="32"/>
          <w:szCs w:val="32"/>
          <w:lang w:val="en-US" w:eastAsia="zh-CN"/>
        </w:rPr>
        <w:t>gxqjfj</w:t>
      </w:r>
      <w:r>
        <w:rPr>
          <w:rFonts w:hint="eastAsia" w:ascii="仿宋_GB2312" w:hAnsi="仿宋_GB2312" w:eastAsia="仿宋_GB2312" w:cs="仿宋_GB2312"/>
          <w:color w:val="000000"/>
          <w:sz w:val="32"/>
          <w:szCs w:val="32"/>
          <w:lang w:eastAsia="zh-CN"/>
        </w:rPr>
        <w:t>@zb.shandong.cn</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一、总体情况</w:t>
      </w:r>
    </w:p>
    <w:p>
      <w:pPr>
        <w:keepNext w:val="0"/>
        <w:keepLines w:val="0"/>
        <w:pageBreakBefore w:val="0"/>
        <w:widowControl w:val="0"/>
        <w:kinsoku/>
        <w:wordWrap/>
        <w:overflowPunct/>
        <w:topLinePunct w:val="0"/>
        <w:bidi w:val="0"/>
        <w:adjustRightInd/>
        <w:snapToGrid/>
        <w:spacing w:line="560" w:lineRule="exact"/>
        <w:ind w:left="0" w:leftChars="0" w:right="0" w:firstLine="620" w:firstLineChars="200"/>
        <w:jc w:val="both"/>
        <w:textAlignment w:val="auto"/>
        <w:outlineLvl w:val="9"/>
        <w:rPr>
          <w:rFonts w:hint="eastAsia" w:ascii="仿宋_GB2312" w:hAnsi="宋体" w:eastAsia="仿宋_GB2312" w:cs="仿宋_GB2312"/>
          <w:i w:val="0"/>
          <w:caps w:val="0"/>
          <w:color w:val="auto"/>
          <w:spacing w:val="0"/>
          <w:sz w:val="31"/>
          <w:szCs w:val="31"/>
          <w:highlight w:val="none"/>
          <w:shd w:val="clear" w:color="auto" w:fill="FFFFFF"/>
          <w:lang w:val="en-US" w:eastAsia="zh-CN"/>
        </w:rPr>
      </w:pPr>
      <w:r>
        <w:rPr>
          <w:rFonts w:hint="eastAsia" w:ascii="仿宋_GB2312" w:hAnsi="宋体" w:eastAsia="仿宋_GB2312" w:cs="仿宋_GB2312"/>
          <w:i w:val="0"/>
          <w:caps w:val="0"/>
          <w:color w:val="auto"/>
          <w:spacing w:val="0"/>
          <w:sz w:val="31"/>
          <w:szCs w:val="31"/>
          <w:highlight w:val="none"/>
          <w:shd w:val="clear" w:color="auto" w:fill="FFFFFF"/>
          <w:lang w:val="en-US" w:eastAsia="zh-CN"/>
        </w:rPr>
        <w:t>2023年高新区发展改革局坚持以习近平新时代中国特色社会主义思想为指导，按照政府信息公开有关要求，围绕发展改革中心工作，扎实推进政府信息公开各项工作。现将有关情况报告如下现将有关情况报告如下。</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主动公开情况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高新区发改局及时</w:t>
      </w:r>
      <w:r>
        <w:rPr>
          <w:rFonts w:hint="eastAsia" w:ascii="仿宋_GB2312" w:hAnsi="仿宋_GB2312" w:eastAsia="仿宋_GB2312" w:cs="仿宋_GB2312"/>
          <w:sz w:val="32"/>
          <w:szCs w:val="32"/>
        </w:rPr>
        <w:t>调整政府信息公开领导小组，</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信息公开领导小组职能，</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工作责任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完善信息公开审核流程，做好信息公开前的保密审查工作，保障信息公开工作顺利开展。</w:t>
      </w:r>
      <w:r>
        <w:rPr>
          <w:rFonts w:hint="eastAsia" w:ascii="仿宋_GB2312" w:hAnsi="仿宋_GB2312" w:eastAsia="仿宋_GB2312" w:cs="仿宋_GB2312"/>
          <w:sz w:val="32"/>
          <w:szCs w:val="32"/>
          <w:lang w:val="en-US" w:eastAsia="zh-CN"/>
        </w:rPr>
        <w:t>2023年我局</w:t>
      </w:r>
      <w:r>
        <w:rPr>
          <w:rFonts w:hint="eastAsia" w:ascii="仿宋_GB2312" w:hAnsi="仿宋_GB2312" w:eastAsia="仿宋_GB2312" w:cs="仿宋_GB2312"/>
          <w:sz w:val="32"/>
          <w:szCs w:val="32"/>
        </w:rPr>
        <w:t>累计主动公开政府信息</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条，其中</w:t>
      </w:r>
      <w:r>
        <w:rPr>
          <w:rFonts w:hint="eastAsia" w:ascii="仿宋_GB2312" w:hAnsi="仿宋_GB2312" w:eastAsia="仿宋_GB2312" w:cs="仿宋_GB2312"/>
          <w:sz w:val="32"/>
          <w:szCs w:val="32"/>
          <w:lang w:val="en-US" w:eastAsia="zh-CN"/>
        </w:rPr>
        <w:t>管理和服务公开12条，执行和结果公开3条，政府会议11条，部门财政财政预决算6条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保障了群众的知情权和监督权。</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(二)依申请公开情况。</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年我</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未收到政府信息公开申请。</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）政府信息管理情况。</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动态更新政府信息主动公开目录，明确全年重点工作和责任分工。结合工作实际，努力实现政务信息工作的规范化、制度化，不断提升政务信息公开工作整体水平。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我局严格落实政府信息公开保密审查制度。政府信息公开前，需经分管领导审批后才能公开，严格审查程序，确保所公开信息不泄密。</w:t>
      </w:r>
    </w:p>
    <w:p>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(四)政府信息公开平台建设情况。</w:t>
      </w:r>
      <w:r>
        <w:rPr>
          <w:rFonts w:hint="eastAsia" w:ascii="仿宋_GB2312" w:hAnsi="仿宋_GB2312" w:eastAsia="仿宋_GB2312" w:cs="仿宋_GB2312"/>
          <w:sz w:val="32"/>
          <w:szCs w:val="32"/>
          <w:lang w:val="en-US" w:eastAsia="zh-CN"/>
        </w:rPr>
        <w:t>我局依托高新区政府门户网站，及时调整优化政府信息公开平台栏目设置，定期更新栏目内容，及时地公开政务服务信息，方便群众获取。我局未开设政务新媒体等其他政府信息公开平台。</w:t>
      </w:r>
    </w:p>
    <w:p>
      <w:pPr>
        <w:keepNext w:val="0"/>
        <w:keepLines w:val="0"/>
        <w:pageBreakBefore w:val="0"/>
        <w:widowControl w:val="0"/>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(五)监督保障情况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切实加强工作领导。我局及时调整了政府信息公开工作领导小组，指定专人负责，各科室确定一名政务公开工作联络员，责任到人。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根据工作需要，组织政务公开培训。全年共开展专题培训 3 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二、主动公开政府信息情况</w:t>
      </w:r>
    </w:p>
    <w:p>
      <w:pPr>
        <w:keepNext w:val="0"/>
        <w:keepLines w:val="0"/>
        <w:pageBreakBefore w:val="0"/>
        <w:widowControl w:val="0"/>
        <w:kinsoku/>
        <w:wordWrap/>
        <w:overflowPunct/>
        <w:topLinePunct w:val="0"/>
        <w:bidi w:val="0"/>
        <w:adjustRightInd/>
        <w:snapToGrid/>
        <w:spacing w:line="560" w:lineRule="exact"/>
        <w:textAlignment w:val="auto"/>
        <w:rPr>
          <w:b/>
          <w:color w:val="auto"/>
          <w:sz w:val="24"/>
          <w:szCs w:val="24"/>
          <w:highlight w:val="none"/>
        </w:rPr>
      </w:pP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信息内容</w:t>
            </w:r>
          </w:p>
        </w:tc>
        <w:tc>
          <w:tcPr>
            <w:tcW w:w="1985"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本年制发件数</w:t>
            </w:r>
          </w:p>
        </w:tc>
        <w:tc>
          <w:tcPr>
            <w:tcW w:w="203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本年废止件数</w:t>
            </w:r>
          </w:p>
        </w:tc>
        <w:tc>
          <w:tcPr>
            <w:tcW w:w="2222"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规章</w:t>
            </w:r>
          </w:p>
        </w:tc>
        <w:tc>
          <w:tcPr>
            <w:tcW w:w="1985"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c>
          <w:tcPr>
            <w:tcW w:w="203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c>
          <w:tcPr>
            <w:tcW w:w="2222"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行政规范性文件</w:t>
            </w:r>
          </w:p>
        </w:tc>
        <w:tc>
          <w:tcPr>
            <w:tcW w:w="1985"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c>
          <w:tcPr>
            <w:tcW w:w="203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c>
          <w:tcPr>
            <w:tcW w:w="2222"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信息内容</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行政许可</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信息内容</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行政处罚</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行政强制</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信息内容</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行政事业性收费</w:t>
            </w:r>
          </w:p>
        </w:tc>
        <w:tc>
          <w:tcPr>
            <w:tcW w:w="6237" w:type="dxa"/>
            <w:gridSpan w:val="3"/>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w:t>
            </w:r>
          </w:p>
        </w:tc>
      </w:tr>
    </w:tbl>
    <w:p>
      <w:pPr>
        <w:keepNext w:val="0"/>
        <w:keepLines w:val="0"/>
        <w:pageBreakBefore w:val="0"/>
        <w:widowControl w:val="0"/>
        <w:kinsoku/>
        <w:wordWrap/>
        <w:overflowPunct/>
        <w:topLinePunct w:val="0"/>
        <w:bidi w:val="0"/>
        <w:adjustRightInd/>
        <w:snapToGrid/>
        <w:spacing w:line="560" w:lineRule="exac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三、收到和处理政府信息公开申请情况</w:t>
      </w:r>
    </w:p>
    <w:tbl>
      <w:tblPr>
        <w:tblStyle w:val="8"/>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964"/>
        <w:gridCol w:w="850"/>
        <w:gridCol w:w="567"/>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（本列数据的勾稽关系为：第一项加第二项之和，等于第三项加第四项之和）</w:t>
            </w:r>
          </w:p>
        </w:tc>
        <w:tc>
          <w:tcPr>
            <w:tcW w:w="4961" w:type="dxa"/>
            <w:gridSpan w:val="7"/>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567"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自然人</w:t>
            </w:r>
          </w:p>
        </w:tc>
        <w:tc>
          <w:tcPr>
            <w:tcW w:w="3798" w:type="dxa"/>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法人或其他组织</w:t>
            </w:r>
          </w:p>
        </w:tc>
        <w:tc>
          <w:tcPr>
            <w:tcW w:w="596"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商业企业</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科研机构</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社会公益组织</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法律服务机构</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w:t>
            </w:r>
          </w:p>
        </w:tc>
        <w:tc>
          <w:tcPr>
            <w:tcW w:w="596"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一、本年新收政府信息公开申请数量</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二、上年结转政府信息公开申请数量</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7" w:type="dxa"/>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三、本年度办理结果</w:t>
            </w:r>
          </w:p>
        </w:tc>
        <w:tc>
          <w:tcPr>
            <w:tcW w:w="4253" w:type="dxa"/>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（一）予以公开</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4253" w:type="dxa"/>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（二）部分公开（区分处理的，只计这一情形，不计其他情形）</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（三）不予公开</w:t>
            </w: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1．属于国</w:t>
            </w:r>
            <w:bookmarkStart w:id="0" w:name="_GoBack"/>
            <w:r>
              <w:rPr>
                <w:rFonts w:hint="eastAsia" w:ascii="仿宋_GB2312" w:hAnsi="仿宋_GB2312" w:eastAsia="仿宋_GB2312" w:cs="仿宋_GB2312"/>
                <w:color w:val="auto"/>
                <w:sz w:val="18"/>
                <w:szCs w:val="18"/>
                <w:highlight w:val="none"/>
              </w:rPr>
              <w:t>家</w:t>
            </w:r>
            <w:r>
              <w:rPr>
                <w:rFonts w:hint="eastAsia" w:ascii="仿宋_GB2312" w:hAnsi="仿宋_GB2312" w:eastAsia="仿宋_GB2312" w:cs="仿宋_GB2312"/>
                <w:color w:val="auto"/>
                <w:sz w:val="18"/>
                <w:szCs w:val="18"/>
                <w:highlight w:val="none"/>
                <w:lang w:val="en-US" w:eastAsia="zh-CN"/>
              </w:rPr>
              <w:t>秘密</w:t>
            </w:r>
            <w:bookmarkEnd w:id="0"/>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2．其他法律行政法规禁止公开</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3．危及“三安全一稳定”</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4．保护第三方合法权益</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5．属于三类内部事务信息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6．属于四类过程性信息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7．属于行政执法案卷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8．属于行政查询事项</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（四）无法提供</w:t>
            </w: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1．本机关不掌握相关政府信息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2．没有现成信息需要另行制作</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3．补正后申请内容仍不明确</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（五）不予处理</w:t>
            </w: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1．信访举报投诉类申请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2．重复申请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3．要求提供公开出版物</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4．无正当理由大量反复申请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center"/>
          </w:tcPr>
          <w:p>
            <w:pPr>
              <w:keepNext w:val="0"/>
              <w:keepLines w:val="0"/>
              <w:pageBreakBefore w:val="0"/>
              <w:widowControl w:val="0"/>
              <w:kinsoku/>
              <w:wordWrap/>
              <w:overflowPunct/>
              <w:topLinePunct w:val="0"/>
              <w:bidi w:val="0"/>
              <w:adjustRightInd/>
              <w:snapToGrid/>
              <w:spacing w:line="560" w:lineRule="exact"/>
              <w:ind w:left="180" w:hanging="180" w:hangingChars="1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5．要求行政机关确认或重新出具已获取信息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18"/>
                <w:szCs w:val="18"/>
                <w:highlight w:val="none"/>
              </w:rPr>
              <w:t>（六）其他处理</w:t>
            </w:r>
          </w:p>
        </w:tc>
        <w:tc>
          <w:tcPr>
            <w:tcW w:w="2693" w:type="dxa"/>
            <w:vAlign w:val="top"/>
          </w:tcPr>
          <w:p>
            <w:pPr>
              <w:keepNext w:val="0"/>
              <w:keepLines w:val="0"/>
              <w:pageBreakBefore w:val="0"/>
              <w:widowControl w:val="0"/>
              <w:kinsoku/>
              <w:wordWrap/>
              <w:overflowPunct/>
              <w:topLinePunct w:val="0"/>
              <w:bidi w:val="0"/>
              <w:adjustRightInd/>
              <w:snapToGrid/>
              <w:spacing w:line="560" w:lineRule="exact"/>
              <w:ind w:left="180" w:hanging="180" w:hangingChars="1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1.申请人无正当理由逾期不补正、行政机关不再处理其政府信息公开申请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top"/>
          </w:tcPr>
          <w:p>
            <w:pPr>
              <w:keepNext w:val="0"/>
              <w:keepLines w:val="0"/>
              <w:pageBreakBefore w:val="0"/>
              <w:widowControl w:val="0"/>
              <w:kinsoku/>
              <w:wordWrap/>
              <w:overflowPunct/>
              <w:topLinePunct w:val="0"/>
              <w:bidi w:val="0"/>
              <w:adjustRightInd/>
              <w:snapToGrid/>
              <w:spacing w:line="560" w:lineRule="exact"/>
              <w:ind w:left="180" w:hanging="180" w:hangingChars="1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2.申请人逾期未按收费通知要求缴纳费用、行政机关不再处理其政府信息公开申请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1560" w:type="dxa"/>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2693" w:type="dxa"/>
            <w:vAlign w:val="top"/>
          </w:tcPr>
          <w:p>
            <w:pPr>
              <w:keepNext w:val="0"/>
              <w:keepLines w:val="0"/>
              <w:pageBreakBefore w:val="0"/>
              <w:widowControl w:val="0"/>
              <w:kinsoku/>
              <w:wordWrap/>
              <w:overflowPunct/>
              <w:topLinePunct w:val="0"/>
              <w:bidi w:val="0"/>
              <w:adjustRightInd/>
              <w:snapToGrid/>
              <w:spacing w:line="560" w:lineRule="exact"/>
              <w:ind w:left="180" w:hanging="180" w:hangingChars="10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3.其他</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Align w:val="top"/>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p>
        </w:tc>
        <w:tc>
          <w:tcPr>
            <w:tcW w:w="4253" w:type="dxa"/>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（七）总计</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四、结转下年度继续办理</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96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8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0</w:t>
            </w:r>
          </w:p>
        </w:tc>
        <w:tc>
          <w:tcPr>
            <w:tcW w:w="59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0</w:t>
            </w:r>
          </w:p>
        </w:tc>
      </w:tr>
    </w:tbl>
    <w:p>
      <w:pPr>
        <w:keepNext w:val="0"/>
        <w:keepLines w:val="0"/>
        <w:pageBreakBefore w:val="0"/>
        <w:widowControl w:val="0"/>
        <w:kinsoku/>
        <w:wordWrap/>
        <w:overflowPunct/>
        <w:topLinePunct w:val="0"/>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bidi w:val="0"/>
        <w:adjustRightInd/>
        <w:snapToGrid/>
        <w:spacing w:line="560" w:lineRule="exac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四、因政府信息公开行政复议、行政诉讼情况</w:t>
      </w:r>
    </w:p>
    <w:tbl>
      <w:tblPr>
        <w:tblStyle w:val="8"/>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行政复议</w:t>
            </w:r>
          </w:p>
        </w:tc>
        <w:tc>
          <w:tcPr>
            <w:tcW w:w="6804" w:type="dxa"/>
            <w:gridSpan w:val="10"/>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结果维持</w:t>
            </w:r>
          </w:p>
        </w:tc>
        <w:tc>
          <w:tcPr>
            <w:tcW w:w="708"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结果纠正</w:t>
            </w:r>
          </w:p>
        </w:tc>
        <w:tc>
          <w:tcPr>
            <w:tcW w:w="709"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其他结果</w:t>
            </w:r>
          </w:p>
        </w:tc>
        <w:tc>
          <w:tcPr>
            <w:tcW w:w="682"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尚未审结</w:t>
            </w:r>
          </w:p>
        </w:tc>
        <w:tc>
          <w:tcPr>
            <w:tcW w:w="594" w:type="dxa"/>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总计</w:t>
            </w:r>
          </w:p>
        </w:tc>
        <w:tc>
          <w:tcPr>
            <w:tcW w:w="3402" w:type="dxa"/>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未经复议直接起诉</w:t>
            </w:r>
          </w:p>
        </w:tc>
        <w:tc>
          <w:tcPr>
            <w:tcW w:w="3402" w:type="dxa"/>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p>
        </w:tc>
        <w:tc>
          <w:tcPr>
            <w:tcW w:w="708"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p>
        </w:tc>
        <w:tc>
          <w:tcPr>
            <w:tcW w:w="709"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p>
        </w:tc>
        <w:tc>
          <w:tcPr>
            <w:tcW w:w="682"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594" w:type="dxa"/>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结果维持</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结果纠正</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其他结果</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尚未审结</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总计</w:t>
            </w:r>
          </w:p>
        </w:tc>
        <w:tc>
          <w:tcPr>
            <w:tcW w:w="851"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结果维持</w:t>
            </w:r>
          </w:p>
        </w:tc>
        <w:tc>
          <w:tcPr>
            <w:tcW w:w="6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结果纠正</w:t>
            </w:r>
          </w:p>
        </w:tc>
        <w:tc>
          <w:tcPr>
            <w:tcW w:w="7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其他结果</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尚未审结</w:t>
            </w:r>
          </w:p>
        </w:tc>
        <w:tc>
          <w:tcPr>
            <w:tcW w:w="425"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0</w:t>
            </w:r>
          </w:p>
        </w:tc>
        <w:tc>
          <w:tcPr>
            <w:tcW w:w="682"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594"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8"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851"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650"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709"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c>
          <w:tcPr>
            <w:tcW w:w="425"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0</w:t>
            </w:r>
          </w:p>
        </w:tc>
      </w:tr>
    </w:tbl>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五、存在的主要问题及改进情况</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我局政务公开工作虽然取得了一定的成绩，但与上级的要求和公众的需求还存在一定差距，主要表现为:</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部分科室</w:t>
      </w:r>
      <w:r>
        <w:rPr>
          <w:rFonts w:hint="eastAsia" w:ascii="仿宋_GB2312" w:hAnsi="仿宋_GB2312" w:eastAsia="仿宋_GB2312" w:cs="仿宋_GB2312"/>
          <w:sz w:val="32"/>
          <w:szCs w:val="32"/>
        </w:rPr>
        <w:t>对政府信息公开工作</w:t>
      </w:r>
      <w:r>
        <w:rPr>
          <w:rFonts w:hint="eastAsia" w:ascii="仿宋_GB2312" w:hAnsi="仿宋_GB2312" w:eastAsia="仿宋_GB2312" w:cs="仿宋_GB2312"/>
          <w:sz w:val="32"/>
          <w:szCs w:val="32"/>
          <w:lang w:val="en-US" w:eastAsia="zh-CN"/>
        </w:rPr>
        <w:t>的重要性</w:t>
      </w:r>
      <w:r>
        <w:rPr>
          <w:rFonts w:hint="eastAsia" w:ascii="仿宋_GB2312" w:hAnsi="仿宋_GB2312" w:eastAsia="仿宋_GB2312" w:cs="仿宋_GB2312"/>
          <w:sz w:val="32"/>
          <w:szCs w:val="32"/>
        </w:rPr>
        <w:t>认识不清。</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是公开的渠道相对局限。以</w:t>
      </w:r>
      <w:r>
        <w:rPr>
          <w:rFonts w:hint="eastAsia" w:ascii="仿宋_GB2312" w:hAnsi="仿宋_GB2312" w:eastAsia="仿宋_GB2312" w:cs="仿宋_GB2312"/>
          <w:sz w:val="32"/>
          <w:szCs w:val="32"/>
          <w:lang w:val="en-US" w:eastAsia="zh-CN"/>
        </w:rPr>
        <w:t>高新区</w:t>
      </w:r>
      <w:r>
        <w:rPr>
          <w:rFonts w:hint="eastAsia" w:ascii="仿宋_GB2312" w:hAnsi="仿宋_GB2312" w:eastAsia="仿宋_GB2312" w:cs="仿宋_GB2312"/>
          <w:sz w:val="32"/>
          <w:szCs w:val="32"/>
        </w:rPr>
        <w:t>政府门户网站为主阵地，政府信息公开新渠道不够广泛，政府信息公开的形式还有待</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创新。</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工作改进情况:一是</w:t>
      </w:r>
      <w:r>
        <w:rPr>
          <w:rFonts w:hint="eastAsia" w:ascii="仿宋_GB2312" w:hAnsi="仿宋_GB2312" w:eastAsia="仿宋_GB2312" w:cs="仿宋_GB2312"/>
          <w:sz w:val="32"/>
          <w:szCs w:val="32"/>
        </w:rPr>
        <w:t>继续充实公开内容，</w:t>
      </w:r>
      <w:r>
        <w:rPr>
          <w:rFonts w:hint="eastAsia" w:ascii="仿宋_GB2312" w:hAnsi="仿宋_GB2312" w:eastAsia="仿宋_GB2312" w:cs="仿宋_GB2312"/>
          <w:sz w:val="32"/>
          <w:szCs w:val="32"/>
          <w:lang w:val="en-US" w:eastAsia="zh-CN"/>
        </w:rPr>
        <w:t>各科室要对照政务公开要求，进一步梳理业务工作，</w:t>
      </w:r>
      <w:r>
        <w:rPr>
          <w:rFonts w:hint="eastAsia" w:ascii="仿宋_GB2312" w:hAnsi="仿宋_GB2312" w:eastAsia="仿宋_GB2312" w:cs="仿宋_GB2312"/>
          <w:sz w:val="32"/>
          <w:szCs w:val="32"/>
        </w:rPr>
        <w:t>真正把群众关心、社会关注的相关信息内容作为政务公开的重点，确保政务信息公开工作质量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是积极借助</w:t>
      </w:r>
      <w:r>
        <w:rPr>
          <w:rFonts w:hint="eastAsia" w:ascii="仿宋_GB2312" w:hAnsi="仿宋_GB2312" w:eastAsia="仿宋_GB2312" w:cs="仿宋_GB2312"/>
          <w:sz w:val="32"/>
          <w:szCs w:val="32"/>
          <w:lang w:val="en-US" w:eastAsia="zh-CN"/>
        </w:rPr>
        <w:t>淄博高新公众号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鲁中网、大众网等媒体公众号，</w:t>
      </w:r>
      <w:r>
        <w:rPr>
          <w:rFonts w:hint="eastAsia" w:ascii="仿宋_GB2312" w:hAnsi="仿宋_GB2312" w:eastAsia="仿宋_GB2312" w:cs="仿宋_GB2312"/>
          <w:sz w:val="32"/>
          <w:szCs w:val="32"/>
        </w:rPr>
        <w:t>拓宽信息公开渠道，探索更加多元的信息公开方式。</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黑体"/>
          <w:color w:val="auto"/>
          <w:kern w:val="0"/>
          <w:sz w:val="32"/>
          <w:szCs w:val="32"/>
          <w:highlight w:val="none"/>
          <w:shd w:val="clear" w:color="auto" w:fill="FFFFFF"/>
        </w:rPr>
      </w:pPr>
      <w:r>
        <w:rPr>
          <w:rFonts w:hint="eastAsia" w:ascii="黑体" w:hAnsi="黑体" w:eastAsia="黑体" w:cs="黑体"/>
          <w:color w:val="auto"/>
          <w:kern w:val="0"/>
          <w:sz w:val="32"/>
          <w:szCs w:val="32"/>
          <w:highlight w:val="none"/>
          <w:shd w:val="clear" w:color="auto" w:fill="FFFFFF"/>
        </w:rPr>
        <w:t>六、其他需要报告的事项</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）依申请公开收费情况：</w:t>
      </w:r>
      <w:r>
        <w:rPr>
          <w:rFonts w:hint="eastAsia" w:ascii="仿宋_GB2312" w:hAnsi="仿宋_GB2312" w:eastAsia="仿宋_GB2312" w:cs="仿宋_GB2312"/>
          <w:sz w:val="32"/>
          <w:szCs w:val="32"/>
        </w:rPr>
        <w:t>本年度依申请公开，未收取任何信息处理费。</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（二）本年度无建议提案办理情况。</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（三）本部门在政务公开方面的创新实践情况</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不断加大政务公开的途径，通过微信公众号、召开新闻发布会等方式，丰富政务公开形式。我局通过新政务媒体平台 “淄博高新”微信公众号，定期发布业务工作通报。2023年度组织召开新闻发布会1场，及时准确发布重大事项。我局通过不断创新公开形式，及时准确地向社会公开相关信息，保障人民群众的知情权、参与权和监督权，有力推动了政务服务工作开展。</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）落实上年度政务公开工作要点情况</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不断夯实政务公开工作基础。</w:t>
      </w:r>
      <w:r>
        <w:rPr>
          <w:rFonts w:hint="eastAsia" w:ascii="仿宋_GB2312" w:hAnsi="仿宋_GB2312" w:eastAsia="仿宋_GB2312" w:cs="仿宋_GB2312"/>
          <w:sz w:val="32"/>
          <w:szCs w:val="32"/>
          <w:lang w:val="en-US" w:eastAsia="zh-CN"/>
        </w:rPr>
        <w:t>对着政务公开要求，梳理业务工作</w:t>
      </w:r>
      <w:r>
        <w:rPr>
          <w:rFonts w:hint="eastAsia" w:ascii="仿宋_GB2312" w:hAnsi="仿宋_GB2312" w:eastAsia="仿宋_GB2312" w:cs="仿宋_GB2312"/>
          <w:sz w:val="32"/>
          <w:szCs w:val="32"/>
        </w:rPr>
        <w:t>，不断完善主动公开基本目录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落实专人专责，</w:t>
      </w:r>
      <w:r>
        <w:rPr>
          <w:rFonts w:hint="eastAsia" w:ascii="仿宋_GB2312" w:hAnsi="仿宋_GB2312" w:eastAsia="仿宋_GB2312" w:cs="仿宋_GB2312"/>
          <w:sz w:val="32"/>
          <w:szCs w:val="32"/>
          <w:lang w:val="en-US" w:eastAsia="zh-CN"/>
        </w:rPr>
        <w:t>定期更新</w:t>
      </w:r>
      <w:r>
        <w:rPr>
          <w:rFonts w:hint="eastAsia" w:ascii="仿宋_GB2312" w:hAnsi="仿宋_GB2312" w:eastAsia="仿宋_GB2312" w:cs="仿宋_GB2312"/>
          <w:sz w:val="32"/>
          <w:szCs w:val="32"/>
        </w:rPr>
        <w:t>栏目</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，健全主动公开栏目内容的日常检查、维护和更新机制。</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加强重点领域信息公开。</w:t>
      </w:r>
      <w:r>
        <w:rPr>
          <w:rFonts w:hint="eastAsia" w:ascii="仿宋_GB2312" w:hAnsi="仿宋_GB2312" w:eastAsia="仿宋_GB2312" w:cs="仿宋_GB2312"/>
          <w:sz w:val="32"/>
          <w:szCs w:val="32"/>
          <w:lang w:val="en-US" w:eastAsia="zh-CN"/>
        </w:rPr>
        <w:t>围绕发展改革工作，</w:t>
      </w:r>
      <w:r>
        <w:rPr>
          <w:rFonts w:hint="eastAsia" w:ascii="仿宋_GB2312" w:hAnsi="仿宋_GB2312" w:eastAsia="仿宋_GB2312" w:cs="仿宋_GB2312"/>
          <w:sz w:val="32"/>
          <w:szCs w:val="32"/>
        </w:rPr>
        <w:t>及时更新完善权责清单和本级政府行政机关机构职能目录并按要求公开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强化工作保障和监督。完善补充政务公开工作领导小组并设置专人负责政务公开以及对接工作。及时更新相关工作事项进展，确保监督保障渠道畅通。</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color w:val="auto"/>
          <w:kern w:val="0"/>
          <w:sz w:val="32"/>
          <w:szCs w:val="32"/>
          <w:highlight w:val="yellow"/>
          <w:shd w:val="clear" w:color="auto" w:fill="FFFFFF"/>
          <w:lang w:eastAsia="zh-CN"/>
        </w:rPr>
      </w:pPr>
      <w:r>
        <w:rPr>
          <w:rFonts w:hint="eastAsia" w:ascii="微软雅黑" w:hAnsi="微软雅黑" w:eastAsia="微软雅黑" w:cs="微软雅黑"/>
          <w:i w:val="0"/>
          <w:iCs w:val="0"/>
          <w:caps w:val="0"/>
          <w:color w:val="000000"/>
          <w:spacing w:val="0"/>
          <w:sz w:val="24"/>
          <w:szCs w:val="24"/>
        </w:rPr>
        <w:t> </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p>
    <w:p>
      <w:pPr>
        <w:keepNext w:val="0"/>
        <w:keepLines w:val="0"/>
        <w:pageBreakBefore w:val="0"/>
        <w:widowControl w:val="0"/>
        <w:kinsoku/>
        <w:wordWrap/>
        <w:overflowPunct/>
        <w:topLinePunct w:val="0"/>
        <w:bidi w:val="0"/>
        <w:adjustRightInd/>
        <w:snapToGrid/>
        <w:spacing w:line="560" w:lineRule="exact"/>
        <w:jc w:val="right"/>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淄博高新技术产业开发区</w:t>
      </w:r>
      <w:r>
        <w:rPr>
          <w:rFonts w:hint="eastAsia" w:ascii="仿宋_GB2312" w:hAnsi="仿宋_GB2312" w:eastAsia="仿宋_GB2312" w:cs="仿宋_GB2312"/>
          <w:color w:val="auto"/>
          <w:kern w:val="0"/>
          <w:sz w:val="32"/>
          <w:szCs w:val="32"/>
          <w:highlight w:val="none"/>
          <w:shd w:val="clear" w:color="auto" w:fill="FFFFFF"/>
          <w:lang w:val="en-US" w:eastAsia="zh-CN"/>
        </w:rPr>
        <w:t>发展改革局</w:t>
      </w:r>
    </w:p>
    <w:p>
      <w:pPr>
        <w:keepNext w:val="0"/>
        <w:keepLines w:val="0"/>
        <w:pageBreakBefore w:val="0"/>
        <w:widowControl w:val="0"/>
        <w:kinsoku/>
        <w:wordWrap/>
        <w:overflowPunct/>
        <w:topLinePunct w:val="0"/>
        <w:bidi w:val="0"/>
        <w:adjustRightInd/>
        <w:snapToGrid/>
        <w:spacing w:line="560" w:lineRule="exact"/>
        <w:ind w:firstLine="5120" w:firstLineChars="1600"/>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4</w:t>
      </w:r>
      <w:r>
        <w:rPr>
          <w:rFonts w:hint="eastAsia" w:ascii="仿宋_GB2312" w:hAnsi="仿宋_GB2312" w:eastAsia="仿宋_GB2312" w:cs="仿宋_GB2312"/>
          <w:color w:val="auto"/>
          <w:kern w:val="0"/>
          <w:sz w:val="32"/>
          <w:szCs w:val="32"/>
          <w:highlight w:val="none"/>
          <w:shd w:val="clear" w:color="auto" w:fill="FFFFFF"/>
        </w:rPr>
        <w:t>年1月</w:t>
      </w:r>
      <w:r>
        <w:rPr>
          <w:rFonts w:hint="eastAsia" w:ascii="仿宋_GB2312" w:hAnsi="仿宋_GB2312" w:eastAsia="仿宋_GB2312" w:cs="仿宋_GB2312"/>
          <w:color w:val="auto"/>
          <w:kern w:val="0"/>
          <w:sz w:val="32"/>
          <w:szCs w:val="32"/>
          <w:highlight w:val="none"/>
          <w:shd w:val="clear" w:color="auto" w:fill="FFFFFF"/>
          <w:lang w:val="en-US" w:eastAsia="zh-CN"/>
        </w:rPr>
        <w:t>5</w:t>
      </w:r>
      <w:r>
        <w:rPr>
          <w:rFonts w:hint="eastAsia" w:ascii="仿宋_GB2312" w:hAnsi="仿宋_GB2312" w:eastAsia="仿宋_GB2312" w:cs="仿宋_GB2312"/>
          <w:color w:val="auto"/>
          <w:kern w:val="0"/>
          <w:sz w:val="32"/>
          <w:szCs w:val="32"/>
          <w:highlight w:val="none"/>
          <w:shd w:val="clear" w:color="auto" w:fill="FFFFFF"/>
        </w:rPr>
        <w:t>日</w:t>
      </w:r>
    </w:p>
    <w:p>
      <w:pPr>
        <w:keepNext w:val="0"/>
        <w:keepLines w:val="0"/>
        <w:pageBreakBefore w:val="0"/>
        <w:widowControl w:val="0"/>
        <w:kinsoku/>
        <w:wordWrap/>
        <w:overflowPunct/>
        <w:topLinePunct w:val="0"/>
        <w:bidi w:val="0"/>
        <w:adjustRightInd/>
        <w:snapToGrid/>
        <w:spacing w:line="560" w:lineRule="exact"/>
        <w:ind w:firstLine="5120" w:firstLineChars="1600"/>
        <w:textAlignment w:val="auto"/>
        <w:rPr>
          <w:rFonts w:hint="eastAsia" w:ascii="仿宋_GB2312" w:hAnsi="仿宋_GB2312" w:eastAsia="仿宋_GB2312" w:cs="仿宋_GB2312"/>
          <w:color w:val="auto"/>
          <w:kern w:val="0"/>
          <w:sz w:val="32"/>
          <w:szCs w:val="32"/>
          <w:highlight w:val="none"/>
          <w:shd w:val="clear" w:color="auto" w:fill="FFFFFF"/>
        </w:rPr>
      </w:pPr>
    </w:p>
    <w:sectPr>
      <w:pgSz w:w="11906" w:h="16838"/>
      <w:pgMar w:top="1701"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JmZWUzNjhiZjkxYzM5ZjAwMWY3NjBiNjczYTEzNDEifQ=="/>
  </w:docVars>
  <w:rsids>
    <w:rsidRoot w:val="00E04258"/>
    <w:rsid w:val="00005D3F"/>
    <w:rsid w:val="00024810"/>
    <w:rsid w:val="000414C6"/>
    <w:rsid w:val="00087FF0"/>
    <w:rsid w:val="000D2094"/>
    <w:rsid w:val="000E611B"/>
    <w:rsid w:val="000F2666"/>
    <w:rsid w:val="000F6F68"/>
    <w:rsid w:val="001B5D17"/>
    <w:rsid w:val="001C4A1F"/>
    <w:rsid w:val="001D59CB"/>
    <w:rsid w:val="00216261"/>
    <w:rsid w:val="002379CF"/>
    <w:rsid w:val="00246124"/>
    <w:rsid w:val="00270C0E"/>
    <w:rsid w:val="002768FF"/>
    <w:rsid w:val="002A188B"/>
    <w:rsid w:val="002A35EA"/>
    <w:rsid w:val="002B6F68"/>
    <w:rsid w:val="002C473E"/>
    <w:rsid w:val="002F580D"/>
    <w:rsid w:val="00320646"/>
    <w:rsid w:val="003353A1"/>
    <w:rsid w:val="00352DDB"/>
    <w:rsid w:val="00353E8D"/>
    <w:rsid w:val="00363F09"/>
    <w:rsid w:val="003D47BA"/>
    <w:rsid w:val="003D7EB2"/>
    <w:rsid w:val="00405DB6"/>
    <w:rsid w:val="0041564F"/>
    <w:rsid w:val="0042093E"/>
    <w:rsid w:val="00420F86"/>
    <w:rsid w:val="00481ED7"/>
    <w:rsid w:val="004D2882"/>
    <w:rsid w:val="00514D10"/>
    <w:rsid w:val="005158E4"/>
    <w:rsid w:val="00517C83"/>
    <w:rsid w:val="005227DA"/>
    <w:rsid w:val="0056114A"/>
    <w:rsid w:val="0056489A"/>
    <w:rsid w:val="005B2448"/>
    <w:rsid w:val="005B36A9"/>
    <w:rsid w:val="005B7123"/>
    <w:rsid w:val="005F12A9"/>
    <w:rsid w:val="0061114B"/>
    <w:rsid w:val="00697EE4"/>
    <w:rsid w:val="006F1A90"/>
    <w:rsid w:val="006F3805"/>
    <w:rsid w:val="00714451"/>
    <w:rsid w:val="00717EE3"/>
    <w:rsid w:val="00732D81"/>
    <w:rsid w:val="00733F31"/>
    <w:rsid w:val="00741A40"/>
    <w:rsid w:val="00746739"/>
    <w:rsid w:val="00747E8F"/>
    <w:rsid w:val="007611C0"/>
    <w:rsid w:val="00783A91"/>
    <w:rsid w:val="007C59CE"/>
    <w:rsid w:val="007F1287"/>
    <w:rsid w:val="007F43FC"/>
    <w:rsid w:val="007F477C"/>
    <w:rsid w:val="007F484D"/>
    <w:rsid w:val="00892DC4"/>
    <w:rsid w:val="008A7BC7"/>
    <w:rsid w:val="00906B82"/>
    <w:rsid w:val="00920A8C"/>
    <w:rsid w:val="00935E77"/>
    <w:rsid w:val="0096093C"/>
    <w:rsid w:val="00982507"/>
    <w:rsid w:val="00982B89"/>
    <w:rsid w:val="009A0202"/>
    <w:rsid w:val="009C2A07"/>
    <w:rsid w:val="00A023D8"/>
    <w:rsid w:val="00A52D31"/>
    <w:rsid w:val="00A93492"/>
    <w:rsid w:val="00AC222F"/>
    <w:rsid w:val="00AD49B5"/>
    <w:rsid w:val="00AD5731"/>
    <w:rsid w:val="00AF1724"/>
    <w:rsid w:val="00AF60B4"/>
    <w:rsid w:val="00B15B3C"/>
    <w:rsid w:val="00B50F25"/>
    <w:rsid w:val="00BE4C23"/>
    <w:rsid w:val="00BF42A9"/>
    <w:rsid w:val="00BF4F77"/>
    <w:rsid w:val="00C04CBE"/>
    <w:rsid w:val="00C61A42"/>
    <w:rsid w:val="00C762CA"/>
    <w:rsid w:val="00CA24FE"/>
    <w:rsid w:val="00D05C3C"/>
    <w:rsid w:val="00D12316"/>
    <w:rsid w:val="00D201BD"/>
    <w:rsid w:val="00D33F3A"/>
    <w:rsid w:val="00D5216C"/>
    <w:rsid w:val="00D67FF1"/>
    <w:rsid w:val="00D7673F"/>
    <w:rsid w:val="00DA1C71"/>
    <w:rsid w:val="00DB6451"/>
    <w:rsid w:val="00DE4CBE"/>
    <w:rsid w:val="00E03F11"/>
    <w:rsid w:val="00E04258"/>
    <w:rsid w:val="00E82A61"/>
    <w:rsid w:val="00EA3993"/>
    <w:rsid w:val="00EB2204"/>
    <w:rsid w:val="00EB247D"/>
    <w:rsid w:val="00F36193"/>
    <w:rsid w:val="00F8353C"/>
    <w:rsid w:val="00FA3378"/>
    <w:rsid w:val="00FE3091"/>
    <w:rsid w:val="011232E6"/>
    <w:rsid w:val="0465700B"/>
    <w:rsid w:val="0468655D"/>
    <w:rsid w:val="05956900"/>
    <w:rsid w:val="06382D8D"/>
    <w:rsid w:val="07FD44A3"/>
    <w:rsid w:val="0B2C47E2"/>
    <w:rsid w:val="0B3B14A7"/>
    <w:rsid w:val="0B5C2073"/>
    <w:rsid w:val="0D5F15EF"/>
    <w:rsid w:val="0D7C4FAB"/>
    <w:rsid w:val="0E4F75A0"/>
    <w:rsid w:val="0F1B4A58"/>
    <w:rsid w:val="104B4FA7"/>
    <w:rsid w:val="108D35E3"/>
    <w:rsid w:val="110A6481"/>
    <w:rsid w:val="156A5AB1"/>
    <w:rsid w:val="168A0652"/>
    <w:rsid w:val="168A58F8"/>
    <w:rsid w:val="1813218C"/>
    <w:rsid w:val="1A926D8A"/>
    <w:rsid w:val="1AA849D7"/>
    <w:rsid w:val="1AC8211C"/>
    <w:rsid w:val="20371AE7"/>
    <w:rsid w:val="2295152F"/>
    <w:rsid w:val="23F30609"/>
    <w:rsid w:val="27966507"/>
    <w:rsid w:val="27B200B0"/>
    <w:rsid w:val="27CB7955"/>
    <w:rsid w:val="27F871F4"/>
    <w:rsid w:val="2BB9293C"/>
    <w:rsid w:val="2BFD7E04"/>
    <w:rsid w:val="2F3B560E"/>
    <w:rsid w:val="2FF9337F"/>
    <w:rsid w:val="32121533"/>
    <w:rsid w:val="321E7DFF"/>
    <w:rsid w:val="32AF6D07"/>
    <w:rsid w:val="348C7C8B"/>
    <w:rsid w:val="3503294C"/>
    <w:rsid w:val="35AF69EC"/>
    <w:rsid w:val="39641E07"/>
    <w:rsid w:val="3A3D1A2E"/>
    <w:rsid w:val="3C3D6A1C"/>
    <w:rsid w:val="3CA04C8A"/>
    <w:rsid w:val="3F3D0EDD"/>
    <w:rsid w:val="413D3D1D"/>
    <w:rsid w:val="41584349"/>
    <w:rsid w:val="43E73367"/>
    <w:rsid w:val="44A84FF5"/>
    <w:rsid w:val="46B3084F"/>
    <w:rsid w:val="47057B74"/>
    <w:rsid w:val="47E1460C"/>
    <w:rsid w:val="48E32A07"/>
    <w:rsid w:val="491923BC"/>
    <w:rsid w:val="49375FAE"/>
    <w:rsid w:val="49B10747"/>
    <w:rsid w:val="4B9B7997"/>
    <w:rsid w:val="4CB052E1"/>
    <w:rsid w:val="4DE93206"/>
    <w:rsid w:val="4E05458D"/>
    <w:rsid w:val="4E3B7DA4"/>
    <w:rsid w:val="4FCD3E87"/>
    <w:rsid w:val="5027637C"/>
    <w:rsid w:val="505A12BE"/>
    <w:rsid w:val="514D52EF"/>
    <w:rsid w:val="53A82F50"/>
    <w:rsid w:val="53A876CC"/>
    <w:rsid w:val="53F91A55"/>
    <w:rsid w:val="54051FE4"/>
    <w:rsid w:val="54F22339"/>
    <w:rsid w:val="5520059E"/>
    <w:rsid w:val="57575653"/>
    <w:rsid w:val="582A40EC"/>
    <w:rsid w:val="58B0040F"/>
    <w:rsid w:val="58C21330"/>
    <w:rsid w:val="58FA7DB6"/>
    <w:rsid w:val="59C344F1"/>
    <w:rsid w:val="5AB02A79"/>
    <w:rsid w:val="5AF1783B"/>
    <w:rsid w:val="5B1820EC"/>
    <w:rsid w:val="5B384768"/>
    <w:rsid w:val="5C3E66CE"/>
    <w:rsid w:val="5D9C0459"/>
    <w:rsid w:val="5F126C2A"/>
    <w:rsid w:val="601125AA"/>
    <w:rsid w:val="64193D33"/>
    <w:rsid w:val="64294A83"/>
    <w:rsid w:val="65EF4439"/>
    <w:rsid w:val="6749326F"/>
    <w:rsid w:val="67F67B58"/>
    <w:rsid w:val="69423C09"/>
    <w:rsid w:val="6B5E5C35"/>
    <w:rsid w:val="6EAA539C"/>
    <w:rsid w:val="6FB23ED1"/>
    <w:rsid w:val="71672DBA"/>
    <w:rsid w:val="73BF22E6"/>
    <w:rsid w:val="75581D54"/>
    <w:rsid w:val="76E92418"/>
    <w:rsid w:val="770329D5"/>
    <w:rsid w:val="7792487B"/>
    <w:rsid w:val="78051368"/>
    <w:rsid w:val="79C27653"/>
    <w:rsid w:val="79F32F28"/>
    <w:rsid w:val="7AAE0556"/>
    <w:rsid w:val="7B1D2D13"/>
    <w:rsid w:val="7DBB2A93"/>
    <w:rsid w:val="7E226A40"/>
    <w:rsid w:val="7E280B0D"/>
    <w:rsid w:val="7E872C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Balloon Text"/>
    <w:basedOn w:val="1"/>
    <w:link w:val="15"/>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basedOn w:val="9"/>
    <w:autoRedefine/>
    <w:qFormat/>
    <w:uiPriority w:val="20"/>
    <w:rPr>
      <w:i/>
    </w:rPr>
  </w:style>
  <w:style w:type="character" w:styleId="12">
    <w:name w:val="Hyperlink"/>
    <w:basedOn w:val="9"/>
    <w:autoRedefine/>
    <w:qFormat/>
    <w:uiPriority w:val="0"/>
    <w:rPr>
      <w:color w:val="0000FF"/>
      <w:u w:val="single"/>
    </w:rPr>
  </w:style>
  <w:style w:type="character" w:customStyle="1" w:styleId="13">
    <w:name w:val="页眉 Char"/>
    <w:basedOn w:val="9"/>
    <w:link w:val="5"/>
    <w:autoRedefine/>
    <w:semiHidden/>
    <w:qFormat/>
    <w:uiPriority w:val="99"/>
    <w:rPr>
      <w:rFonts w:ascii="Calibri" w:hAnsi="Calibri" w:eastAsia="宋体" w:cs="黑体"/>
      <w:kern w:val="2"/>
      <w:sz w:val="18"/>
      <w:szCs w:val="18"/>
    </w:rPr>
  </w:style>
  <w:style w:type="character" w:customStyle="1" w:styleId="14">
    <w:name w:val="页脚 Char"/>
    <w:basedOn w:val="9"/>
    <w:link w:val="4"/>
    <w:autoRedefine/>
    <w:semiHidden/>
    <w:qFormat/>
    <w:uiPriority w:val="99"/>
    <w:rPr>
      <w:rFonts w:ascii="Calibri" w:hAnsi="Calibri" w:eastAsia="宋体" w:cs="黑体"/>
      <w:kern w:val="2"/>
      <w:sz w:val="18"/>
      <w:szCs w:val="18"/>
    </w:rPr>
  </w:style>
  <w:style w:type="character" w:customStyle="1" w:styleId="15">
    <w:name w:val="批注框文本 Char"/>
    <w:basedOn w:val="9"/>
    <w:link w:val="3"/>
    <w:autoRedefine/>
    <w:semiHidden/>
    <w:qFormat/>
    <w:uiPriority w:val="99"/>
    <w:rPr>
      <w:rFonts w:ascii="Calibri" w:hAnsi="Calibri" w:eastAsia="宋体" w:cs="黑体"/>
      <w:kern w:val="2"/>
      <w:sz w:val="18"/>
      <w:szCs w:val="18"/>
    </w:rPr>
  </w:style>
  <w:style w:type="character" w:customStyle="1" w:styleId="16">
    <w:name w:val="标题 1 Char"/>
    <w:basedOn w:val="9"/>
    <w:link w:val="2"/>
    <w:autoRedefine/>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368</Words>
  <Characters>2102</Characters>
  <Lines>17</Lines>
  <Paragraphs>4</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2021-12-29T01:30:00Z</dcterms:created>
  <dc:creator>China</dc:creator>
  <cp:lastModifiedBy>LENOVO</cp:lastModifiedBy>
  <cp:lastPrinted>2022-01-05T02:47:00Z</cp:lastPrinted>
  <dcterms:modified xsi:type="dcterms:W3CDTF">2024-02-23T08:13:52Z</dcterms:modified>
  <dc:title>淄博高新技术产业开发区经济发展局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52263A41FB7345E78F55859D546E7990</vt:lpwstr>
  </property>
</Properties>
</file>