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116"/>
        <w:rPr>
          <w:rFonts w:ascii="Times New Roman"/>
          <w:sz w:val="20"/>
        </w:rPr>
      </w:pPr>
    </w:p>
    <w:p>
      <w:pPr>
        <w:jc w:val="center"/>
        <w:rPr>
          <w:sz w:val="32"/>
        </w:rPr>
      </w:pPr>
    </w:p>
    <w:p>
      <w:pPr>
        <w:jc w:val="center"/>
        <w:rPr>
          <w:sz w:val="32"/>
        </w:rPr>
      </w:pPr>
    </w:p>
    <w:p>
      <w:pPr>
        <w:jc w:val="center"/>
        <w:rPr>
          <w:sz w:val="32"/>
        </w:rPr>
      </w:pPr>
    </w:p>
    <w:p>
      <w:pPr>
        <w:jc w:val="center"/>
        <w:rPr>
          <w:sz w:val="32"/>
        </w:rPr>
      </w:pPr>
    </w:p>
    <w:p>
      <w:pPr>
        <w:widowControl/>
        <w:autoSpaceDE/>
        <w:autoSpaceDN/>
        <w:spacing w:line="560" w:lineRule="exact"/>
        <w:jc w:val="center"/>
        <w:rPr>
          <w:rFonts w:hint="default" w:ascii="方正小标宋简体" w:hAnsi="Calibri" w:eastAsia="方正小标宋简体" w:cs="Times New Roman"/>
          <w:kern w:val="2"/>
          <w:sz w:val="44"/>
          <w:lang w:val="en-US" w:eastAsia="zh-CN"/>
        </w:rPr>
      </w:pPr>
      <w:r>
        <w:rPr>
          <w:rFonts w:hint="eastAsia" w:ascii="方正小标宋简体" w:hAnsi="Calibri" w:eastAsia="方正小标宋简体" w:cs="Times New Roman"/>
          <w:kern w:val="2"/>
          <w:sz w:val="44"/>
          <w:lang w:eastAsia="zh-CN"/>
        </w:rPr>
        <w:t>关于</w:t>
      </w:r>
      <w:r>
        <w:rPr>
          <w:rFonts w:ascii="方正小标宋简体" w:hAnsi="Calibri" w:eastAsia="方正小标宋简体" w:cs="Times New Roman"/>
          <w:kern w:val="2"/>
          <w:sz w:val="44"/>
          <w:lang w:eastAsia="zh-CN"/>
        </w:rPr>
        <w:t>印发《</w:t>
      </w:r>
      <w:r>
        <w:rPr>
          <w:rFonts w:hint="eastAsia" w:ascii="方正小标宋简体" w:hAnsi="Calibri" w:eastAsia="方正小标宋简体" w:cs="Times New Roman"/>
          <w:kern w:val="2"/>
          <w:sz w:val="44"/>
          <w:lang w:eastAsia="zh-CN"/>
        </w:rPr>
        <w:t>淄博高新区“十四五”农村生活污水治理方案</w:t>
      </w:r>
      <w:r>
        <w:rPr>
          <w:rFonts w:ascii="方正小标宋简体" w:hAnsi="Calibri" w:eastAsia="方正小标宋简体" w:cs="Times New Roman"/>
          <w:kern w:val="2"/>
          <w:sz w:val="44"/>
          <w:lang w:eastAsia="zh-CN"/>
        </w:rPr>
        <w:t>》</w:t>
      </w:r>
      <w:r>
        <w:rPr>
          <w:rFonts w:hint="eastAsia" w:ascii="方正小标宋简体" w:hAnsi="Calibri" w:eastAsia="方正小标宋简体" w:cs="Times New Roman"/>
          <w:kern w:val="2"/>
          <w:sz w:val="44"/>
          <w:lang w:eastAsia="zh-CN"/>
        </w:rPr>
        <w:t>的</w:t>
      </w:r>
      <w:r>
        <w:rPr>
          <w:rFonts w:ascii="方正小标宋简体" w:hAnsi="Calibri" w:eastAsia="方正小标宋简体" w:cs="Times New Roman"/>
          <w:kern w:val="2"/>
          <w:sz w:val="44"/>
          <w:lang w:eastAsia="zh-CN"/>
        </w:rPr>
        <w:t>通知</w:t>
      </w:r>
      <w:bookmarkStart w:id="78" w:name="_GoBack"/>
      <w:bookmarkEnd w:id="78"/>
    </w:p>
    <w:p>
      <w:pPr>
        <w:widowControl/>
        <w:autoSpaceDE/>
        <w:autoSpaceDN/>
        <w:spacing w:line="560" w:lineRule="exact"/>
        <w:jc w:val="left"/>
        <w:rPr>
          <w:rFonts w:ascii="仿宋_GB2312" w:hAnsi="Calibri" w:eastAsia="仿宋_GB2312" w:cs="Times New Roman"/>
          <w:kern w:val="2"/>
          <w:sz w:val="32"/>
          <w:lang w:eastAsia="zh-CN"/>
        </w:rPr>
      </w:pPr>
    </w:p>
    <w:p>
      <w:pPr>
        <w:autoSpaceDE/>
        <w:autoSpaceDN/>
        <w:spacing w:line="560" w:lineRule="exact"/>
        <w:jc w:val="both"/>
        <w:rPr>
          <w:rFonts w:hint="eastAsia" w:ascii="仿宋_GB2312" w:hAnsi="Calibri" w:eastAsia="仿宋_GB2312" w:cs="Times New Roman"/>
          <w:kern w:val="2"/>
          <w:sz w:val="32"/>
          <w:lang w:eastAsia="zh-CN"/>
        </w:rPr>
      </w:pPr>
      <w:r>
        <w:rPr>
          <w:rFonts w:hint="eastAsia" w:ascii="仿宋_GB2312" w:hAnsi="Calibri" w:eastAsia="仿宋_GB2312" w:cs="Times New Roman"/>
          <w:kern w:val="2"/>
          <w:sz w:val="32"/>
          <w:lang w:eastAsia="zh-CN"/>
        </w:rPr>
        <w:t>各部、局、中心，四宝山街道、中埠镇：</w:t>
      </w:r>
    </w:p>
    <w:p>
      <w:pPr>
        <w:autoSpaceDE/>
        <w:autoSpaceDN/>
        <w:spacing w:line="560" w:lineRule="exact"/>
        <w:ind w:firstLine="640" w:firstLineChars="200"/>
        <w:jc w:val="both"/>
        <w:rPr>
          <w:rFonts w:ascii="Times New Roman" w:hAnsi="Times New Roman" w:eastAsia="仿宋_GB2312" w:cs="Times New Roman"/>
          <w:kern w:val="2"/>
          <w:sz w:val="32"/>
          <w:szCs w:val="32"/>
          <w:lang w:eastAsia="zh-CN"/>
        </w:rPr>
      </w:pPr>
      <w:r>
        <w:rPr>
          <w:rFonts w:hint="eastAsia" w:ascii="仿宋_GB2312" w:hAnsi="Calibri" w:eastAsia="仿宋_GB2312" w:cs="Times New Roman"/>
          <w:kern w:val="2"/>
          <w:sz w:val="32"/>
          <w:lang w:eastAsia="zh-CN"/>
        </w:rPr>
        <w:t>现将《淄博高新区“十四五”农村生活污水治理方案》</w:t>
      </w:r>
      <w:r>
        <w:rPr>
          <w:rFonts w:ascii="Times New Roman" w:hAnsi="Times New Roman" w:eastAsia="仿宋_GB2312" w:cs="Times New Roman"/>
          <w:kern w:val="2"/>
          <w:sz w:val="32"/>
          <w:szCs w:val="32"/>
          <w:lang w:eastAsia="zh-CN"/>
        </w:rPr>
        <w:t>予以印发，请贯彻执行。</w:t>
      </w:r>
    </w:p>
    <w:p>
      <w:pPr>
        <w:autoSpaceDE/>
        <w:autoSpaceDN/>
        <w:spacing w:line="560" w:lineRule="exact"/>
        <w:ind w:firstLine="640" w:firstLineChars="200"/>
        <w:jc w:val="both"/>
        <w:rPr>
          <w:rFonts w:ascii="Times New Roman" w:hAnsi="Times New Roman" w:eastAsia="仿宋_GB2312" w:cs="Times New Roman"/>
          <w:kern w:val="2"/>
          <w:sz w:val="32"/>
          <w:szCs w:val="32"/>
          <w:lang w:eastAsia="zh-CN"/>
        </w:rPr>
      </w:pPr>
    </w:p>
    <w:p>
      <w:pPr>
        <w:widowControl/>
        <w:autoSpaceDE/>
        <w:autoSpaceDN/>
        <w:spacing w:line="560" w:lineRule="exact"/>
        <w:jc w:val="right"/>
        <w:rPr>
          <w:rFonts w:ascii="仿宋_GB2312" w:hAnsi="Calibri" w:eastAsia="仿宋_GB2312" w:cs="Times New Roman"/>
          <w:kern w:val="2"/>
          <w:sz w:val="32"/>
          <w:lang w:eastAsia="zh-CN"/>
        </w:rPr>
      </w:pPr>
      <w:r>
        <w:rPr>
          <w:rFonts w:hint="eastAsia" w:ascii="仿宋_GB2312" w:hAnsi="Calibri" w:eastAsia="仿宋_GB2312" w:cs="Times New Roman"/>
          <w:kern w:val="2"/>
          <w:sz w:val="32"/>
          <w:lang w:eastAsia="zh-CN"/>
        </w:rPr>
        <w:t>淄博</w:t>
      </w:r>
      <w:r>
        <w:rPr>
          <w:rFonts w:ascii="仿宋_GB2312" w:hAnsi="Calibri" w:eastAsia="仿宋_GB2312" w:cs="Times New Roman"/>
          <w:kern w:val="2"/>
          <w:sz w:val="32"/>
          <w:lang w:eastAsia="zh-CN"/>
        </w:rPr>
        <w:t>高新技术产业</w:t>
      </w:r>
      <w:r>
        <w:rPr>
          <w:rFonts w:hint="eastAsia" w:ascii="仿宋_GB2312" w:hAnsi="Calibri" w:eastAsia="仿宋_GB2312" w:cs="Times New Roman"/>
          <w:kern w:val="2"/>
          <w:sz w:val="32"/>
          <w:lang w:eastAsia="zh-CN"/>
        </w:rPr>
        <w:t>开发区生态</w:t>
      </w:r>
      <w:r>
        <w:rPr>
          <w:rFonts w:ascii="仿宋_GB2312" w:hAnsi="Calibri" w:eastAsia="仿宋_GB2312" w:cs="Times New Roman"/>
          <w:kern w:val="2"/>
          <w:sz w:val="32"/>
          <w:lang w:eastAsia="zh-CN"/>
        </w:rPr>
        <w:t>环境委员会办公室</w:t>
      </w:r>
    </w:p>
    <w:p>
      <w:pPr>
        <w:jc w:val="center"/>
        <w:rPr>
          <w:rFonts w:hint="eastAsia" w:ascii="仿宋_GB2312" w:hAnsi="Calibri" w:eastAsia="仿宋_GB2312" w:cs="Times New Roman"/>
          <w:kern w:val="2"/>
          <w:sz w:val="32"/>
          <w:lang w:val="en-US" w:eastAsia="zh-CN"/>
        </w:rPr>
      </w:pPr>
      <w:r>
        <w:rPr>
          <w:rFonts w:hint="eastAsia" w:ascii="仿宋_GB2312" w:hAnsi="Calibri" w:eastAsia="仿宋_GB2312" w:cs="Times New Roman"/>
          <w:kern w:val="2"/>
          <w:sz w:val="32"/>
          <w:lang w:val="en-US" w:eastAsia="zh-CN"/>
        </w:rPr>
        <w:t xml:space="preserve">         </w:t>
      </w:r>
    </w:p>
    <w:p>
      <w:pPr>
        <w:jc w:val="center"/>
        <w:rPr>
          <w:sz w:val="32"/>
        </w:rPr>
        <w:sectPr>
          <w:type w:val="continuous"/>
          <w:pgSz w:w="11910" w:h="16840"/>
          <w:pgMar w:top="1200" w:right="1100" w:bottom="280" w:left="980" w:header="720" w:footer="720" w:gutter="0"/>
          <w:cols w:space="720" w:num="1"/>
        </w:sectPr>
      </w:pPr>
      <w:r>
        <w:rPr>
          <w:rFonts w:hint="eastAsia" w:ascii="仿宋_GB2312" w:hAnsi="Calibri" w:eastAsia="仿宋_GB2312" w:cs="Times New Roman"/>
          <w:kern w:val="2"/>
          <w:sz w:val="32"/>
          <w:lang w:val="en-US" w:eastAsia="zh-CN"/>
        </w:rPr>
        <w:t xml:space="preserve">                         </w:t>
      </w:r>
      <w:r>
        <w:rPr>
          <w:rFonts w:ascii="仿宋_GB2312" w:hAnsi="Calibri" w:eastAsia="仿宋_GB2312" w:cs="Times New Roman"/>
          <w:kern w:val="2"/>
          <w:sz w:val="32"/>
          <w:lang w:eastAsia="zh-CN"/>
        </w:rPr>
        <w:t>2022</w:t>
      </w:r>
      <w:r>
        <w:rPr>
          <w:rFonts w:hint="eastAsia" w:ascii="仿宋_GB2312" w:hAnsi="Calibri" w:eastAsia="仿宋_GB2312" w:cs="Times New Roman"/>
          <w:kern w:val="2"/>
          <w:sz w:val="32"/>
          <w:lang w:eastAsia="zh-CN"/>
        </w:rPr>
        <w:t>年</w:t>
      </w:r>
      <w:r>
        <w:rPr>
          <w:rFonts w:hint="eastAsia" w:ascii="仿宋_GB2312" w:hAnsi="Calibri" w:eastAsia="仿宋_GB2312" w:cs="Times New Roman"/>
          <w:kern w:val="2"/>
          <w:sz w:val="32"/>
          <w:lang w:val="en-US" w:eastAsia="zh-CN"/>
        </w:rPr>
        <w:t>6</w:t>
      </w:r>
      <w:r>
        <w:rPr>
          <w:rFonts w:hint="eastAsia" w:ascii="仿宋_GB2312" w:hAnsi="Calibri" w:eastAsia="仿宋_GB2312" w:cs="Times New Roman"/>
          <w:kern w:val="2"/>
          <w:sz w:val="32"/>
          <w:lang w:eastAsia="zh-CN"/>
        </w:rPr>
        <w:t>月</w:t>
      </w:r>
      <w:r>
        <w:rPr>
          <w:rFonts w:hint="eastAsia" w:ascii="仿宋_GB2312" w:hAnsi="Calibri" w:eastAsia="仿宋_GB2312" w:cs="Times New Roman"/>
          <w:kern w:val="2"/>
          <w:sz w:val="32"/>
          <w:lang w:val="en-US" w:eastAsia="zh-CN"/>
        </w:rPr>
        <w:t>2</w:t>
      </w:r>
      <w:r>
        <w:rPr>
          <w:rFonts w:hint="eastAsia" w:ascii="仿宋_GB2312" w:hAnsi="Calibri" w:eastAsia="仿宋_GB2312" w:cs="Times New Roman"/>
          <w:kern w:val="2"/>
          <w:sz w:val="32"/>
          <w:lang w:eastAsia="zh-CN"/>
        </w:rPr>
        <w:t xml:space="preserve">日 </w:t>
      </w:r>
      <w:r>
        <w:rPr>
          <w:rFonts w:ascii="仿宋_GB2312" w:hAnsi="Calibri" w:eastAsia="仿宋_GB2312" w:cs="Times New Roman"/>
          <w:kern w:val="2"/>
          <w:sz w:val="32"/>
          <w:lang w:eastAsia="zh-CN"/>
        </w:rPr>
        <w:t xml:space="preserve">  </w:t>
      </w:r>
    </w:p>
    <w:p>
      <w:pPr>
        <w:spacing w:before="14"/>
        <w:ind w:left="4031" w:right="4031"/>
        <w:jc w:val="center"/>
        <w:rPr>
          <w:b/>
          <w:sz w:val="21"/>
        </w:rPr>
      </w:pPr>
      <w:r>
        <w:rPr>
          <w:b/>
          <w:w w:val="95"/>
          <w:sz w:val="21"/>
        </w:rPr>
        <w:t>目录</w:t>
      </w:r>
    </w:p>
    <w:p>
      <w:pPr>
        <w:jc w:val="center"/>
        <w:rPr>
          <w:sz w:val="21"/>
        </w:rPr>
        <w:sectPr>
          <w:footerReference r:id="rId3" w:type="default"/>
          <w:pgSz w:w="11910" w:h="16840"/>
          <w:pgMar w:top="1180" w:right="1020" w:bottom="1546" w:left="1020" w:header="0" w:footer="569" w:gutter="0"/>
          <w:pgNumType w:start="2"/>
          <w:cols w:space="720" w:num="1"/>
        </w:sectPr>
      </w:pPr>
    </w:p>
    <w:sdt>
      <w:sdtPr>
        <w:rPr>
          <w:rFonts w:ascii="宋体" w:hAnsi="宋体" w:eastAsia="宋体" w:cs="宋体"/>
          <w:sz w:val="21"/>
          <w:szCs w:val="22"/>
          <w:lang w:val="en-US" w:eastAsia="en-US" w:bidi="ar-SA"/>
        </w:rPr>
        <w:id w:val="147460078"/>
        <w15:color w:val="DBDBDB"/>
        <w:docPartObj>
          <w:docPartGallery w:val="Table of Contents"/>
          <w:docPartUnique/>
        </w:docPartObj>
      </w:sdtPr>
      <w:sdtEndPr>
        <w:rPr>
          <w:rFonts w:ascii="宋体" w:hAnsi="宋体" w:eastAsia="宋体" w:cs="宋体"/>
          <w:sz w:val="22"/>
          <w:szCs w:val="22"/>
          <w:lang w:val="en-US" w:eastAsia="en-US" w:bidi="ar-SA"/>
        </w:rPr>
      </w:sdtEndPr>
      <w:sdtContent>
        <w:p>
          <w:pPr>
            <w:spacing w:before="0" w:beforeLines="0" w:after="0" w:afterLines="0" w:line="240" w:lineRule="auto"/>
            <w:ind w:left="0" w:leftChars="0" w:right="0" w:rightChars="0" w:firstLine="0" w:firstLineChars="0"/>
            <w:jc w:val="center"/>
          </w:pPr>
        </w:p>
        <w:p>
          <w:pPr>
            <w:pStyle w:val="11"/>
            <w:tabs>
              <w:tab w:val="right" w:leader="dot" w:pos="9870"/>
            </w:tabs>
          </w:pPr>
          <w:r>
            <w:fldChar w:fldCharType="begin"/>
          </w:r>
          <w:r>
            <w:instrText xml:space="preserve">TOC \o "1-3" \h \u </w:instrText>
          </w:r>
          <w:r>
            <w:fldChar w:fldCharType="separate"/>
          </w:r>
          <w:r>
            <w:fldChar w:fldCharType="begin"/>
          </w:r>
          <w:r>
            <w:instrText xml:space="preserve"> HYPERLINK \l _Toc228 </w:instrText>
          </w:r>
          <w:r>
            <w:fldChar w:fldCharType="separate"/>
          </w:r>
          <w:r>
            <w:rPr>
              <w:w w:val="95"/>
            </w:rPr>
            <w:t>一</w:t>
          </w:r>
          <w:r>
            <w:rPr>
              <w:rFonts w:ascii="Arial" w:eastAsia="Arial"/>
              <w:w w:val="95"/>
            </w:rPr>
            <w:t>.</w:t>
          </w:r>
          <w:r>
            <w:rPr>
              <w:w w:val="95"/>
            </w:rPr>
            <w:t>总则</w:t>
          </w:r>
          <w:r>
            <w:tab/>
          </w:r>
          <w:r>
            <w:fldChar w:fldCharType="begin"/>
          </w:r>
          <w:r>
            <w:instrText xml:space="preserve"> PAGEREF _Toc228 \h </w:instrText>
          </w:r>
          <w:r>
            <w:fldChar w:fldCharType="separate"/>
          </w:r>
          <w:r>
            <w:t>1</w:t>
          </w:r>
          <w:r>
            <w:fldChar w:fldCharType="end"/>
          </w:r>
          <w:r>
            <w:fldChar w:fldCharType="end"/>
          </w:r>
        </w:p>
        <w:p>
          <w:pPr>
            <w:pStyle w:val="7"/>
            <w:tabs>
              <w:tab w:val="right" w:leader="dot" w:pos="9870"/>
            </w:tabs>
          </w:pPr>
          <w:r>
            <w:fldChar w:fldCharType="begin"/>
          </w:r>
          <w:r>
            <w:instrText xml:space="preserve"> HYPERLINK \l _Toc3189 </w:instrText>
          </w:r>
          <w:r>
            <w:fldChar w:fldCharType="separate"/>
          </w:r>
          <w:r>
            <w:rPr>
              <w:rFonts w:hint="default" w:ascii="Arial" w:hAnsi="Arial" w:eastAsia="Arial" w:cs="Arial"/>
              <w:bCs/>
              <w:spacing w:val="-1"/>
              <w:w w:val="100"/>
              <w:szCs w:val="28"/>
            </w:rPr>
            <w:t xml:space="preserve">1.1 </w:t>
          </w:r>
          <w:r>
            <w:rPr>
              <w:spacing w:val="-2"/>
              <w:w w:val="95"/>
            </w:rPr>
            <w:t>农村污水处理总体思路</w:t>
          </w:r>
          <w:r>
            <w:tab/>
          </w:r>
          <w:r>
            <w:fldChar w:fldCharType="begin"/>
          </w:r>
          <w:r>
            <w:instrText xml:space="preserve"> PAGEREF _Toc3189 \h </w:instrText>
          </w:r>
          <w:r>
            <w:fldChar w:fldCharType="separate"/>
          </w:r>
          <w:r>
            <w:t>1</w:t>
          </w:r>
          <w:r>
            <w:fldChar w:fldCharType="end"/>
          </w:r>
          <w:r>
            <w:fldChar w:fldCharType="end"/>
          </w:r>
        </w:p>
        <w:p>
          <w:pPr>
            <w:pStyle w:val="7"/>
            <w:tabs>
              <w:tab w:val="right" w:leader="dot" w:pos="9870"/>
            </w:tabs>
          </w:pPr>
          <w:r>
            <w:fldChar w:fldCharType="begin"/>
          </w:r>
          <w:r>
            <w:instrText xml:space="preserve"> HYPERLINK \l _Toc18104 </w:instrText>
          </w:r>
          <w:r>
            <w:fldChar w:fldCharType="separate"/>
          </w:r>
          <w:r>
            <w:rPr>
              <w:rFonts w:hint="default" w:ascii="Arial" w:hAnsi="Arial" w:eastAsia="Arial" w:cs="Arial"/>
              <w:bCs/>
              <w:spacing w:val="-1"/>
              <w:w w:val="100"/>
              <w:szCs w:val="28"/>
            </w:rPr>
            <w:t xml:space="preserve">1.2 </w:t>
          </w:r>
          <w:r>
            <w:rPr>
              <w:spacing w:val="-1"/>
              <w:w w:val="95"/>
            </w:rPr>
            <w:t>设计依据</w:t>
          </w:r>
          <w:r>
            <w:tab/>
          </w:r>
          <w:r>
            <w:fldChar w:fldCharType="begin"/>
          </w:r>
          <w:r>
            <w:instrText xml:space="preserve"> PAGEREF _Toc18104 \h </w:instrText>
          </w:r>
          <w:r>
            <w:fldChar w:fldCharType="separate"/>
          </w:r>
          <w:r>
            <w:t>1</w:t>
          </w:r>
          <w:r>
            <w:fldChar w:fldCharType="end"/>
          </w:r>
          <w:r>
            <w:fldChar w:fldCharType="end"/>
          </w:r>
        </w:p>
        <w:p>
          <w:pPr>
            <w:pStyle w:val="7"/>
            <w:tabs>
              <w:tab w:val="right" w:leader="dot" w:pos="9870"/>
            </w:tabs>
          </w:pPr>
          <w:r>
            <w:fldChar w:fldCharType="begin"/>
          </w:r>
          <w:r>
            <w:instrText xml:space="preserve"> HYPERLINK \l _Toc16766 </w:instrText>
          </w:r>
          <w:r>
            <w:fldChar w:fldCharType="separate"/>
          </w:r>
          <w:r>
            <w:rPr>
              <w:rFonts w:hint="default" w:ascii="Arial" w:hAnsi="Arial" w:eastAsia="Arial" w:cs="Arial"/>
              <w:bCs/>
              <w:spacing w:val="-1"/>
              <w:w w:val="100"/>
              <w:szCs w:val="28"/>
            </w:rPr>
            <w:t xml:space="preserve">1.3 </w:t>
          </w:r>
          <w:r>
            <w:rPr>
              <w:spacing w:val="-1"/>
              <w:w w:val="95"/>
            </w:rPr>
            <w:t>农村污水设计原则</w:t>
          </w:r>
          <w:r>
            <w:tab/>
          </w:r>
          <w:r>
            <w:fldChar w:fldCharType="begin"/>
          </w:r>
          <w:r>
            <w:instrText xml:space="preserve"> PAGEREF _Toc16766 \h </w:instrText>
          </w:r>
          <w:r>
            <w:fldChar w:fldCharType="separate"/>
          </w:r>
          <w:r>
            <w:t>3</w:t>
          </w:r>
          <w:r>
            <w:fldChar w:fldCharType="end"/>
          </w:r>
          <w:r>
            <w:fldChar w:fldCharType="end"/>
          </w:r>
        </w:p>
        <w:p>
          <w:pPr>
            <w:pStyle w:val="11"/>
            <w:tabs>
              <w:tab w:val="right" w:leader="dot" w:pos="9870"/>
            </w:tabs>
          </w:pPr>
          <w:r>
            <w:fldChar w:fldCharType="begin"/>
          </w:r>
          <w:r>
            <w:instrText xml:space="preserve"> HYPERLINK \l _Toc21293 </w:instrText>
          </w:r>
          <w:r>
            <w:fldChar w:fldCharType="separate"/>
          </w:r>
          <w:r>
            <w:rPr>
              <w:rFonts w:hint="eastAsia"/>
              <w:w w:val="95"/>
              <w:lang w:eastAsia="zh-CN"/>
            </w:rPr>
            <w:t>二</w:t>
          </w:r>
          <w:r>
            <w:rPr>
              <w:w w:val="95"/>
              <w:lang w:eastAsia="zh-CN"/>
            </w:rPr>
            <w:t>、范围、目标</w:t>
          </w:r>
          <w:r>
            <w:tab/>
          </w:r>
          <w:r>
            <w:fldChar w:fldCharType="begin"/>
          </w:r>
          <w:r>
            <w:instrText xml:space="preserve"> PAGEREF _Toc21293 \h </w:instrText>
          </w:r>
          <w:r>
            <w:fldChar w:fldCharType="separate"/>
          </w:r>
          <w:r>
            <w:t>5</w:t>
          </w:r>
          <w:r>
            <w:fldChar w:fldCharType="end"/>
          </w:r>
          <w:r>
            <w:fldChar w:fldCharType="end"/>
          </w:r>
        </w:p>
        <w:p>
          <w:pPr>
            <w:pStyle w:val="7"/>
            <w:tabs>
              <w:tab w:val="right" w:leader="dot" w:pos="9870"/>
            </w:tabs>
          </w:pPr>
          <w:r>
            <w:fldChar w:fldCharType="begin"/>
          </w:r>
          <w:r>
            <w:instrText xml:space="preserve"> HYPERLINK \l _Toc23567 </w:instrText>
          </w:r>
          <w:r>
            <w:fldChar w:fldCharType="separate"/>
          </w:r>
          <w:r>
            <w:rPr>
              <w:rFonts w:hint="eastAsia"/>
              <w:spacing w:val="-1"/>
              <w:w w:val="95"/>
              <w:lang w:val="en-US" w:eastAsia="zh-CN"/>
            </w:rPr>
            <w:t xml:space="preserve">2.1 </w:t>
          </w:r>
          <w:r>
            <w:rPr>
              <w:spacing w:val="-1"/>
              <w:w w:val="95"/>
              <w:lang w:eastAsia="zh-CN"/>
            </w:rPr>
            <w:t>范围</w:t>
          </w:r>
          <w:r>
            <w:tab/>
          </w:r>
          <w:r>
            <w:fldChar w:fldCharType="begin"/>
          </w:r>
          <w:r>
            <w:instrText xml:space="preserve"> PAGEREF _Toc23567 \h </w:instrText>
          </w:r>
          <w:r>
            <w:fldChar w:fldCharType="separate"/>
          </w:r>
          <w:r>
            <w:t>5</w:t>
          </w:r>
          <w:r>
            <w:fldChar w:fldCharType="end"/>
          </w:r>
          <w:r>
            <w:fldChar w:fldCharType="end"/>
          </w:r>
        </w:p>
        <w:p>
          <w:pPr>
            <w:pStyle w:val="7"/>
            <w:tabs>
              <w:tab w:val="right" w:leader="dot" w:pos="9870"/>
            </w:tabs>
          </w:pPr>
          <w:r>
            <w:fldChar w:fldCharType="begin"/>
          </w:r>
          <w:r>
            <w:instrText xml:space="preserve"> HYPERLINK \l _Toc31692 </w:instrText>
          </w:r>
          <w:r>
            <w:fldChar w:fldCharType="separate"/>
          </w:r>
          <w:r>
            <w:rPr>
              <w:rFonts w:hint="eastAsia"/>
              <w:spacing w:val="-1"/>
              <w:w w:val="95"/>
              <w:lang w:val="en-US" w:eastAsia="zh-CN"/>
            </w:rPr>
            <w:t>2.2 工作目标</w:t>
          </w:r>
          <w:r>
            <w:tab/>
          </w:r>
          <w:r>
            <w:fldChar w:fldCharType="begin"/>
          </w:r>
          <w:r>
            <w:instrText xml:space="preserve"> PAGEREF _Toc31692 \h </w:instrText>
          </w:r>
          <w:r>
            <w:fldChar w:fldCharType="separate"/>
          </w:r>
          <w:r>
            <w:t>5</w:t>
          </w:r>
          <w:r>
            <w:fldChar w:fldCharType="end"/>
          </w:r>
          <w:r>
            <w:fldChar w:fldCharType="end"/>
          </w:r>
        </w:p>
        <w:p>
          <w:pPr>
            <w:pStyle w:val="11"/>
            <w:tabs>
              <w:tab w:val="right" w:leader="dot" w:pos="9870"/>
            </w:tabs>
          </w:pPr>
          <w:r>
            <w:fldChar w:fldCharType="begin"/>
          </w:r>
          <w:r>
            <w:instrText xml:space="preserve"> HYPERLINK \l _Toc20702 </w:instrText>
          </w:r>
          <w:r>
            <w:fldChar w:fldCharType="separate"/>
          </w:r>
          <w:r>
            <w:rPr>
              <w:rFonts w:hint="eastAsia"/>
              <w:w w:val="95"/>
              <w:lang w:eastAsia="zh-CN"/>
            </w:rPr>
            <w:t>三</w:t>
          </w:r>
          <w:r>
            <w:rPr>
              <w:w w:val="95"/>
              <w:lang w:eastAsia="zh-CN"/>
            </w:rPr>
            <w:t>.区域</w:t>
          </w:r>
          <w:r>
            <w:rPr>
              <w:rFonts w:hint="eastAsia"/>
              <w:w w:val="95"/>
              <w:lang w:eastAsia="zh-CN"/>
            </w:rPr>
            <w:t>现状</w:t>
          </w:r>
          <w:r>
            <w:rPr>
              <w:w w:val="95"/>
              <w:lang w:eastAsia="zh-CN"/>
            </w:rPr>
            <w:t>分析</w:t>
          </w:r>
          <w:r>
            <w:tab/>
          </w:r>
          <w:r>
            <w:fldChar w:fldCharType="begin"/>
          </w:r>
          <w:r>
            <w:instrText xml:space="preserve"> PAGEREF _Toc20702 \h </w:instrText>
          </w:r>
          <w:r>
            <w:fldChar w:fldCharType="separate"/>
          </w:r>
          <w:r>
            <w:t>9</w:t>
          </w:r>
          <w:r>
            <w:fldChar w:fldCharType="end"/>
          </w:r>
          <w:r>
            <w:fldChar w:fldCharType="end"/>
          </w:r>
        </w:p>
        <w:p>
          <w:pPr>
            <w:pStyle w:val="7"/>
            <w:tabs>
              <w:tab w:val="right" w:leader="dot" w:pos="9870"/>
            </w:tabs>
          </w:pPr>
          <w:r>
            <w:fldChar w:fldCharType="begin"/>
          </w:r>
          <w:r>
            <w:instrText xml:space="preserve"> HYPERLINK \l _Toc19067 </w:instrText>
          </w:r>
          <w:r>
            <w:fldChar w:fldCharType="separate"/>
          </w:r>
          <w:r>
            <w:rPr>
              <w:rFonts w:hint="eastAsia"/>
              <w:spacing w:val="-1"/>
              <w:w w:val="95"/>
              <w:lang w:val="en-US" w:eastAsia="zh-CN"/>
            </w:rPr>
            <w:t xml:space="preserve">3.1 </w:t>
          </w:r>
          <w:r>
            <w:rPr>
              <w:spacing w:val="-1"/>
              <w:w w:val="95"/>
            </w:rPr>
            <w:t>区域概况</w:t>
          </w:r>
          <w:r>
            <w:tab/>
          </w:r>
          <w:r>
            <w:fldChar w:fldCharType="begin"/>
          </w:r>
          <w:r>
            <w:instrText xml:space="preserve"> PAGEREF _Toc19067 \h </w:instrText>
          </w:r>
          <w:r>
            <w:fldChar w:fldCharType="separate"/>
          </w:r>
          <w:r>
            <w:t>9</w:t>
          </w:r>
          <w:r>
            <w:fldChar w:fldCharType="end"/>
          </w:r>
          <w:r>
            <w:fldChar w:fldCharType="end"/>
          </w:r>
        </w:p>
        <w:p>
          <w:pPr>
            <w:pStyle w:val="7"/>
            <w:tabs>
              <w:tab w:val="right" w:leader="dot" w:pos="9870"/>
            </w:tabs>
          </w:pPr>
          <w:r>
            <w:fldChar w:fldCharType="begin"/>
          </w:r>
          <w:r>
            <w:instrText xml:space="preserve"> HYPERLINK \l _Toc29209 </w:instrText>
          </w:r>
          <w:r>
            <w:fldChar w:fldCharType="separate"/>
          </w:r>
          <w:r>
            <w:rPr>
              <w:rFonts w:hint="eastAsia"/>
              <w:spacing w:val="-1"/>
              <w:w w:val="95"/>
              <w:lang w:val="en-US" w:eastAsia="zh-CN"/>
            </w:rPr>
            <w:t xml:space="preserve">3.2 </w:t>
          </w:r>
          <w:r>
            <w:rPr>
              <w:spacing w:val="-1"/>
              <w:w w:val="95"/>
            </w:rPr>
            <w:t>存在的问题</w:t>
          </w:r>
          <w:r>
            <w:tab/>
          </w:r>
          <w:r>
            <w:fldChar w:fldCharType="begin"/>
          </w:r>
          <w:r>
            <w:instrText xml:space="preserve"> PAGEREF _Toc29209 \h </w:instrText>
          </w:r>
          <w:r>
            <w:fldChar w:fldCharType="separate"/>
          </w:r>
          <w:r>
            <w:t>13</w:t>
          </w:r>
          <w:r>
            <w:fldChar w:fldCharType="end"/>
          </w:r>
          <w:r>
            <w:fldChar w:fldCharType="end"/>
          </w:r>
        </w:p>
        <w:p>
          <w:pPr>
            <w:pStyle w:val="11"/>
            <w:tabs>
              <w:tab w:val="right" w:leader="dot" w:pos="9870"/>
            </w:tabs>
          </w:pPr>
          <w:r>
            <w:fldChar w:fldCharType="begin"/>
          </w:r>
          <w:r>
            <w:instrText xml:space="preserve"> HYPERLINK \l _Toc266 </w:instrText>
          </w:r>
          <w:r>
            <w:fldChar w:fldCharType="separate"/>
          </w:r>
          <w:r>
            <w:rPr>
              <w:rFonts w:hint="eastAsia" w:ascii="Times New Roman"/>
              <w:w w:val="95"/>
              <w:lang w:eastAsia="zh-CN"/>
            </w:rPr>
            <w:t>四</w:t>
          </w:r>
          <w:r>
            <w:rPr>
              <w:rFonts w:ascii="Times New Roman" w:eastAsia="Times New Roman"/>
              <w:w w:val="95"/>
            </w:rPr>
            <w:t>.</w:t>
          </w:r>
          <w:r>
            <w:rPr>
              <w:rFonts w:hint="eastAsia"/>
              <w:w w:val="95"/>
              <w:lang w:eastAsia="zh-CN"/>
            </w:rPr>
            <w:t>工作</w:t>
          </w:r>
          <w:r>
            <w:rPr>
              <w:w w:val="95"/>
              <w:lang w:eastAsia="zh-CN"/>
            </w:rPr>
            <w:t>要求</w:t>
          </w:r>
          <w:r>
            <w:tab/>
          </w:r>
          <w:r>
            <w:fldChar w:fldCharType="begin"/>
          </w:r>
          <w:r>
            <w:instrText xml:space="preserve"> PAGEREF _Toc266 \h </w:instrText>
          </w:r>
          <w:r>
            <w:fldChar w:fldCharType="separate"/>
          </w:r>
          <w:r>
            <w:t>14</w:t>
          </w:r>
          <w:r>
            <w:fldChar w:fldCharType="end"/>
          </w:r>
          <w:r>
            <w:fldChar w:fldCharType="end"/>
          </w:r>
        </w:p>
        <w:p>
          <w:pPr>
            <w:pStyle w:val="7"/>
            <w:tabs>
              <w:tab w:val="right" w:leader="dot" w:pos="9870"/>
            </w:tabs>
          </w:pPr>
          <w:r>
            <w:fldChar w:fldCharType="begin"/>
          </w:r>
          <w:r>
            <w:instrText xml:space="preserve"> HYPERLINK \l _Toc14662 </w:instrText>
          </w:r>
          <w:r>
            <w:fldChar w:fldCharType="separate"/>
          </w:r>
          <w:r>
            <w:rPr>
              <w:rFonts w:hint="eastAsia"/>
              <w:spacing w:val="-1"/>
              <w:w w:val="95"/>
              <w:lang w:val="en-US" w:eastAsia="zh-CN"/>
            </w:rPr>
            <w:t xml:space="preserve">4.1 </w:t>
          </w:r>
          <w:r>
            <w:rPr>
              <w:spacing w:val="-1"/>
              <w:w w:val="95"/>
            </w:rPr>
            <w:t>指导思想</w:t>
          </w:r>
          <w:r>
            <w:tab/>
          </w:r>
          <w:r>
            <w:fldChar w:fldCharType="begin"/>
          </w:r>
          <w:r>
            <w:instrText xml:space="preserve"> PAGEREF _Toc14662 \h </w:instrText>
          </w:r>
          <w:r>
            <w:fldChar w:fldCharType="separate"/>
          </w:r>
          <w:r>
            <w:t>14</w:t>
          </w:r>
          <w:r>
            <w:fldChar w:fldCharType="end"/>
          </w:r>
          <w:r>
            <w:fldChar w:fldCharType="end"/>
          </w:r>
        </w:p>
        <w:p>
          <w:pPr>
            <w:pStyle w:val="7"/>
            <w:tabs>
              <w:tab w:val="right" w:leader="dot" w:pos="9870"/>
            </w:tabs>
          </w:pPr>
          <w:r>
            <w:fldChar w:fldCharType="begin"/>
          </w:r>
          <w:r>
            <w:instrText xml:space="preserve"> HYPERLINK \l _Toc15893 </w:instrText>
          </w:r>
          <w:r>
            <w:fldChar w:fldCharType="separate"/>
          </w:r>
          <w:r>
            <w:rPr>
              <w:rFonts w:hint="eastAsia"/>
              <w:spacing w:val="-1"/>
              <w:w w:val="95"/>
              <w:lang w:val="en-US" w:eastAsia="zh-CN"/>
            </w:rPr>
            <w:t xml:space="preserve">4.2 </w:t>
          </w:r>
          <w:r>
            <w:rPr>
              <w:spacing w:val="-1"/>
              <w:w w:val="95"/>
              <w:lang w:eastAsia="zh-CN"/>
            </w:rPr>
            <w:t>农村生活污水处置方式的选择</w:t>
          </w:r>
          <w:r>
            <w:tab/>
          </w:r>
          <w:r>
            <w:fldChar w:fldCharType="begin"/>
          </w:r>
          <w:r>
            <w:instrText xml:space="preserve"> PAGEREF _Toc15893 \h </w:instrText>
          </w:r>
          <w:r>
            <w:fldChar w:fldCharType="separate"/>
          </w:r>
          <w:r>
            <w:t>14</w:t>
          </w:r>
          <w:r>
            <w:fldChar w:fldCharType="end"/>
          </w:r>
          <w:r>
            <w:fldChar w:fldCharType="end"/>
          </w:r>
        </w:p>
        <w:p>
          <w:pPr>
            <w:pStyle w:val="7"/>
            <w:tabs>
              <w:tab w:val="right" w:leader="dot" w:pos="9870"/>
            </w:tabs>
          </w:pPr>
          <w:r>
            <w:fldChar w:fldCharType="begin"/>
          </w:r>
          <w:r>
            <w:instrText xml:space="preserve"> HYPERLINK \l _Toc20755 </w:instrText>
          </w:r>
          <w:r>
            <w:fldChar w:fldCharType="separate"/>
          </w:r>
          <w:r>
            <w:rPr>
              <w:rFonts w:hint="eastAsia"/>
              <w:spacing w:val="-1"/>
              <w:w w:val="95"/>
              <w:lang w:val="en-US" w:eastAsia="zh-CN"/>
            </w:rPr>
            <w:t xml:space="preserve">4.3 </w:t>
          </w:r>
          <w:r>
            <w:rPr>
              <w:spacing w:val="-1"/>
              <w:w w:val="95"/>
            </w:rPr>
            <w:t>处理设施布局选址要求</w:t>
          </w:r>
          <w:r>
            <w:tab/>
          </w:r>
          <w:r>
            <w:fldChar w:fldCharType="begin"/>
          </w:r>
          <w:r>
            <w:instrText xml:space="preserve"> PAGEREF _Toc20755 \h </w:instrText>
          </w:r>
          <w:r>
            <w:fldChar w:fldCharType="separate"/>
          </w:r>
          <w:r>
            <w:t>16</w:t>
          </w:r>
          <w:r>
            <w:fldChar w:fldCharType="end"/>
          </w:r>
          <w:r>
            <w:fldChar w:fldCharType="end"/>
          </w:r>
        </w:p>
        <w:p>
          <w:pPr>
            <w:pStyle w:val="11"/>
            <w:tabs>
              <w:tab w:val="right" w:leader="dot" w:pos="9870"/>
            </w:tabs>
          </w:pPr>
          <w:r>
            <w:fldChar w:fldCharType="begin"/>
          </w:r>
          <w:r>
            <w:instrText xml:space="preserve"> HYPERLINK \l _Toc30216 </w:instrText>
          </w:r>
          <w:r>
            <w:fldChar w:fldCharType="separate"/>
          </w:r>
          <w:r>
            <w:rPr>
              <w:rFonts w:hint="eastAsia"/>
              <w:w w:val="95"/>
              <w:lang w:eastAsia="zh-CN"/>
            </w:rPr>
            <w:t>五</w:t>
          </w:r>
          <w:r>
            <w:rPr>
              <w:w w:val="95"/>
              <w:lang w:eastAsia="zh-CN"/>
            </w:rPr>
            <w:t>．农村污水收集工程工艺设计</w:t>
          </w:r>
          <w:r>
            <w:tab/>
          </w:r>
          <w:r>
            <w:fldChar w:fldCharType="begin"/>
          </w:r>
          <w:r>
            <w:instrText xml:space="preserve"> PAGEREF _Toc30216 \h </w:instrText>
          </w:r>
          <w:r>
            <w:fldChar w:fldCharType="separate"/>
          </w:r>
          <w:r>
            <w:t>17</w:t>
          </w:r>
          <w:r>
            <w:fldChar w:fldCharType="end"/>
          </w:r>
          <w:r>
            <w:fldChar w:fldCharType="end"/>
          </w:r>
        </w:p>
        <w:p>
          <w:pPr>
            <w:pStyle w:val="7"/>
            <w:tabs>
              <w:tab w:val="right" w:leader="dot" w:pos="9870"/>
            </w:tabs>
          </w:pPr>
          <w:r>
            <w:fldChar w:fldCharType="begin"/>
          </w:r>
          <w:r>
            <w:instrText xml:space="preserve"> HYPERLINK \l _Toc26314 </w:instrText>
          </w:r>
          <w:r>
            <w:fldChar w:fldCharType="separate"/>
          </w:r>
          <w:r>
            <w:rPr>
              <w:rFonts w:hint="eastAsia"/>
              <w:spacing w:val="-1"/>
              <w:w w:val="95"/>
              <w:lang w:val="en-US" w:eastAsia="zh-CN"/>
            </w:rPr>
            <w:t xml:space="preserve">5.1 </w:t>
          </w:r>
          <w:r>
            <w:rPr>
              <w:spacing w:val="-1"/>
              <w:w w:val="95"/>
            </w:rPr>
            <w:t>布置原则</w:t>
          </w:r>
          <w:r>
            <w:tab/>
          </w:r>
          <w:r>
            <w:fldChar w:fldCharType="begin"/>
          </w:r>
          <w:r>
            <w:instrText xml:space="preserve"> PAGEREF _Toc26314 \h </w:instrText>
          </w:r>
          <w:r>
            <w:fldChar w:fldCharType="separate"/>
          </w:r>
          <w:r>
            <w:t>17</w:t>
          </w:r>
          <w:r>
            <w:fldChar w:fldCharType="end"/>
          </w:r>
          <w:r>
            <w:fldChar w:fldCharType="end"/>
          </w:r>
        </w:p>
        <w:p>
          <w:pPr>
            <w:pStyle w:val="7"/>
            <w:tabs>
              <w:tab w:val="right" w:leader="dot" w:pos="9870"/>
            </w:tabs>
          </w:pPr>
          <w:r>
            <w:fldChar w:fldCharType="begin"/>
          </w:r>
          <w:r>
            <w:instrText xml:space="preserve"> HYPERLINK \l _Toc18770 </w:instrText>
          </w:r>
          <w:r>
            <w:fldChar w:fldCharType="separate"/>
          </w:r>
          <w:r>
            <w:rPr>
              <w:rFonts w:hint="eastAsia"/>
              <w:spacing w:val="-1"/>
              <w:w w:val="95"/>
              <w:lang w:val="en-US" w:eastAsia="zh-CN"/>
            </w:rPr>
            <w:t xml:space="preserve">5.2 </w:t>
          </w:r>
          <w:r>
            <w:rPr>
              <w:spacing w:val="-1"/>
              <w:w w:val="95"/>
            </w:rPr>
            <w:t>污水收集工程方案论证</w:t>
          </w:r>
          <w:r>
            <w:tab/>
          </w:r>
          <w:r>
            <w:fldChar w:fldCharType="begin"/>
          </w:r>
          <w:r>
            <w:instrText xml:space="preserve"> PAGEREF _Toc18770 \h </w:instrText>
          </w:r>
          <w:r>
            <w:fldChar w:fldCharType="separate"/>
          </w:r>
          <w:r>
            <w:t>17</w:t>
          </w:r>
          <w:r>
            <w:fldChar w:fldCharType="end"/>
          </w:r>
          <w:r>
            <w:fldChar w:fldCharType="end"/>
          </w:r>
        </w:p>
        <w:p>
          <w:pPr>
            <w:pStyle w:val="7"/>
            <w:tabs>
              <w:tab w:val="right" w:leader="dot" w:pos="9870"/>
            </w:tabs>
          </w:pPr>
          <w:r>
            <w:fldChar w:fldCharType="begin"/>
          </w:r>
          <w:r>
            <w:instrText xml:space="preserve"> HYPERLINK \l _Toc18500 </w:instrText>
          </w:r>
          <w:r>
            <w:fldChar w:fldCharType="separate"/>
          </w:r>
          <w:r>
            <w:rPr>
              <w:rFonts w:hint="eastAsia"/>
              <w:spacing w:val="-1"/>
              <w:w w:val="95"/>
              <w:lang w:val="en-US" w:eastAsia="zh-CN"/>
            </w:rPr>
            <w:t xml:space="preserve">5.3 </w:t>
          </w:r>
          <w:r>
            <w:rPr>
              <w:spacing w:val="-1"/>
              <w:w w:val="95"/>
            </w:rPr>
            <w:t>污水收集工程设计</w:t>
          </w:r>
          <w:r>
            <w:tab/>
          </w:r>
          <w:r>
            <w:fldChar w:fldCharType="begin"/>
          </w:r>
          <w:r>
            <w:instrText xml:space="preserve"> PAGEREF _Toc18500 \h </w:instrText>
          </w:r>
          <w:r>
            <w:fldChar w:fldCharType="separate"/>
          </w:r>
          <w:r>
            <w:t>22</w:t>
          </w:r>
          <w:r>
            <w:fldChar w:fldCharType="end"/>
          </w:r>
          <w:r>
            <w:fldChar w:fldCharType="end"/>
          </w:r>
        </w:p>
        <w:p>
          <w:pPr>
            <w:pStyle w:val="7"/>
            <w:tabs>
              <w:tab w:val="right" w:leader="dot" w:pos="9870"/>
            </w:tabs>
          </w:pPr>
          <w:r>
            <w:fldChar w:fldCharType="begin"/>
          </w:r>
          <w:r>
            <w:instrText xml:space="preserve"> HYPERLINK \l _Toc18686 </w:instrText>
          </w:r>
          <w:r>
            <w:fldChar w:fldCharType="separate"/>
          </w:r>
          <w:r>
            <w:rPr>
              <w:rFonts w:hint="eastAsia"/>
              <w:spacing w:val="-1"/>
              <w:w w:val="95"/>
              <w:lang w:val="en-US" w:eastAsia="zh-CN"/>
            </w:rPr>
            <w:t xml:space="preserve">5.4 </w:t>
          </w:r>
          <w:r>
            <w:rPr>
              <w:spacing w:val="-1"/>
              <w:w w:val="95"/>
            </w:rPr>
            <w:t>污水管道收集工程</w:t>
          </w:r>
          <w:r>
            <w:tab/>
          </w:r>
          <w:r>
            <w:fldChar w:fldCharType="begin"/>
          </w:r>
          <w:r>
            <w:instrText xml:space="preserve"> PAGEREF _Toc18686 \h </w:instrText>
          </w:r>
          <w:r>
            <w:fldChar w:fldCharType="separate"/>
          </w:r>
          <w:r>
            <w:t>26</w:t>
          </w:r>
          <w:r>
            <w:fldChar w:fldCharType="end"/>
          </w:r>
          <w:r>
            <w:fldChar w:fldCharType="end"/>
          </w:r>
        </w:p>
        <w:p>
          <w:pPr>
            <w:pStyle w:val="7"/>
            <w:tabs>
              <w:tab w:val="right" w:leader="dot" w:pos="9870"/>
            </w:tabs>
          </w:pPr>
          <w:r>
            <w:fldChar w:fldCharType="begin"/>
          </w:r>
          <w:r>
            <w:instrText xml:space="preserve"> HYPERLINK \l _Toc14991 </w:instrText>
          </w:r>
          <w:r>
            <w:fldChar w:fldCharType="separate"/>
          </w:r>
          <w:r>
            <w:rPr>
              <w:rFonts w:hint="eastAsia"/>
              <w:lang w:val="en-US" w:eastAsia="zh-CN"/>
            </w:rPr>
            <w:t>5</w:t>
          </w:r>
          <w:r>
            <w:rPr>
              <w:lang w:eastAsia="zh-CN"/>
            </w:rPr>
            <w:t>.5 污水管道附属设施</w:t>
          </w:r>
          <w:r>
            <w:tab/>
          </w:r>
          <w:r>
            <w:fldChar w:fldCharType="begin"/>
          </w:r>
          <w:r>
            <w:instrText xml:space="preserve"> PAGEREF _Toc14991 \h </w:instrText>
          </w:r>
          <w:r>
            <w:fldChar w:fldCharType="separate"/>
          </w:r>
          <w:r>
            <w:t>30</w:t>
          </w:r>
          <w:r>
            <w:fldChar w:fldCharType="end"/>
          </w:r>
          <w:r>
            <w:fldChar w:fldCharType="end"/>
          </w:r>
        </w:p>
        <w:p>
          <w:pPr>
            <w:pStyle w:val="7"/>
            <w:tabs>
              <w:tab w:val="right" w:leader="dot" w:pos="9870"/>
            </w:tabs>
          </w:pPr>
          <w:r>
            <w:fldChar w:fldCharType="begin"/>
          </w:r>
          <w:r>
            <w:instrText xml:space="preserve"> HYPERLINK \l _Toc1361 </w:instrText>
          </w:r>
          <w:r>
            <w:fldChar w:fldCharType="separate"/>
          </w:r>
          <w:r>
            <w:rPr>
              <w:rFonts w:hint="eastAsia"/>
              <w:lang w:val="en-US" w:eastAsia="zh-CN"/>
            </w:rPr>
            <w:t>5</w:t>
          </w:r>
          <w:r>
            <w:rPr>
              <w:lang w:eastAsia="zh-CN"/>
            </w:rPr>
            <w:t>.6 管道施工设计及要求</w:t>
          </w:r>
          <w:r>
            <w:tab/>
          </w:r>
          <w:r>
            <w:fldChar w:fldCharType="begin"/>
          </w:r>
          <w:r>
            <w:instrText xml:space="preserve"> PAGEREF _Toc1361 \h </w:instrText>
          </w:r>
          <w:r>
            <w:fldChar w:fldCharType="separate"/>
          </w:r>
          <w:r>
            <w:t>31</w:t>
          </w:r>
          <w:r>
            <w:fldChar w:fldCharType="end"/>
          </w:r>
          <w:r>
            <w:fldChar w:fldCharType="end"/>
          </w:r>
        </w:p>
        <w:p>
          <w:pPr>
            <w:pStyle w:val="11"/>
            <w:tabs>
              <w:tab w:val="right" w:leader="dot" w:pos="9870"/>
            </w:tabs>
            <w:rPr>
              <w:rFonts w:hint="eastAsia" w:eastAsia="宋体"/>
              <w:lang w:val="en-US" w:eastAsia="zh-CN"/>
            </w:rPr>
          </w:pPr>
          <w:r>
            <w:fldChar w:fldCharType="begin"/>
          </w:r>
          <w:r>
            <w:instrText xml:space="preserve"> HYPERLINK \l _Toc5793 </w:instrText>
          </w:r>
          <w:r>
            <w:fldChar w:fldCharType="separate"/>
          </w:r>
          <w:r>
            <w:rPr>
              <w:rFonts w:hint="eastAsia"/>
              <w:w w:val="95"/>
              <w:lang w:eastAsia="zh-CN"/>
            </w:rPr>
            <w:t>六</w:t>
          </w:r>
          <w:r>
            <w:rPr>
              <w:rFonts w:ascii="Times New Roman" w:eastAsia="Times New Roman"/>
              <w:w w:val="95"/>
              <w:lang w:eastAsia="zh-CN"/>
            </w:rPr>
            <w:t>.</w:t>
          </w:r>
          <w:r>
            <w:rPr>
              <w:w w:val="95"/>
              <w:lang w:eastAsia="zh-CN"/>
            </w:rPr>
            <w:t>实施方案</w:t>
          </w:r>
          <w:r>
            <w:tab/>
          </w:r>
          <w:r>
            <w:rPr>
              <w:rFonts w:hint="eastAsia"/>
              <w:lang w:val="en-US" w:eastAsia="zh-CN"/>
            </w:rPr>
            <w:t>3</w:t>
          </w:r>
          <w:r>
            <w:fldChar w:fldCharType="end"/>
          </w:r>
          <w:r>
            <w:rPr>
              <w:rFonts w:hint="eastAsia"/>
              <w:lang w:val="en-US" w:eastAsia="zh-CN"/>
            </w:rPr>
            <w:t>3</w:t>
          </w:r>
        </w:p>
        <w:p>
          <w:pPr>
            <w:pStyle w:val="7"/>
            <w:tabs>
              <w:tab w:val="right" w:leader="dot" w:pos="9870"/>
            </w:tabs>
          </w:pPr>
          <w:r>
            <w:fldChar w:fldCharType="begin"/>
          </w:r>
          <w:r>
            <w:instrText xml:space="preserve"> HYPERLINK \l _Toc24093 </w:instrText>
          </w:r>
          <w:r>
            <w:fldChar w:fldCharType="separate"/>
          </w:r>
          <w:r>
            <w:rPr>
              <w:rFonts w:ascii="Arial" w:eastAsia="Arial"/>
              <w:lang w:eastAsia="zh-CN"/>
            </w:rPr>
            <w:t>6.1</w:t>
          </w:r>
          <w:r>
            <w:rPr>
              <w:rFonts w:hint="eastAsia"/>
              <w:lang w:eastAsia="zh-CN"/>
            </w:rPr>
            <w:t>方案</w:t>
          </w:r>
          <w:r>
            <w:rPr>
              <w:lang w:eastAsia="zh-CN"/>
            </w:rPr>
            <w:t>概况</w:t>
          </w:r>
          <w:r>
            <w:tab/>
          </w:r>
          <w:r>
            <w:fldChar w:fldCharType="begin"/>
          </w:r>
          <w:r>
            <w:instrText xml:space="preserve"> PAGEREF _Toc24093 \h </w:instrText>
          </w:r>
          <w:r>
            <w:fldChar w:fldCharType="separate"/>
          </w:r>
          <w:r>
            <w:t>33</w:t>
          </w:r>
          <w:r>
            <w:fldChar w:fldCharType="end"/>
          </w:r>
          <w:r>
            <w:fldChar w:fldCharType="end"/>
          </w:r>
        </w:p>
        <w:p>
          <w:pPr>
            <w:pStyle w:val="11"/>
            <w:tabs>
              <w:tab w:val="right" w:leader="dot" w:pos="9870"/>
            </w:tabs>
          </w:pPr>
          <w:r>
            <w:fldChar w:fldCharType="begin"/>
          </w:r>
          <w:r>
            <w:instrText xml:space="preserve"> HYPERLINK \l _Toc25810 </w:instrText>
          </w:r>
          <w:r>
            <w:fldChar w:fldCharType="separate"/>
          </w:r>
          <w:r>
            <w:rPr>
              <w:rFonts w:hint="eastAsia" w:ascii="宋体" w:hAnsi="宋体" w:eastAsia="宋体" w:cs="宋体"/>
              <w:bCs/>
              <w:w w:val="95"/>
              <w:szCs w:val="32"/>
              <w:lang w:val="en-US" w:eastAsia="zh-CN" w:bidi="ar-SA"/>
            </w:rPr>
            <w:t>七.工程估算</w:t>
          </w:r>
          <w:r>
            <w:tab/>
          </w:r>
          <w:r>
            <w:fldChar w:fldCharType="begin"/>
          </w:r>
          <w:r>
            <w:instrText xml:space="preserve"> PAGEREF _Toc25810 \h </w:instrText>
          </w:r>
          <w:r>
            <w:fldChar w:fldCharType="separate"/>
          </w:r>
          <w:r>
            <w:t>34</w:t>
          </w:r>
          <w:r>
            <w:fldChar w:fldCharType="end"/>
          </w:r>
          <w:r>
            <w:fldChar w:fldCharType="end"/>
          </w:r>
        </w:p>
        <w:p>
          <w:pPr>
            <w:pStyle w:val="7"/>
            <w:tabs>
              <w:tab w:val="right" w:leader="dot" w:pos="9870"/>
            </w:tabs>
          </w:pPr>
          <w:r>
            <w:fldChar w:fldCharType="begin"/>
          </w:r>
          <w:r>
            <w:instrText xml:space="preserve"> HYPERLINK \l _Toc2793 </w:instrText>
          </w:r>
          <w:r>
            <w:fldChar w:fldCharType="separate"/>
          </w:r>
          <w:r>
            <w:rPr>
              <w:rFonts w:hint="eastAsia"/>
              <w:spacing w:val="-1"/>
              <w:w w:val="95"/>
              <w:lang w:val="en-US" w:eastAsia="zh-CN"/>
            </w:rPr>
            <w:t xml:space="preserve">7.1 </w:t>
          </w:r>
          <w:r>
            <w:rPr>
              <w:rFonts w:hint="eastAsia"/>
              <w:spacing w:val="-1"/>
              <w:w w:val="95"/>
              <w:lang w:eastAsia="zh-CN"/>
            </w:rPr>
            <w:t>主要工程量</w:t>
          </w:r>
          <w:r>
            <w:tab/>
          </w:r>
          <w:r>
            <w:fldChar w:fldCharType="begin"/>
          </w:r>
          <w:r>
            <w:instrText xml:space="preserve"> PAGEREF _Toc2793 \h </w:instrText>
          </w:r>
          <w:r>
            <w:fldChar w:fldCharType="separate"/>
          </w:r>
          <w:r>
            <w:t>34</w:t>
          </w:r>
          <w:r>
            <w:fldChar w:fldCharType="end"/>
          </w:r>
          <w:r>
            <w:fldChar w:fldCharType="end"/>
          </w:r>
        </w:p>
        <w:p>
          <w:pPr>
            <w:pStyle w:val="7"/>
            <w:tabs>
              <w:tab w:val="right" w:leader="dot" w:pos="9870"/>
            </w:tabs>
          </w:pPr>
          <w:r>
            <w:fldChar w:fldCharType="begin"/>
          </w:r>
          <w:r>
            <w:instrText xml:space="preserve"> HYPERLINK \l _Toc13552 </w:instrText>
          </w:r>
          <w:r>
            <w:fldChar w:fldCharType="separate"/>
          </w:r>
          <w:r>
            <w:rPr>
              <w:rFonts w:hint="eastAsia"/>
              <w:spacing w:val="-1"/>
              <w:w w:val="95"/>
              <w:lang w:val="en-US" w:eastAsia="zh-CN"/>
            </w:rPr>
            <w:t xml:space="preserve">7.2 </w:t>
          </w:r>
          <w:r>
            <w:rPr>
              <w:spacing w:val="-1"/>
              <w:w w:val="95"/>
            </w:rPr>
            <w:t>编制依据</w:t>
          </w:r>
          <w:r>
            <w:tab/>
          </w:r>
          <w:r>
            <w:fldChar w:fldCharType="begin"/>
          </w:r>
          <w:r>
            <w:instrText xml:space="preserve"> PAGEREF _Toc13552 \h </w:instrText>
          </w:r>
          <w:r>
            <w:fldChar w:fldCharType="separate"/>
          </w:r>
          <w:r>
            <w:t>34</w:t>
          </w:r>
          <w:r>
            <w:fldChar w:fldCharType="end"/>
          </w:r>
          <w:r>
            <w:fldChar w:fldCharType="end"/>
          </w:r>
        </w:p>
        <w:p>
          <w:pPr>
            <w:pStyle w:val="7"/>
            <w:tabs>
              <w:tab w:val="right" w:leader="dot" w:pos="9870"/>
            </w:tabs>
          </w:pPr>
          <w:r>
            <w:fldChar w:fldCharType="begin"/>
          </w:r>
          <w:r>
            <w:instrText xml:space="preserve"> HYPERLINK \l _Toc16674 </w:instrText>
          </w:r>
          <w:r>
            <w:fldChar w:fldCharType="separate"/>
          </w:r>
          <w:r>
            <w:rPr>
              <w:rFonts w:hint="eastAsia"/>
              <w:spacing w:val="-1"/>
              <w:w w:val="95"/>
              <w:lang w:val="en-US" w:eastAsia="zh-CN"/>
            </w:rPr>
            <w:t xml:space="preserve">7.3 </w:t>
          </w:r>
          <w:r>
            <w:rPr>
              <w:rFonts w:hint="eastAsia"/>
              <w:spacing w:val="-1"/>
              <w:w w:val="95"/>
              <w:lang w:eastAsia="zh-CN"/>
            </w:rPr>
            <w:t>资金筹措</w:t>
          </w:r>
          <w:r>
            <w:tab/>
          </w:r>
          <w:r>
            <w:fldChar w:fldCharType="begin"/>
          </w:r>
          <w:r>
            <w:instrText xml:space="preserve"> PAGEREF _Toc16674 \h </w:instrText>
          </w:r>
          <w:r>
            <w:fldChar w:fldCharType="separate"/>
          </w:r>
          <w:r>
            <w:t>35</w:t>
          </w:r>
          <w:r>
            <w:fldChar w:fldCharType="end"/>
          </w:r>
          <w:r>
            <w:fldChar w:fldCharType="end"/>
          </w:r>
        </w:p>
        <w:p>
          <w:pPr>
            <w:pStyle w:val="11"/>
            <w:tabs>
              <w:tab w:val="right" w:leader="dot" w:pos="9870"/>
            </w:tabs>
          </w:pPr>
          <w:r>
            <w:fldChar w:fldCharType="begin"/>
          </w:r>
          <w:r>
            <w:instrText xml:space="preserve"> HYPERLINK \l _Toc8235 </w:instrText>
          </w:r>
          <w:r>
            <w:fldChar w:fldCharType="separate"/>
          </w:r>
          <w:r>
            <w:rPr>
              <w:w w:val="95"/>
            </w:rPr>
            <w:t>八</w:t>
          </w:r>
          <w:r>
            <w:rPr>
              <w:rFonts w:ascii="Times New Roman" w:eastAsia="Times New Roman"/>
              <w:w w:val="95"/>
            </w:rPr>
            <w:t>.</w:t>
          </w:r>
          <w:r>
            <w:rPr>
              <w:w w:val="95"/>
            </w:rPr>
            <w:t>效益分析</w:t>
          </w:r>
          <w:r>
            <w:tab/>
          </w:r>
          <w:r>
            <w:fldChar w:fldCharType="begin"/>
          </w:r>
          <w:r>
            <w:instrText xml:space="preserve"> PAGEREF _Toc8235 \h </w:instrText>
          </w:r>
          <w:r>
            <w:fldChar w:fldCharType="separate"/>
          </w:r>
          <w:r>
            <w:t>36</w:t>
          </w:r>
          <w:r>
            <w:fldChar w:fldCharType="end"/>
          </w:r>
          <w:r>
            <w:fldChar w:fldCharType="end"/>
          </w:r>
        </w:p>
        <w:p>
          <w:pPr>
            <w:pStyle w:val="7"/>
            <w:tabs>
              <w:tab w:val="right" w:leader="dot" w:pos="9870"/>
            </w:tabs>
          </w:pPr>
          <w:r>
            <w:fldChar w:fldCharType="begin"/>
          </w:r>
          <w:r>
            <w:instrText xml:space="preserve"> HYPERLINK \l _Toc20707 </w:instrText>
          </w:r>
          <w:r>
            <w:fldChar w:fldCharType="separate"/>
          </w:r>
          <w:r>
            <w:rPr>
              <w:rFonts w:hint="default" w:ascii="Arial" w:hAnsi="Arial" w:eastAsia="Arial" w:cs="Arial"/>
              <w:bCs/>
              <w:spacing w:val="-1"/>
              <w:w w:val="100"/>
              <w:szCs w:val="28"/>
            </w:rPr>
            <w:t xml:space="preserve">8.1 </w:t>
          </w:r>
          <w:r>
            <w:rPr>
              <w:spacing w:val="-1"/>
              <w:w w:val="95"/>
            </w:rPr>
            <w:t>环境效益</w:t>
          </w:r>
          <w:r>
            <w:tab/>
          </w:r>
          <w:r>
            <w:fldChar w:fldCharType="begin"/>
          </w:r>
          <w:r>
            <w:instrText xml:space="preserve"> PAGEREF _Toc20707 \h </w:instrText>
          </w:r>
          <w:r>
            <w:fldChar w:fldCharType="separate"/>
          </w:r>
          <w:r>
            <w:t>36</w:t>
          </w:r>
          <w:r>
            <w:fldChar w:fldCharType="end"/>
          </w:r>
          <w:r>
            <w:fldChar w:fldCharType="end"/>
          </w:r>
        </w:p>
        <w:p>
          <w:pPr>
            <w:pStyle w:val="7"/>
            <w:tabs>
              <w:tab w:val="right" w:leader="dot" w:pos="9870"/>
            </w:tabs>
          </w:pPr>
          <w:r>
            <w:fldChar w:fldCharType="begin"/>
          </w:r>
          <w:r>
            <w:instrText xml:space="preserve"> HYPERLINK \l _Toc2861 </w:instrText>
          </w:r>
          <w:r>
            <w:fldChar w:fldCharType="separate"/>
          </w:r>
          <w:r>
            <w:rPr>
              <w:rFonts w:hint="default" w:ascii="Arial" w:hAnsi="Arial" w:eastAsia="Arial" w:cs="Arial"/>
              <w:bCs/>
              <w:spacing w:val="-1"/>
              <w:w w:val="100"/>
              <w:szCs w:val="28"/>
            </w:rPr>
            <w:t xml:space="preserve">8.2 </w:t>
          </w:r>
          <w:r>
            <w:rPr>
              <w:spacing w:val="-1"/>
              <w:w w:val="95"/>
            </w:rPr>
            <w:t>经济效益</w:t>
          </w:r>
          <w:r>
            <w:tab/>
          </w:r>
          <w:r>
            <w:fldChar w:fldCharType="begin"/>
          </w:r>
          <w:r>
            <w:instrText xml:space="preserve"> PAGEREF _Toc2861 \h </w:instrText>
          </w:r>
          <w:r>
            <w:fldChar w:fldCharType="separate"/>
          </w:r>
          <w:r>
            <w:t>36</w:t>
          </w:r>
          <w:r>
            <w:fldChar w:fldCharType="end"/>
          </w:r>
          <w:r>
            <w:fldChar w:fldCharType="end"/>
          </w:r>
        </w:p>
        <w:p>
          <w:pPr>
            <w:pStyle w:val="7"/>
            <w:tabs>
              <w:tab w:val="right" w:leader="dot" w:pos="9870"/>
            </w:tabs>
          </w:pPr>
          <w:r>
            <w:fldChar w:fldCharType="begin"/>
          </w:r>
          <w:r>
            <w:instrText xml:space="preserve"> HYPERLINK \l _Toc5418 </w:instrText>
          </w:r>
          <w:r>
            <w:fldChar w:fldCharType="separate"/>
          </w:r>
          <w:r>
            <w:rPr>
              <w:rFonts w:hint="default" w:ascii="Arial" w:hAnsi="Arial" w:eastAsia="Arial" w:cs="Arial"/>
              <w:bCs/>
              <w:spacing w:val="-1"/>
              <w:w w:val="100"/>
              <w:szCs w:val="28"/>
            </w:rPr>
            <w:t xml:space="preserve">8.3 </w:t>
          </w:r>
          <w:r>
            <w:rPr>
              <w:spacing w:val="-1"/>
              <w:w w:val="95"/>
            </w:rPr>
            <w:t>社会效益</w:t>
          </w:r>
          <w:r>
            <w:tab/>
          </w:r>
          <w:r>
            <w:fldChar w:fldCharType="begin"/>
          </w:r>
          <w:r>
            <w:instrText xml:space="preserve"> PAGEREF _Toc5418 \h </w:instrText>
          </w:r>
          <w:r>
            <w:fldChar w:fldCharType="separate"/>
          </w:r>
          <w:r>
            <w:t>36</w:t>
          </w:r>
          <w:r>
            <w:fldChar w:fldCharType="end"/>
          </w:r>
          <w:r>
            <w:fldChar w:fldCharType="end"/>
          </w:r>
        </w:p>
        <w:p>
          <w:pPr>
            <w:sectPr>
              <w:footerReference r:id="rId4" w:type="default"/>
              <w:type w:val="continuous"/>
              <w:pgSz w:w="11910" w:h="16840"/>
              <w:pgMar w:top="1180" w:right="1020" w:bottom="1546" w:left="1020" w:header="720" w:footer="720" w:gutter="0"/>
              <w:cols w:space="720" w:num="1"/>
            </w:sectPr>
          </w:pPr>
          <w:r>
            <w:fldChar w:fldCharType="end"/>
          </w:r>
        </w:p>
      </w:sdtContent>
    </w:sdt>
    <w:p>
      <w:pPr>
        <w:pStyle w:val="2"/>
        <w:spacing w:line="439" w:lineRule="exact"/>
        <w:ind w:right="216"/>
      </w:pPr>
      <w:bookmarkStart w:id="0" w:name="一.总则"/>
      <w:bookmarkEnd w:id="0"/>
      <w:bookmarkStart w:id="1" w:name="_Toc228"/>
      <w:r>
        <w:rPr>
          <w:w w:val="95"/>
        </w:rPr>
        <w:t>一</w:t>
      </w:r>
      <w:r>
        <w:rPr>
          <w:rFonts w:ascii="Arial" w:eastAsia="Arial"/>
          <w:w w:val="95"/>
        </w:rPr>
        <w:t>.</w:t>
      </w:r>
      <w:r>
        <w:rPr>
          <w:w w:val="95"/>
        </w:rPr>
        <w:t>总则</w:t>
      </w:r>
      <w:bookmarkEnd w:id="1"/>
    </w:p>
    <w:p>
      <w:pPr>
        <w:pStyle w:val="6"/>
        <w:spacing w:before="264" w:line="345" w:lineRule="auto"/>
        <w:ind w:right="499" w:firstLine="480"/>
        <w:jc w:val="both"/>
        <w:rPr>
          <w:lang w:eastAsia="zh-CN"/>
        </w:rPr>
      </w:pPr>
      <w:r>
        <w:rPr>
          <w:lang w:eastAsia="zh-CN"/>
        </w:rPr>
        <w:t>随着农村建设的不断完善和人民生活水平的提高，农村生活污水排放量呈逐年增长趋势，污水成分日趋复杂，不能忽视农村生活污水带来的新问题，未经处理的农村生活污水不仅是饮用水水源地的潜在威胁，同时也是江河湖泊富营养化的重要原因。</w:t>
      </w:r>
    </w:p>
    <w:p>
      <w:pPr>
        <w:pStyle w:val="6"/>
        <w:spacing w:before="34" w:line="348" w:lineRule="auto"/>
        <w:ind w:right="388" w:firstLine="480"/>
        <w:rPr>
          <w:lang w:eastAsia="zh-CN"/>
        </w:rPr>
      </w:pPr>
      <w:r>
        <w:rPr>
          <w:lang w:eastAsia="zh-CN"/>
        </w:rPr>
        <w:t>推进农村生活污水治理，是实施农村人居环境整治、打好农业农村污染治理攻坚战、推动乡村生态振兴的重要内容。为深入贯彻习近平总书记关于农村生活污水治理的重要指</w:t>
      </w:r>
      <w:r>
        <w:rPr>
          <w:spacing w:val="-11"/>
          <w:lang w:eastAsia="zh-CN"/>
        </w:rPr>
        <w:t>示精神，认真落实《中央农村工作领导小组办公室 农业农村部 生态环境部 住房城乡建设</w:t>
      </w:r>
      <w:r>
        <w:rPr>
          <w:lang w:eastAsia="zh-CN"/>
        </w:rPr>
        <w:t>部 水利部 科技部 国家发展改革委 财政部 银保监会关于推进农村生活污水治理的指导意见》（中农发〔2019〕14 号）要求，推进农村生活污水治理，补齐农村人居环境短板， 加快建设美丽宜居乡村。</w:t>
      </w:r>
    </w:p>
    <w:p>
      <w:pPr>
        <w:pStyle w:val="4"/>
        <w:numPr>
          <w:ilvl w:val="1"/>
          <w:numId w:val="1"/>
        </w:numPr>
        <w:tabs>
          <w:tab w:val="left" w:pos="574"/>
        </w:tabs>
        <w:spacing w:before="104"/>
      </w:pPr>
      <w:bookmarkStart w:id="2" w:name="1.1农村污水处理总体思路"/>
      <w:bookmarkEnd w:id="2"/>
      <w:bookmarkStart w:id="3" w:name="_Toc3189"/>
      <w:r>
        <w:rPr>
          <w:spacing w:val="-2"/>
          <w:w w:val="95"/>
        </w:rPr>
        <w:t>农村污水处理总体思路</w:t>
      </w:r>
      <w:bookmarkEnd w:id="3"/>
    </w:p>
    <w:p>
      <w:pPr>
        <w:pStyle w:val="6"/>
        <w:spacing w:before="226" w:line="379" w:lineRule="auto"/>
        <w:ind w:right="136" w:firstLine="482"/>
        <w:rPr>
          <w:lang w:eastAsia="zh-CN"/>
        </w:rPr>
      </w:pPr>
      <w:r>
        <w:rPr>
          <w:lang w:eastAsia="zh-CN"/>
        </w:rPr>
        <w:t>（1）以习近平生态文明思想为指引，实现治理与保护、保护与发展的和谐统一，服务脱贫攻坚、服务乡村振兴、服务绿色发展、打好污染防治攻坚战。</w:t>
      </w:r>
    </w:p>
    <w:p>
      <w:pPr>
        <w:pStyle w:val="6"/>
        <w:spacing w:before="46" w:line="379" w:lineRule="auto"/>
        <w:ind w:right="136" w:firstLine="482"/>
        <w:rPr>
          <w:lang w:eastAsia="zh-CN"/>
        </w:rPr>
      </w:pPr>
      <w:r>
        <w:rPr>
          <w:lang w:eastAsia="zh-CN"/>
        </w:rPr>
        <w:t>（2）坚持以水环境质量改善为目标导向，</w:t>
      </w:r>
      <w:r>
        <w:rPr>
          <w:rFonts w:hint="eastAsia"/>
          <w:lang w:eastAsia="zh-CN"/>
        </w:rPr>
        <w:t>高新区</w:t>
      </w:r>
      <w:r>
        <w:rPr>
          <w:lang w:eastAsia="zh-CN"/>
        </w:rPr>
        <w:t xml:space="preserve">农村生活污水污染情况进行科学分析， </w:t>
      </w:r>
      <w:r>
        <w:rPr>
          <w:spacing w:val="-4"/>
          <w:lang w:eastAsia="zh-CN"/>
        </w:rPr>
        <w:t>全面分析农村生活污水排放及处理现状，因地制宜选择治理方式，根据地理条件、 经济社会发展水平和农民生产生活习惯，科学确定区农村生活污水治理模式，改善农村生活方式，从整体上提高农村人居环境质量。</w:t>
      </w:r>
    </w:p>
    <w:p>
      <w:pPr>
        <w:pStyle w:val="6"/>
        <w:spacing w:before="46" w:line="379" w:lineRule="auto"/>
        <w:ind w:right="136" w:firstLine="482"/>
        <w:rPr>
          <w:lang w:eastAsia="zh-CN"/>
        </w:rPr>
      </w:pPr>
      <w:r>
        <w:rPr>
          <w:lang w:eastAsia="zh-CN"/>
        </w:rPr>
        <w:t>（3）借鉴国内外农村生活污水处理技术及治理模式，引入新的规划设计理念，健全农村生活污水处理运行管理机制。</w:t>
      </w:r>
    </w:p>
    <w:p>
      <w:pPr>
        <w:pStyle w:val="6"/>
        <w:spacing w:before="46" w:line="379" w:lineRule="auto"/>
        <w:ind w:right="136" w:firstLine="482"/>
        <w:rPr>
          <w:lang w:eastAsia="zh-CN"/>
        </w:rPr>
      </w:pPr>
      <w:r>
        <w:rPr>
          <w:lang w:eastAsia="zh-CN"/>
        </w:rPr>
        <w:t>（4</w:t>
      </w:r>
      <w:r>
        <w:rPr>
          <w:spacing w:val="-101"/>
          <w:lang w:eastAsia="zh-CN"/>
        </w:rPr>
        <w:t>）</w:t>
      </w:r>
      <w:r>
        <w:rPr>
          <w:spacing w:val="-8"/>
          <w:lang w:eastAsia="zh-CN"/>
        </w:rPr>
        <w:t>结合</w:t>
      </w:r>
      <w:r>
        <w:rPr>
          <w:rFonts w:hint="eastAsia"/>
          <w:spacing w:val="-8"/>
          <w:lang w:eastAsia="zh-CN"/>
        </w:rPr>
        <w:t>高新区</w:t>
      </w:r>
      <w:r>
        <w:rPr>
          <w:spacing w:val="-8"/>
          <w:lang w:eastAsia="zh-CN"/>
        </w:rPr>
        <w:t>村镇建设的需要，农村生活污水处理结构与空间布局保持一定的灵活性，并满足将来建设与管理的需要。</w:t>
      </w:r>
    </w:p>
    <w:p>
      <w:pPr>
        <w:pStyle w:val="4"/>
        <w:numPr>
          <w:ilvl w:val="1"/>
          <w:numId w:val="1"/>
        </w:numPr>
        <w:tabs>
          <w:tab w:val="left" w:pos="574"/>
        </w:tabs>
        <w:spacing w:before="95"/>
      </w:pPr>
      <w:bookmarkStart w:id="4" w:name="1.2设计依据"/>
      <w:bookmarkEnd w:id="4"/>
      <w:bookmarkStart w:id="5" w:name="_Toc18104"/>
      <w:r>
        <w:rPr>
          <w:spacing w:val="-1"/>
          <w:w w:val="95"/>
        </w:rPr>
        <w:t>设计依据</w:t>
      </w:r>
      <w:bookmarkEnd w:id="5"/>
    </w:p>
    <w:p>
      <w:pPr>
        <w:pStyle w:val="6"/>
        <w:spacing w:before="229"/>
        <w:ind w:left="1060"/>
        <w:rPr>
          <w:lang w:eastAsia="zh-CN"/>
        </w:rPr>
      </w:pPr>
      <w:r>
        <w:rPr>
          <w:lang w:eastAsia="zh-CN"/>
        </w:rPr>
        <w:t>1) 《美丽乡村建设指南》（GB/T 32000-2015）；</w:t>
      </w:r>
    </w:p>
    <w:p>
      <w:pPr>
        <w:pStyle w:val="17"/>
        <w:numPr>
          <w:ilvl w:val="2"/>
          <w:numId w:val="1"/>
        </w:numPr>
        <w:tabs>
          <w:tab w:val="left" w:pos="1481"/>
        </w:tabs>
        <w:spacing w:before="183"/>
        <w:jc w:val="left"/>
        <w:rPr>
          <w:sz w:val="24"/>
          <w:lang w:eastAsia="zh-CN"/>
        </w:rPr>
      </w:pPr>
      <w:r>
        <w:rPr>
          <w:sz w:val="24"/>
          <w:lang w:eastAsia="zh-CN"/>
        </w:rPr>
        <w:t>《农村环境连片整治技术指南》（HJ 2031-2013）；</w:t>
      </w:r>
    </w:p>
    <w:p>
      <w:pPr>
        <w:pStyle w:val="17"/>
        <w:numPr>
          <w:ilvl w:val="2"/>
          <w:numId w:val="1"/>
        </w:numPr>
        <w:tabs>
          <w:tab w:val="left" w:pos="1481"/>
        </w:tabs>
        <w:spacing w:before="185"/>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《农村生活污水处理处置设施水污染物排放标准》（DB37/3693—2019）；</w:t>
      </w:r>
    </w:p>
    <w:p>
      <w:pPr>
        <w:pStyle w:val="17"/>
        <w:numPr>
          <w:ilvl w:val="2"/>
          <w:numId w:val="1"/>
        </w:numPr>
        <w:tabs>
          <w:tab w:val="left" w:pos="1481"/>
        </w:tabs>
        <w:spacing w:before="151"/>
        <w:jc w:val="left"/>
        <w:rPr>
          <w:sz w:val="24"/>
          <w:lang w:eastAsia="zh-CN"/>
        </w:rPr>
      </w:pPr>
      <w:r>
        <w:rPr>
          <w:sz w:val="24"/>
          <w:lang w:eastAsia="zh-CN"/>
        </w:rPr>
        <w:t>《农村生活污水处理项目建设与投资指南》（环保部，2013.11.11）；</w:t>
      </w:r>
    </w:p>
    <w:p>
      <w:pPr>
        <w:pStyle w:val="17"/>
        <w:numPr>
          <w:ilvl w:val="2"/>
          <w:numId w:val="1"/>
        </w:numPr>
        <w:tabs>
          <w:tab w:val="left" w:pos="1481"/>
        </w:tabs>
        <w:spacing w:before="184"/>
        <w:jc w:val="left"/>
        <w:rPr>
          <w:sz w:val="24"/>
          <w:lang w:eastAsia="zh-CN"/>
        </w:rPr>
      </w:pPr>
      <w:r>
        <w:rPr>
          <w:spacing w:val="-2"/>
          <w:sz w:val="24"/>
          <w:lang w:eastAsia="zh-CN"/>
        </w:rPr>
        <w:t>《农村小型畜禽养殖污染防治项目建设与投资指南》</w:t>
      </w:r>
      <w:r>
        <w:rPr>
          <w:sz w:val="24"/>
          <w:lang w:eastAsia="zh-CN"/>
        </w:rPr>
        <w:t>（环保部，2013.11.11）；</w:t>
      </w:r>
    </w:p>
    <w:p>
      <w:pPr>
        <w:pStyle w:val="17"/>
        <w:numPr>
          <w:ilvl w:val="2"/>
          <w:numId w:val="1"/>
        </w:numPr>
        <w:tabs>
          <w:tab w:val="left" w:pos="1481"/>
        </w:tabs>
        <w:spacing w:before="182"/>
        <w:jc w:val="left"/>
        <w:rPr>
          <w:sz w:val="24"/>
          <w:lang w:eastAsia="zh-CN"/>
        </w:rPr>
      </w:pPr>
      <w:r>
        <w:rPr>
          <w:sz w:val="24"/>
          <w:lang w:eastAsia="zh-CN"/>
        </w:rPr>
        <w:t>《人工湿地污水处理工程技术规范》（HJ2005-2010）；</w:t>
      </w:r>
    </w:p>
    <w:p>
      <w:pPr>
        <w:rPr>
          <w:sz w:val="24"/>
          <w:lang w:eastAsia="zh-CN"/>
        </w:rPr>
        <w:sectPr>
          <w:footerReference r:id="rId5" w:type="default"/>
          <w:pgSz w:w="11910" w:h="16840"/>
          <w:pgMar w:top="1400" w:right="900" w:bottom="760" w:left="1020" w:header="0" w:footer="569" w:gutter="0"/>
          <w:pgNumType w:fmt="decimal" w:start="1"/>
          <w:cols w:space="720" w:num="1"/>
        </w:sectPr>
      </w:pPr>
    </w:p>
    <w:p>
      <w:pPr>
        <w:pStyle w:val="17"/>
        <w:numPr>
          <w:ilvl w:val="2"/>
          <w:numId w:val="1"/>
        </w:numPr>
        <w:tabs>
          <w:tab w:val="left" w:pos="821"/>
        </w:tabs>
        <w:spacing w:before="11"/>
        <w:ind w:left="820"/>
        <w:jc w:val="left"/>
        <w:rPr>
          <w:sz w:val="24"/>
          <w:lang w:eastAsia="zh-CN"/>
        </w:rPr>
      </w:pPr>
      <w:r>
        <w:rPr>
          <w:sz w:val="24"/>
          <w:lang w:eastAsia="zh-CN"/>
        </w:rPr>
        <w:t>《建筑给水排水设计规范》（GB50015-2010）；</w:t>
      </w:r>
    </w:p>
    <w:p>
      <w:pPr>
        <w:pStyle w:val="17"/>
        <w:numPr>
          <w:ilvl w:val="2"/>
          <w:numId w:val="1"/>
        </w:numPr>
        <w:tabs>
          <w:tab w:val="left" w:pos="821"/>
        </w:tabs>
        <w:spacing w:before="184"/>
        <w:ind w:left="820"/>
        <w:jc w:val="left"/>
        <w:rPr>
          <w:sz w:val="24"/>
          <w:lang w:eastAsia="zh-CN"/>
        </w:rPr>
      </w:pPr>
      <w:r>
        <w:rPr>
          <w:sz w:val="24"/>
          <w:lang w:eastAsia="zh-CN"/>
        </w:rPr>
        <w:t>《地表水环境质量标准》（GB3838-2002）；</w:t>
      </w:r>
    </w:p>
    <w:p>
      <w:pPr>
        <w:pStyle w:val="17"/>
        <w:numPr>
          <w:ilvl w:val="2"/>
          <w:numId w:val="1"/>
        </w:numPr>
        <w:tabs>
          <w:tab w:val="left" w:pos="821"/>
        </w:tabs>
        <w:spacing w:before="182"/>
        <w:ind w:left="820"/>
        <w:jc w:val="left"/>
        <w:rPr>
          <w:sz w:val="24"/>
          <w:lang w:eastAsia="zh-CN"/>
        </w:rPr>
      </w:pPr>
      <w:r>
        <w:rPr>
          <w:sz w:val="24"/>
          <w:lang w:eastAsia="zh-CN"/>
        </w:rPr>
        <w:t>《给水排水工程构筑物结构设计规范》（GB 50069-2002）；</w:t>
      </w:r>
    </w:p>
    <w:p>
      <w:pPr>
        <w:pStyle w:val="6"/>
        <w:spacing w:before="185"/>
        <w:ind w:left="400"/>
        <w:rPr>
          <w:lang w:eastAsia="zh-CN"/>
        </w:rPr>
      </w:pPr>
      <w:r>
        <w:rPr>
          <w:lang w:eastAsia="zh-CN"/>
        </w:rPr>
        <w:t>10) 《室外排水设计规范》（GB 50014-2006）（2016 年修订）；</w:t>
      </w:r>
    </w:p>
    <w:p>
      <w:pPr>
        <w:pStyle w:val="6"/>
        <w:spacing w:before="182"/>
        <w:ind w:left="400"/>
        <w:rPr>
          <w:lang w:eastAsia="zh-CN"/>
        </w:rPr>
      </w:pPr>
      <w:r>
        <w:rPr>
          <w:lang w:eastAsia="zh-CN"/>
        </w:rPr>
        <w:t>11) 《建筑污水设计规范》（GB50336-2002）；</w:t>
      </w:r>
    </w:p>
    <w:p>
      <w:pPr>
        <w:pStyle w:val="17"/>
        <w:numPr>
          <w:ilvl w:val="0"/>
          <w:numId w:val="2"/>
        </w:numPr>
        <w:tabs>
          <w:tab w:val="left" w:pos="821"/>
        </w:tabs>
        <w:spacing w:before="184"/>
        <w:rPr>
          <w:sz w:val="24"/>
          <w:lang w:eastAsia="zh-CN"/>
        </w:rPr>
      </w:pPr>
      <w:r>
        <w:rPr>
          <w:sz w:val="24"/>
          <w:lang w:eastAsia="zh-CN"/>
        </w:rPr>
        <w:t>《给水排水工程管道结构设计规范》（GB50332-2002）；</w:t>
      </w:r>
    </w:p>
    <w:p>
      <w:pPr>
        <w:pStyle w:val="17"/>
        <w:numPr>
          <w:ilvl w:val="0"/>
          <w:numId w:val="2"/>
        </w:numPr>
        <w:tabs>
          <w:tab w:val="left" w:pos="821"/>
        </w:tabs>
        <w:spacing w:before="182"/>
        <w:rPr>
          <w:sz w:val="24"/>
          <w:lang w:eastAsia="zh-CN"/>
        </w:rPr>
      </w:pPr>
      <w:r>
        <w:rPr>
          <w:sz w:val="24"/>
          <w:lang w:eastAsia="zh-CN"/>
        </w:rPr>
        <w:t>《给水排水管道工程施工及验收规范》（GB50268-2008）；</w:t>
      </w:r>
    </w:p>
    <w:p>
      <w:pPr>
        <w:pStyle w:val="17"/>
        <w:numPr>
          <w:ilvl w:val="0"/>
          <w:numId w:val="2"/>
        </w:numPr>
        <w:tabs>
          <w:tab w:val="left" w:pos="821"/>
        </w:tabs>
        <w:spacing w:before="185"/>
        <w:rPr>
          <w:sz w:val="24"/>
          <w:lang w:eastAsia="zh-CN"/>
        </w:rPr>
      </w:pPr>
      <w:r>
        <w:rPr>
          <w:sz w:val="24"/>
          <w:lang w:eastAsia="zh-CN"/>
        </w:rPr>
        <w:t>《给水排水构筑物工程施工及验收规范》（GB50141-2008）；</w:t>
      </w:r>
    </w:p>
    <w:p>
      <w:pPr>
        <w:pStyle w:val="17"/>
        <w:numPr>
          <w:ilvl w:val="0"/>
          <w:numId w:val="2"/>
        </w:numPr>
        <w:tabs>
          <w:tab w:val="left" w:pos="821"/>
        </w:tabs>
        <w:spacing w:before="183"/>
        <w:rPr>
          <w:sz w:val="24"/>
          <w:lang w:eastAsia="zh-CN"/>
        </w:rPr>
      </w:pPr>
      <w:r>
        <w:rPr>
          <w:sz w:val="24"/>
          <w:lang w:eastAsia="zh-CN"/>
        </w:rPr>
        <w:t>《镇（乡）村排水工程技术规程》（CJ124-2008）；</w:t>
      </w:r>
    </w:p>
    <w:p>
      <w:pPr>
        <w:pStyle w:val="17"/>
        <w:numPr>
          <w:ilvl w:val="0"/>
          <w:numId w:val="2"/>
        </w:numPr>
        <w:tabs>
          <w:tab w:val="left" w:pos="821"/>
        </w:tabs>
        <w:spacing w:before="185"/>
        <w:rPr>
          <w:sz w:val="24"/>
          <w:lang w:eastAsia="zh-CN"/>
        </w:rPr>
      </w:pPr>
      <w:r>
        <w:rPr>
          <w:sz w:val="24"/>
          <w:lang w:eastAsia="zh-CN"/>
        </w:rPr>
        <w:t>《污水排入城市下水道水质标准》（CJ343-2010）；</w:t>
      </w:r>
    </w:p>
    <w:p>
      <w:pPr>
        <w:pStyle w:val="6"/>
        <w:spacing w:before="182"/>
        <w:ind w:left="400"/>
        <w:rPr>
          <w:lang w:eastAsia="zh-CN"/>
        </w:rPr>
      </w:pPr>
      <w:r>
        <w:rPr>
          <w:lang w:eastAsia="zh-CN"/>
        </w:rPr>
        <w:t>17) 《建筑结构荷载规范》（GB50009-2012）；</w:t>
      </w:r>
    </w:p>
    <w:p>
      <w:pPr>
        <w:pStyle w:val="6"/>
        <w:spacing w:before="184"/>
        <w:ind w:left="400"/>
        <w:rPr>
          <w:lang w:eastAsia="zh-CN"/>
        </w:rPr>
      </w:pPr>
      <w:r>
        <w:rPr>
          <w:lang w:eastAsia="zh-CN"/>
        </w:rPr>
        <w:t>18) 《建筑抗震设计规范》（GB50011-2001）；</w:t>
      </w:r>
    </w:p>
    <w:p>
      <w:pPr>
        <w:pStyle w:val="6"/>
        <w:spacing w:before="182"/>
        <w:ind w:left="400"/>
        <w:rPr>
          <w:lang w:eastAsia="zh-CN"/>
        </w:rPr>
      </w:pPr>
      <w:r>
        <w:rPr>
          <w:lang w:eastAsia="zh-CN"/>
        </w:rPr>
        <w:t>19) 《村庄整治技术规范》（GB50445-2008）；</w:t>
      </w:r>
    </w:p>
    <w:p>
      <w:pPr>
        <w:pStyle w:val="17"/>
        <w:numPr>
          <w:ilvl w:val="0"/>
          <w:numId w:val="3"/>
        </w:numPr>
        <w:tabs>
          <w:tab w:val="left" w:pos="821"/>
        </w:tabs>
        <w:spacing w:before="185"/>
        <w:rPr>
          <w:sz w:val="24"/>
          <w:lang w:eastAsia="zh-CN"/>
        </w:rPr>
      </w:pPr>
      <w:r>
        <w:rPr>
          <w:sz w:val="24"/>
          <w:lang w:eastAsia="zh-CN"/>
        </w:rPr>
        <w:t>《农村生活污染控制技术规范》（HJ574-2010）；</w:t>
      </w:r>
    </w:p>
    <w:p>
      <w:pPr>
        <w:pStyle w:val="17"/>
        <w:numPr>
          <w:ilvl w:val="0"/>
          <w:numId w:val="3"/>
        </w:numPr>
        <w:tabs>
          <w:tab w:val="left" w:pos="821"/>
        </w:tabs>
        <w:spacing w:before="182"/>
        <w:rPr>
          <w:sz w:val="24"/>
          <w:lang w:eastAsia="zh-CN"/>
        </w:rPr>
      </w:pPr>
      <w:r>
        <w:rPr>
          <w:sz w:val="24"/>
          <w:lang w:eastAsia="zh-CN"/>
        </w:rPr>
        <w:t>《水工建筑物荷载建筑规范》（DL5077-1997）；</w:t>
      </w:r>
    </w:p>
    <w:p>
      <w:pPr>
        <w:pStyle w:val="17"/>
        <w:numPr>
          <w:ilvl w:val="0"/>
          <w:numId w:val="3"/>
        </w:numPr>
        <w:tabs>
          <w:tab w:val="left" w:pos="821"/>
        </w:tabs>
        <w:spacing w:before="184"/>
        <w:rPr>
          <w:sz w:val="24"/>
          <w:lang w:eastAsia="zh-CN"/>
        </w:rPr>
      </w:pPr>
      <w:r>
        <w:rPr>
          <w:sz w:val="24"/>
          <w:lang w:eastAsia="zh-CN"/>
        </w:rPr>
        <w:t>《畜禽养殖业污染物排放标准》（GB18596-2001）；</w:t>
      </w:r>
    </w:p>
    <w:p>
      <w:pPr>
        <w:pStyle w:val="17"/>
        <w:numPr>
          <w:ilvl w:val="0"/>
          <w:numId w:val="3"/>
        </w:numPr>
        <w:tabs>
          <w:tab w:val="left" w:pos="821"/>
        </w:tabs>
        <w:spacing w:before="182"/>
        <w:rPr>
          <w:sz w:val="24"/>
          <w:lang w:eastAsia="zh-CN"/>
        </w:rPr>
      </w:pPr>
      <w:r>
        <w:rPr>
          <w:sz w:val="24"/>
          <w:lang w:eastAsia="zh-CN"/>
        </w:rPr>
        <w:t>《城镇环境卫生设施设置标准》（CJJ27-2005）；</w:t>
      </w:r>
    </w:p>
    <w:p>
      <w:pPr>
        <w:pStyle w:val="17"/>
        <w:numPr>
          <w:ilvl w:val="0"/>
          <w:numId w:val="3"/>
        </w:numPr>
        <w:tabs>
          <w:tab w:val="left" w:pos="821"/>
        </w:tabs>
        <w:spacing w:before="185"/>
        <w:rPr>
          <w:sz w:val="24"/>
          <w:lang w:eastAsia="zh-CN"/>
        </w:rPr>
      </w:pPr>
      <w:r>
        <w:rPr>
          <w:sz w:val="24"/>
          <w:lang w:eastAsia="zh-CN"/>
        </w:rPr>
        <w:t>《供配电系统设计规范》（GB50052-95）；</w:t>
      </w:r>
    </w:p>
    <w:p>
      <w:pPr>
        <w:pStyle w:val="6"/>
        <w:spacing w:before="183"/>
        <w:ind w:left="400"/>
        <w:rPr>
          <w:lang w:eastAsia="zh-CN"/>
        </w:rPr>
      </w:pPr>
      <w:r>
        <w:rPr>
          <w:lang w:eastAsia="zh-CN"/>
        </w:rPr>
        <w:t>25) 《低压配电设计规范》（GB 50054-2011）；</w:t>
      </w:r>
    </w:p>
    <w:p>
      <w:pPr>
        <w:pStyle w:val="17"/>
        <w:numPr>
          <w:ilvl w:val="0"/>
          <w:numId w:val="4"/>
        </w:numPr>
        <w:tabs>
          <w:tab w:val="left" w:pos="821"/>
        </w:tabs>
        <w:spacing w:before="185"/>
        <w:rPr>
          <w:sz w:val="24"/>
          <w:lang w:eastAsia="zh-CN"/>
        </w:rPr>
      </w:pPr>
      <w:r>
        <w:rPr>
          <w:sz w:val="24"/>
          <w:lang w:eastAsia="zh-CN"/>
        </w:rPr>
        <w:t>《中华人民共和国环境保护法》；</w:t>
      </w:r>
    </w:p>
    <w:p>
      <w:pPr>
        <w:pStyle w:val="17"/>
        <w:numPr>
          <w:ilvl w:val="0"/>
          <w:numId w:val="4"/>
        </w:numPr>
        <w:tabs>
          <w:tab w:val="left" w:pos="821"/>
        </w:tabs>
        <w:spacing w:before="182"/>
        <w:rPr>
          <w:sz w:val="24"/>
          <w:lang w:eastAsia="zh-CN"/>
        </w:rPr>
      </w:pPr>
      <w:r>
        <w:rPr>
          <w:sz w:val="24"/>
          <w:lang w:eastAsia="zh-CN"/>
        </w:rPr>
        <w:t>《中华人民共和国水污染防治法》；</w:t>
      </w:r>
    </w:p>
    <w:p>
      <w:pPr>
        <w:pStyle w:val="6"/>
        <w:spacing w:before="184"/>
        <w:ind w:left="400"/>
        <w:rPr>
          <w:lang w:eastAsia="zh-CN"/>
        </w:rPr>
      </w:pPr>
      <w:r>
        <w:rPr>
          <w:lang w:eastAsia="zh-CN"/>
        </w:rPr>
        <w:t>28) 《恶臭污染物排放标准》，（GB14554-1993）；</w:t>
      </w:r>
    </w:p>
    <w:p>
      <w:pPr>
        <w:pStyle w:val="6"/>
        <w:spacing w:before="182"/>
        <w:ind w:left="400"/>
        <w:rPr>
          <w:lang w:eastAsia="zh-CN"/>
        </w:rPr>
      </w:pPr>
      <w:r>
        <w:rPr>
          <w:lang w:eastAsia="zh-CN"/>
        </w:rPr>
        <w:t>29) 《大气污染物综合排放标准》（GB16297-1996）；</w:t>
      </w:r>
    </w:p>
    <w:p>
      <w:pPr>
        <w:rPr>
          <w:lang w:eastAsia="zh-CN"/>
        </w:rPr>
        <w:sectPr>
          <w:pgSz w:w="11910" w:h="16840"/>
          <w:pgMar w:top="1160" w:right="1680" w:bottom="760" w:left="1680" w:header="0" w:footer="569" w:gutter="0"/>
          <w:pgNumType w:fmt="decimal"/>
          <w:cols w:space="720" w:num="1"/>
        </w:sectPr>
      </w:pPr>
    </w:p>
    <w:p>
      <w:pPr>
        <w:pStyle w:val="4"/>
        <w:numPr>
          <w:ilvl w:val="1"/>
          <w:numId w:val="1"/>
        </w:numPr>
        <w:tabs>
          <w:tab w:val="left" w:pos="574"/>
        </w:tabs>
      </w:pPr>
      <w:bookmarkStart w:id="6" w:name="1.3农村污水设计原则"/>
      <w:bookmarkEnd w:id="6"/>
      <w:bookmarkStart w:id="7" w:name="_Toc16766"/>
      <w:r>
        <w:rPr>
          <w:spacing w:val="-1"/>
          <w:w w:val="95"/>
        </w:rPr>
        <w:t>农村污水设计原则</w:t>
      </w:r>
      <w:bookmarkEnd w:id="7"/>
    </w:p>
    <w:p>
      <w:pPr>
        <w:pStyle w:val="6"/>
        <w:spacing w:before="228"/>
      </w:pPr>
      <w:bookmarkStart w:id="8" w:name="（一）总体原则"/>
      <w:bookmarkEnd w:id="8"/>
      <w:r>
        <w:t>（一）总体原则</w:t>
      </w:r>
    </w:p>
    <w:p>
      <w:pPr>
        <w:pStyle w:val="6"/>
        <w:spacing w:before="182"/>
      </w:pPr>
      <w:r>
        <w:t>（1）政策相符性原则</w:t>
      </w:r>
    </w:p>
    <w:p>
      <w:pPr>
        <w:pStyle w:val="6"/>
        <w:spacing w:before="184" w:line="379" w:lineRule="auto"/>
        <w:ind w:right="151" w:firstLine="480"/>
        <w:jc w:val="both"/>
        <w:rPr>
          <w:lang w:eastAsia="zh-CN"/>
        </w:rPr>
      </w:pPr>
      <w:r>
        <w:rPr>
          <w:lang w:eastAsia="zh-CN"/>
        </w:rPr>
        <w:t>坚持污染源治理与生态修复相结合的原则，同时坚持工程投资和运行费用最小化原则， 力争做到工程设计经济实用、节能低耗、运行稳定、易于管理。</w:t>
      </w:r>
    </w:p>
    <w:p>
      <w:pPr>
        <w:pStyle w:val="6"/>
        <w:spacing w:before="45"/>
        <w:rPr>
          <w:lang w:eastAsia="zh-CN"/>
        </w:rPr>
      </w:pPr>
      <w:r>
        <w:rPr>
          <w:lang w:eastAsia="zh-CN"/>
        </w:rPr>
        <w:t>（2）针对性原则</w:t>
      </w:r>
    </w:p>
    <w:p>
      <w:pPr>
        <w:pStyle w:val="6"/>
        <w:spacing w:before="182" w:line="381" w:lineRule="auto"/>
        <w:ind w:right="151" w:firstLine="480"/>
        <w:jc w:val="both"/>
        <w:rPr>
          <w:lang w:eastAsia="zh-CN"/>
        </w:rPr>
      </w:pPr>
      <w:r>
        <w:rPr>
          <w:lang w:eastAsia="zh-CN"/>
        </w:rPr>
        <w:t>农村污水收集处理系统不是一个独立的工程，应当把截留污染与污染治理、保持水质、保障环境安全作为一个系统考虑，在充分发挥该项目对人居环境整体提升的功能时，同时注重与其他相关工程的协调性、系统性。</w:t>
      </w:r>
    </w:p>
    <w:p>
      <w:pPr>
        <w:pStyle w:val="6"/>
        <w:spacing w:before="43"/>
        <w:rPr>
          <w:lang w:eastAsia="zh-CN"/>
        </w:rPr>
      </w:pPr>
      <w:r>
        <w:rPr>
          <w:lang w:eastAsia="zh-CN"/>
        </w:rPr>
        <w:t>（3）适用性原则</w:t>
      </w:r>
    </w:p>
    <w:p>
      <w:pPr>
        <w:pStyle w:val="6"/>
        <w:spacing w:before="182" w:line="381" w:lineRule="auto"/>
        <w:ind w:right="151" w:firstLine="480"/>
        <w:jc w:val="both"/>
        <w:rPr>
          <w:lang w:eastAsia="zh-CN"/>
        </w:rPr>
      </w:pPr>
      <w:r>
        <w:rPr>
          <w:lang w:eastAsia="zh-CN"/>
        </w:rPr>
        <w:t>坚持截污治理与加强管理相结合的原则，既要提出切实可行的截污处理设计方案、生活污水处理方案，又要提出可操作的管理措施。</w:t>
      </w:r>
    </w:p>
    <w:p>
      <w:pPr>
        <w:pStyle w:val="6"/>
        <w:spacing w:before="40"/>
        <w:rPr>
          <w:lang w:eastAsia="zh-CN"/>
        </w:rPr>
      </w:pPr>
      <w:r>
        <w:rPr>
          <w:lang w:eastAsia="zh-CN"/>
        </w:rPr>
        <w:t>（4）经济性原则</w:t>
      </w:r>
    </w:p>
    <w:p>
      <w:pPr>
        <w:pStyle w:val="6"/>
        <w:spacing w:before="185" w:line="379" w:lineRule="auto"/>
        <w:ind w:right="112" w:firstLine="480"/>
        <w:jc w:val="both"/>
        <w:rPr>
          <w:lang w:eastAsia="zh-CN"/>
        </w:rPr>
      </w:pPr>
      <w:r>
        <w:rPr>
          <w:lang w:eastAsia="zh-CN"/>
        </w:rPr>
        <w:t>结合工程区实际情况，因地制宜，节减建设成本，降低运行费用。针对农村污水特点和</w:t>
      </w:r>
      <w:r>
        <w:rPr>
          <w:spacing w:val="-6"/>
          <w:lang w:eastAsia="zh-CN"/>
        </w:rPr>
        <w:t>场地地形条件，优化污水处理工艺和规模。对现状沟渠进行改造， 新建截污沟，使村庄内排水形成系统。以最少的投资发挥最大的环境效益，坚持工程投资和运行费用最小化原则，力争做到工程设计经济实用、节能低耗、运行稳定、易于管理。</w:t>
      </w:r>
    </w:p>
    <w:p>
      <w:pPr>
        <w:pStyle w:val="6"/>
        <w:spacing w:before="46"/>
        <w:rPr>
          <w:lang w:eastAsia="zh-CN"/>
        </w:rPr>
      </w:pPr>
      <w:r>
        <w:rPr>
          <w:lang w:eastAsia="zh-CN"/>
        </w:rPr>
        <w:t>（5）可行性原则</w:t>
      </w:r>
    </w:p>
    <w:p>
      <w:pPr>
        <w:pStyle w:val="6"/>
        <w:spacing w:before="182" w:line="381" w:lineRule="auto"/>
        <w:ind w:right="151" w:firstLine="480"/>
        <w:jc w:val="both"/>
        <w:rPr>
          <w:lang w:eastAsia="zh-CN"/>
        </w:rPr>
      </w:pPr>
      <w:r>
        <w:rPr>
          <w:lang w:eastAsia="zh-CN"/>
        </w:rPr>
        <w:t>通过实地的勘察确保准确性，通过筛选和优化技术方案，保证工程技术参数、经济参数的科学性。</w:t>
      </w:r>
    </w:p>
    <w:p>
      <w:pPr>
        <w:pStyle w:val="6"/>
        <w:spacing w:before="40"/>
        <w:rPr>
          <w:lang w:eastAsia="zh-CN"/>
        </w:rPr>
      </w:pPr>
      <w:bookmarkStart w:id="9" w:name="（二）遵循先创区实际情况，提出如下设计原则："/>
      <w:bookmarkEnd w:id="9"/>
      <w:r>
        <w:rPr>
          <w:lang w:eastAsia="zh-CN"/>
        </w:rPr>
        <w:t>（二）遵循</w:t>
      </w:r>
      <w:r>
        <w:rPr>
          <w:rFonts w:hint="eastAsia"/>
          <w:lang w:eastAsia="zh-CN"/>
        </w:rPr>
        <w:t>高新区</w:t>
      </w:r>
      <w:r>
        <w:rPr>
          <w:lang w:eastAsia="zh-CN"/>
        </w:rPr>
        <w:t>实际情况，提出如下设计原则：</w:t>
      </w:r>
    </w:p>
    <w:p>
      <w:pPr>
        <w:pStyle w:val="6"/>
        <w:spacing w:before="184" w:line="379" w:lineRule="auto"/>
        <w:ind w:right="151" w:firstLine="480"/>
        <w:jc w:val="both"/>
        <w:rPr>
          <w:lang w:eastAsia="zh-CN"/>
        </w:rPr>
      </w:pPr>
      <w:r>
        <w:rPr>
          <w:lang w:eastAsia="zh-CN"/>
        </w:rPr>
        <w:t>因地制宜，根据</w:t>
      </w:r>
      <w:r>
        <w:rPr>
          <w:rFonts w:hint="eastAsia"/>
          <w:lang w:eastAsia="zh-CN"/>
        </w:rPr>
        <w:t>高新区</w:t>
      </w:r>
      <w:r>
        <w:rPr>
          <w:lang w:eastAsia="zh-CN"/>
        </w:rPr>
        <w:t>实际社会基础、技术水平和生产管理能力，选用科学、经济、合理的设计方案，并留有余地，做到投资省，社会、环境、经济效益高；</w:t>
      </w:r>
    </w:p>
    <w:p>
      <w:pPr>
        <w:pStyle w:val="6"/>
        <w:spacing w:before="45" w:line="379" w:lineRule="auto"/>
        <w:ind w:right="151" w:firstLine="480"/>
        <w:jc w:val="both"/>
        <w:rPr>
          <w:lang w:eastAsia="zh-CN"/>
        </w:rPr>
      </w:pPr>
      <w:r>
        <w:rPr>
          <w:lang w:eastAsia="zh-CN"/>
        </w:rPr>
        <w:t>村庄范围选择的原则，首要以实施条件较好，且环境问题突出的村庄，作为试点，以起到示范推广作用。</w:t>
      </w:r>
    </w:p>
    <w:p>
      <w:pPr>
        <w:pStyle w:val="6"/>
        <w:spacing w:before="45" w:line="381" w:lineRule="auto"/>
        <w:ind w:right="151" w:firstLine="480"/>
        <w:jc w:val="both"/>
        <w:rPr>
          <w:lang w:eastAsia="zh-CN"/>
        </w:rPr>
      </w:pPr>
      <w:r>
        <w:rPr>
          <w:lang w:eastAsia="zh-CN"/>
        </w:rPr>
        <w:t>在项目区域总体规划指导下，根据规划总体布局，结合地形条件和环境要求，采用远、近结合的原则，分步实施的方针，通过统一规划设计生活污水处理工程，节约能耗，降低工程基建投资和运行费用，提高科学管理水平。</w:t>
      </w:r>
    </w:p>
    <w:p>
      <w:pPr>
        <w:spacing w:line="381" w:lineRule="auto"/>
        <w:jc w:val="both"/>
        <w:rPr>
          <w:lang w:eastAsia="zh-CN"/>
        </w:rPr>
        <w:sectPr>
          <w:pgSz w:w="11910" w:h="16840"/>
          <w:pgMar w:top="1220" w:right="1020" w:bottom="760" w:left="1020" w:header="0" w:footer="569" w:gutter="0"/>
          <w:pgNumType w:fmt="decimal"/>
          <w:cols w:space="720" w:num="1"/>
        </w:sectPr>
      </w:pPr>
    </w:p>
    <w:p>
      <w:pPr>
        <w:pStyle w:val="6"/>
        <w:spacing w:before="7"/>
        <w:ind w:left="0"/>
        <w:rPr>
          <w:sz w:val="8"/>
          <w:lang w:eastAsia="zh-CN"/>
        </w:rPr>
      </w:pPr>
    </w:p>
    <w:p>
      <w:pPr>
        <w:pStyle w:val="6"/>
        <w:spacing w:before="186"/>
        <w:ind w:left="592"/>
        <w:rPr>
          <w:lang w:eastAsia="zh-CN"/>
        </w:rPr>
      </w:pPr>
      <w:bookmarkStart w:id="10" w:name="1.4设计范围及任务"/>
      <w:bookmarkEnd w:id="10"/>
      <w:bookmarkStart w:id="11" w:name="（二）主要建设内容"/>
      <w:bookmarkEnd w:id="11"/>
      <w:r>
        <w:rPr>
          <w:lang w:eastAsia="zh-CN"/>
        </w:rPr>
        <w:t>（二）主要建设内容</w:t>
      </w:r>
    </w:p>
    <w:p>
      <w:pPr>
        <w:pStyle w:val="6"/>
        <w:ind w:left="0"/>
        <w:rPr>
          <w:sz w:val="17"/>
          <w:lang w:eastAsia="zh-CN"/>
        </w:rPr>
      </w:pPr>
    </w:p>
    <w:p>
      <w:pPr>
        <w:pStyle w:val="6"/>
        <w:spacing w:before="247" w:line="408" w:lineRule="auto"/>
        <w:ind w:right="725" w:firstLine="559"/>
        <w:rPr>
          <w:rFonts w:hint="eastAsia"/>
          <w:lang w:eastAsia="zh-CN"/>
        </w:rPr>
      </w:pPr>
      <w:r>
        <w:rPr>
          <w:spacing w:val="-9"/>
          <w:lang w:eastAsia="zh-CN"/>
        </w:rPr>
        <w:t>治理范围覆盖</w:t>
      </w:r>
      <w:r>
        <w:rPr>
          <w:rFonts w:hint="eastAsia"/>
          <w:spacing w:val="-9"/>
          <w:lang w:eastAsia="zh-CN"/>
        </w:rPr>
        <w:t>高新区</w:t>
      </w:r>
      <w:r>
        <w:rPr>
          <w:spacing w:val="-9"/>
          <w:lang w:eastAsia="zh-CN"/>
        </w:rPr>
        <w:t>（</w:t>
      </w:r>
      <w:r>
        <w:rPr>
          <w:rFonts w:hint="eastAsia"/>
          <w:spacing w:val="-9"/>
          <w:lang w:eastAsia="zh-CN"/>
        </w:rPr>
        <w:t>含</w:t>
      </w:r>
      <w:r>
        <w:rPr>
          <w:spacing w:val="-9"/>
          <w:lang w:eastAsia="zh-CN"/>
        </w:rPr>
        <w:t>先创区）</w:t>
      </w:r>
      <w:r>
        <w:rPr>
          <w:rFonts w:hint="eastAsia"/>
          <w:spacing w:val="-9"/>
          <w:lang w:eastAsia="zh-CN"/>
        </w:rPr>
        <w:t>所有</w:t>
      </w:r>
      <w:r>
        <w:rPr>
          <w:spacing w:val="-9"/>
          <w:lang w:eastAsia="zh-CN"/>
        </w:rPr>
        <w:t>行政村</w:t>
      </w:r>
      <w:r>
        <w:rPr>
          <w:rFonts w:hint="eastAsia"/>
          <w:spacing w:val="-9"/>
          <w:lang w:eastAsia="zh-CN"/>
        </w:rPr>
        <w:t>，</w:t>
      </w:r>
      <w:r>
        <w:rPr>
          <w:spacing w:val="-9"/>
          <w:lang w:eastAsia="zh-CN"/>
        </w:rPr>
        <w:t>共计</w:t>
      </w:r>
      <w:r>
        <w:rPr>
          <w:rFonts w:hint="eastAsia"/>
          <w:spacing w:val="-9"/>
          <w:lang w:eastAsia="zh-CN"/>
        </w:rPr>
        <w:t>107个</w:t>
      </w:r>
      <w:r>
        <w:rPr>
          <w:spacing w:val="-9"/>
          <w:lang w:eastAsia="zh-CN"/>
        </w:rPr>
        <w:t>行政村。</w:t>
      </w:r>
      <w:r>
        <w:rPr>
          <w:spacing w:val="-4"/>
          <w:lang w:eastAsia="zh-CN"/>
        </w:rPr>
        <w:t xml:space="preserve">共包含 </w:t>
      </w:r>
      <w:r>
        <w:rPr>
          <w:lang w:eastAsia="zh-CN"/>
        </w:rPr>
        <w:t>高新区</w:t>
      </w:r>
      <w:r>
        <w:rPr>
          <w:rFonts w:ascii="Times New Roman" w:eastAsia="Times New Roman"/>
          <w:lang w:eastAsia="zh-CN"/>
        </w:rPr>
        <w:t>1</w:t>
      </w:r>
      <w:r>
        <w:rPr>
          <w:rFonts w:hint="eastAsia" w:ascii="Times New Roman" w:eastAsiaTheme="minorEastAsia"/>
          <w:lang w:eastAsia="zh-CN"/>
        </w:rPr>
        <w:t>个</w:t>
      </w:r>
      <w:r>
        <w:rPr>
          <w:rFonts w:ascii="Times New Roman" w:eastAsia="Times New Roman"/>
          <w:lang w:eastAsia="zh-CN"/>
        </w:rPr>
        <w:t xml:space="preserve"> </w:t>
      </w:r>
      <w:r>
        <w:rPr>
          <w:spacing w:val="-17"/>
          <w:lang w:eastAsia="zh-CN"/>
        </w:rPr>
        <w:t>街道</w:t>
      </w:r>
      <w:r>
        <w:rPr>
          <w:rFonts w:hint="eastAsia"/>
          <w:spacing w:val="-17"/>
          <w:lang w:eastAsia="zh-CN"/>
        </w:rPr>
        <w:t>、1个中心</w:t>
      </w:r>
      <w:r>
        <w:rPr>
          <w:spacing w:val="-17"/>
          <w:lang w:eastAsia="zh-CN"/>
        </w:rPr>
        <w:t>共计</w:t>
      </w:r>
      <w:r>
        <w:rPr>
          <w:rFonts w:hint="eastAsia"/>
          <w:spacing w:val="-17"/>
          <w:lang w:eastAsia="zh-CN"/>
        </w:rPr>
        <w:t>32个</w:t>
      </w:r>
      <w:r>
        <w:rPr>
          <w:spacing w:val="-17"/>
          <w:lang w:eastAsia="zh-CN"/>
        </w:rPr>
        <w:t>行政村；先创区</w:t>
      </w:r>
      <w:r>
        <w:rPr>
          <w:rFonts w:hint="eastAsia"/>
          <w:spacing w:val="-17"/>
          <w:lang w:eastAsia="zh-CN"/>
        </w:rPr>
        <w:t>1个</w:t>
      </w:r>
      <w:r>
        <w:rPr>
          <w:spacing w:val="-17"/>
          <w:lang w:eastAsia="zh-CN"/>
        </w:rPr>
        <w:t>镇办、</w:t>
      </w:r>
      <w:r>
        <w:rPr>
          <w:rFonts w:hint="eastAsia"/>
          <w:spacing w:val="-17"/>
          <w:lang w:eastAsia="zh-CN"/>
        </w:rPr>
        <w:t>1个</w:t>
      </w:r>
      <w:r>
        <w:rPr>
          <w:spacing w:val="-17"/>
          <w:lang w:eastAsia="zh-CN"/>
        </w:rPr>
        <w:t xml:space="preserve">中心共 </w:t>
      </w:r>
      <w:r>
        <w:rPr>
          <w:rFonts w:ascii="Times New Roman" w:eastAsia="Times New Roman"/>
          <w:lang w:eastAsia="zh-CN"/>
        </w:rPr>
        <w:t xml:space="preserve">75 </w:t>
      </w:r>
      <w:r>
        <w:rPr>
          <w:lang w:eastAsia="zh-CN"/>
        </w:rPr>
        <w:t>个</w:t>
      </w:r>
      <w:r>
        <w:rPr>
          <w:rFonts w:hint="eastAsia"/>
          <w:lang w:eastAsia="zh-CN"/>
        </w:rPr>
        <w:t xml:space="preserve">行政村。 </w:t>
      </w:r>
    </w:p>
    <w:p>
      <w:pPr>
        <w:pStyle w:val="6"/>
        <w:spacing w:line="441" w:lineRule="auto"/>
        <w:ind w:right="109" w:firstLine="480"/>
        <w:jc w:val="both"/>
        <w:rPr>
          <w:lang w:eastAsia="zh-CN"/>
        </w:rPr>
      </w:pPr>
      <w:r>
        <w:rPr>
          <w:rFonts w:hint="eastAsia"/>
          <w:lang w:eastAsia="zh-CN"/>
        </w:rPr>
        <w:t>高新区32个</w:t>
      </w:r>
      <w:r>
        <w:rPr>
          <w:lang w:eastAsia="zh-CN"/>
        </w:rPr>
        <w:t>行政村结合</w:t>
      </w:r>
      <w:r>
        <w:rPr>
          <w:rFonts w:hint="eastAsia"/>
          <w:lang w:eastAsia="zh-CN"/>
        </w:rPr>
        <w:t>全域</w:t>
      </w:r>
      <w:r>
        <w:rPr>
          <w:lang w:eastAsia="zh-CN"/>
        </w:rPr>
        <w:t>城市化建设，同步推进</w:t>
      </w:r>
      <w:r>
        <w:rPr>
          <w:rFonts w:hint="eastAsia"/>
          <w:lang w:eastAsia="zh-CN"/>
        </w:rPr>
        <w:t>生活</w:t>
      </w:r>
      <w:r>
        <w:rPr>
          <w:lang w:eastAsia="zh-CN"/>
        </w:rPr>
        <w:t>污水</w:t>
      </w:r>
      <w:r>
        <w:rPr>
          <w:rFonts w:hint="eastAsia"/>
          <w:lang w:eastAsia="zh-CN"/>
        </w:rPr>
        <w:t>纳入</w:t>
      </w:r>
      <w:r>
        <w:rPr>
          <w:lang w:eastAsia="zh-CN"/>
        </w:rPr>
        <w:t>城镇</w:t>
      </w:r>
      <w:r>
        <w:rPr>
          <w:rFonts w:hint="eastAsia"/>
          <w:lang w:eastAsia="zh-CN"/>
        </w:rPr>
        <w:t>污水</w:t>
      </w:r>
      <w:r>
        <w:rPr>
          <w:lang w:eastAsia="zh-CN"/>
        </w:rPr>
        <w:t>管网</w:t>
      </w:r>
    </w:p>
    <w:p>
      <w:pPr>
        <w:pStyle w:val="6"/>
        <w:spacing w:line="441" w:lineRule="auto"/>
        <w:ind w:right="109" w:firstLine="480"/>
        <w:jc w:val="both"/>
        <w:rPr>
          <w:lang w:eastAsia="zh-CN"/>
        </w:rPr>
      </w:pPr>
      <w:r>
        <w:rPr>
          <w:lang w:eastAsia="zh-CN"/>
        </w:rPr>
        <w:t>先创区</w:t>
      </w:r>
      <w:r>
        <w:rPr>
          <w:rFonts w:hint="eastAsia"/>
          <w:lang w:eastAsia="zh-CN"/>
        </w:rPr>
        <w:t>75个</w:t>
      </w:r>
      <w:r>
        <w:rPr>
          <w:lang w:eastAsia="zh-CN"/>
        </w:rPr>
        <w:t>行政村按照山东省农村生活污水治理要求推进</w:t>
      </w:r>
      <w:r>
        <w:rPr>
          <w:rFonts w:hint="eastAsia"/>
          <w:lang w:eastAsia="zh-CN"/>
        </w:rPr>
        <w:t>治理</w:t>
      </w:r>
      <w:r>
        <w:rPr>
          <w:lang w:eastAsia="zh-CN"/>
        </w:rPr>
        <w:t>工作。</w:t>
      </w:r>
      <w:r>
        <w:rPr>
          <w:rFonts w:hint="eastAsia"/>
          <w:lang w:eastAsia="zh-CN"/>
        </w:rPr>
        <w:t>先创区</w:t>
      </w:r>
      <w:r>
        <w:rPr>
          <w:lang w:eastAsia="zh-CN"/>
        </w:rPr>
        <w:t>农村生活污水治理工程主要内容包括对村庄厨房污水、盥洗污水进行有效收集、集中处理。主要工程量包括污水收集管网、油污隔离井、检查井、污水收集池、雨污分流井、水位控制系统等部分。</w:t>
      </w:r>
    </w:p>
    <w:p>
      <w:pPr>
        <w:spacing w:line="441" w:lineRule="auto"/>
        <w:jc w:val="both"/>
        <w:rPr>
          <w:lang w:eastAsia="zh-CN"/>
        </w:rPr>
        <w:sectPr>
          <w:pgSz w:w="11910" w:h="16840"/>
          <w:pgMar w:top="1120" w:right="1280" w:bottom="760" w:left="1020" w:header="0" w:footer="569" w:gutter="0"/>
          <w:pgNumType w:fmt="decimal"/>
          <w:cols w:space="720" w:num="1"/>
        </w:sectPr>
      </w:pPr>
    </w:p>
    <w:p>
      <w:pPr>
        <w:pStyle w:val="2"/>
        <w:ind w:left="0" w:leftChars="0" w:firstLine="0" w:firstLineChars="0"/>
        <w:jc w:val="center"/>
        <w:rPr>
          <w:lang w:eastAsia="zh-CN"/>
        </w:rPr>
      </w:pPr>
      <w:bookmarkStart w:id="12" w:name="_Toc21293"/>
      <w:r>
        <w:rPr>
          <w:rFonts w:hint="eastAsia"/>
          <w:w w:val="95"/>
          <w:lang w:eastAsia="zh-CN"/>
        </w:rPr>
        <w:t>二</w:t>
      </w:r>
      <w:r>
        <w:rPr>
          <w:w w:val="95"/>
          <w:lang w:eastAsia="zh-CN"/>
        </w:rPr>
        <w:t>、范围、目标</w:t>
      </w:r>
      <w:bookmarkEnd w:id="12"/>
    </w:p>
    <w:p>
      <w:pPr>
        <w:pStyle w:val="6"/>
        <w:spacing w:before="4"/>
        <w:ind w:left="0"/>
        <w:rPr>
          <w:b/>
          <w:sz w:val="16"/>
          <w:lang w:eastAsia="zh-CN"/>
        </w:rPr>
      </w:pPr>
    </w:p>
    <w:p>
      <w:pPr>
        <w:pStyle w:val="4"/>
        <w:numPr>
          <w:ilvl w:val="0"/>
          <w:numId w:val="0"/>
        </w:numPr>
        <w:tabs>
          <w:tab w:val="left" w:pos="574"/>
        </w:tabs>
        <w:rPr>
          <w:spacing w:val="-1"/>
          <w:w w:val="95"/>
          <w:lang w:eastAsia="zh-CN"/>
        </w:rPr>
      </w:pPr>
      <w:bookmarkStart w:id="13" w:name="（一）范围"/>
      <w:bookmarkEnd w:id="13"/>
      <w:bookmarkStart w:id="14" w:name="_Toc23567"/>
      <w:r>
        <w:rPr>
          <w:rFonts w:hint="eastAsia"/>
          <w:spacing w:val="-1"/>
          <w:w w:val="95"/>
          <w:lang w:val="en-US" w:eastAsia="zh-CN"/>
        </w:rPr>
        <w:t xml:space="preserve">2.1 </w:t>
      </w:r>
      <w:r>
        <w:rPr>
          <w:spacing w:val="-1"/>
          <w:w w:val="95"/>
          <w:lang w:eastAsia="zh-CN"/>
        </w:rPr>
        <w:t>范围</w:t>
      </w:r>
      <w:bookmarkEnd w:id="14"/>
    </w:p>
    <w:p>
      <w:pPr>
        <w:pStyle w:val="6"/>
        <w:spacing w:before="247" w:line="408" w:lineRule="auto"/>
        <w:ind w:right="725" w:firstLine="559"/>
        <w:rPr>
          <w:rFonts w:hint="eastAsia"/>
          <w:lang w:eastAsia="zh-CN"/>
        </w:rPr>
      </w:pPr>
      <w:r>
        <w:rPr>
          <w:spacing w:val="-9"/>
          <w:lang w:eastAsia="zh-CN"/>
        </w:rPr>
        <w:t>治理范围覆盖</w:t>
      </w:r>
      <w:r>
        <w:rPr>
          <w:rFonts w:hint="eastAsia"/>
          <w:spacing w:val="-9"/>
          <w:lang w:eastAsia="zh-CN"/>
        </w:rPr>
        <w:t>高新区</w:t>
      </w:r>
      <w:r>
        <w:rPr>
          <w:spacing w:val="-9"/>
          <w:lang w:eastAsia="zh-CN"/>
        </w:rPr>
        <w:t>（</w:t>
      </w:r>
      <w:r>
        <w:rPr>
          <w:rFonts w:hint="eastAsia"/>
          <w:spacing w:val="-9"/>
          <w:lang w:eastAsia="zh-CN"/>
        </w:rPr>
        <w:t>含</w:t>
      </w:r>
      <w:r>
        <w:rPr>
          <w:spacing w:val="-9"/>
          <w:lang w:eastAsia="zh-CN"/>
        </w:rPr>
        <w:t>先创区）</w:t>
      </w:r>
      <w:r>
        <w:rPr>
          <w:rFonts w:hint="eastAsia"/>
          <w:spacing w:val="-9"/>
          <w:lang w:eastAsia="zh-CN"/>
        </w:rPr>
        <w:t>所有</w:t>
      </w:r>
      <w:r>
        <w:rPr>
          <w:spacing w:val="-9"/>
          <w:lang w:eastAsia="zh-CN"/>
        </w:rPr>
        <w:t>行政村。</w:t>
      </w:r>
      <w:r>
        <w:rPr>
          <w:spacing w:val="-4"/>
          <w:lang w:eastAsia="zh-CN"/>
        </w:rPr>
        <w:t xml:space="preserve">共包含 </w:t>
      </w:r>
      <w:r>
        <w:rPr>
          <w:rFonts w:ascii="Times New Roman" w:eastAsia="Times New Roman"/>
          <w:lang w:eastAsia="zh-CN"/>
        </w:rPr>
        <w:t>1</w:t>
      </w:r>
      <w:r>
        <w:rPr>
          <w:rFonts w:hint="eastAsia" w:ascii="Times New Roman" w:eastAsiaTheme="minorEastAsia"/>
          <w:lang w:eastAsia="zh-CN"/>
        </w:rPr>
        <w:t>个</w:t>
      </w:r>
      <w:r>
        <w:rPr>
          <w:rFonts w:ascii="Times New Roman" w:eastAsia="Times New Roman"/>
          <w:lang w:eastAsia="zh-CN"/>
        </w:rPr>
        <w:t xml:space="preserve"> </w:t>
      </w:r>
      <w:r>
        <w:rPr>
          <w:spacing w:val="-17"/>
          <w:lang w:eastAsia="zh-CN"/>
        </w:rPr>
        <w:t>街道</w:t>
      </w:r>
      <w:r>
        <w:rPr>
          <w:rFonts w:hint="eastAsia"/>
          <w:spacing w:val="-17"/>
          <w:lang w:eastAsia="zh-CN"/>
        </w:rPr>
        <w:t>、1个</w:t>
      </w:r>
      <w:r>
        <w:rPr>
          <w:spacing w:val="-17"/>
          <w:lang w:eastAsia="zh-CN"/>
        </w:rPr>
        <w:t>镇办、</w:t>
      </w:r>
      <w:r>
        <w:rPr>
          <w:rFonts w:hint="eastAsia"/>
          <w:spacing w:val="-17"/>
          <w:lang w:eastAsia="zh-CN"/>
        </w:rPr>
        <w:t>2个</w:t>
      </w:r>
      <w:r>
        <w:rPr>
          <w:spacing w:val="-17"/>
          <w:lang w:eastAsia="zh-CN"/>
        </w:rPr>
        <w:t xml:space="preserve">中心共 </w:t>
      </w:r>
      <w:r>
        <w:rPr>
          <w:rFonts w:ascii="Times New Roman" w:eastAsia="Times New Roman"/>
          <w:lang w:eastAsia="zh-CN"/>
        </w:rPr>
        <w:t xml:space="preserve">107 </w:t>
      </w:r>
      <w:r>
        <w:rPr>
          <w:lang w:eastAsia="zh-CN"/>
        </w:rPr>
        <w:t>个村庄</w:t>
      </w:r>
      <w:r>
        <w:rPr>
          <w:rFonts w:hint="eastAsia"/>
          <w:lang w:eastAsia="zh-CN"/>
        </w:rPr>
        <w:t>。其中</w:t>
      </w:r>
      <w:r>
        <w:rPr>
          <w:lang w:eastAsia="zh-CN"/>
        </w:rPr>
        <w:t>高新区</w:t>
      </w:r>
      <w:r>
        <w:rPr>
          <w:rFonts w:hint="eastAsia"/>
          <w:lang w:eastAsia="zh-CN"/>
        </w:rPr>
        <w:t>32个</w:t>
      </w:r>
      <w:r>
        <w:rPr>
          <w:lang w:eastAsia="zh-CN"/>
        </w:rPr>
        <w:t>行政村结合</w:t>
      </w:r>
      <w:r>
        <w:rPr>
          <w:rFonts w:hint="eastAsia"/>
          <w:lang w:eastAsia="zh-CN"/>
        </w:rPr>
        <w:t>全域</w:t>
      </w:r>
      <w:r>
        <w:rPr>
          <w:lang w:eastAsia="zh-CN"/>
        </w:rPr>
        <w:t>城市化建设，同步推进</w:t>
      </w:r>
      <w:r>
        <w:rPr>
          <w:rFonts w:hint="eastAsia"/>
          <w:lang w:eastAsia="zh-CN"/>
        </w:rPr>
        <w:t>生活</w:t>
      </w:r>
      <w:r>
        <w:rPr>
          <w:lang w:eastAsia="zh-CN"/>
        </w:rPr>
        <w:t>污水</w:t>
      </w:r>
      <w:r>
        <w:rPr>
          <w:rFonts w:hint="eastAsia"/>
          <w:lang w:eastAsia="zh-CN"/>
        </w:rPr>
        <w:t>纳入</w:t>
      </w:r>
      <w:r>
        <w:rPr>
          <w:lang w:eastAsia="zh-CN"/>
        </w:rPr>
        <w:t>城镇</w:t>
      </w:r>
      <w:r>
        <w:rPr>
          <w:rFonts w:hint="eastAsia"/>
          <w:lang w:eastAsia="zh-CN"/>
        </w:rPr>
        <w:t>污水</w:t>
      </w:r>
      <w:r>
        <w:rPr>
          <w:lang w:eastAsia="zh-CN"/>
        </w:rPr>
        <w:t>管网</w:t>
      </w:r>
      <w:r>
        <w:rPr>
          <w:rFonts w:hint="eastAsia"/>
          <w:lang w:eastAsia="zh-CN"/>
        </w:rPr>
        <w:t>；</w:t>
      </w:r>
      <w:r>
        <w:rPr>
          <w:lang w:eastAsia="zh-CN"/>
        </w:rPr>
        <w:t>先创区</w:t>
      </w:r>
      <w:r>
        <w:rPr>
          <w:rFonts w:hint="eastAsia"/>
          <w:lang w:eastAsia="zh-CN"/>
        </w:rPr>
        <w:t>75个</w:t>
      </w:r>
      <w:r>
        <w:rPr>
          <w:lang w:eastAsia="zh-CN"/>
        </w:rPr>
        <w:t>行政村按照山东省农村生活污水治理要求推进</w:t>
      </w:r>
      <w:r>
        <w:rPr>
          <w:rFonts w:hint="eastAsia"/>
          <w:lang w:eastAsia="zh-CN"/>
        </w:rPr>
        <w:t>治理</w:t>
      </w:r>
      <w:r>
        <w:rPr>
          <w:lang w:eastAsia="zh-CN"/>
        </w:rPr>
        <w:t>工作。</w:t>
      </w:r>
    </w:p>
    <w:p>
      <w:pPr>
        <w:pStyle w:val="4"/>
        <w:numPr>
          <w:ilvl w:val="0"/>
          <w:numId w:val="0"/>
        </w:numPr>
        <w:tabs>
          <w:tab w:val="left" w:pos="574"/>
        </w:tabs>
        <w:rPr>
          <w:rFonts w:hint="eastAsia"/>
          <w:spacing w:val="-1"/>
          <w:w w:val="95"/>
          <w:lang w:val="en-US" w:eastAsia="zh-CN"/>
        </w:rPr>
      </w:pPr>
      <w:bookmarkStart w:id="15" w:name="（三）工作目标"/>
      <w:bookmarkEnd w:id="15"/>
      <w:bookmarkStart w:id="16" w:name="_Toc31692"/>
      <w:r>
        <w:rPr>
          <w:rFonts w:hint="eastAsia"/>
          <w:spacing w:val="-1"/>
          <w:w w:val="95"/>
          <w:lang w:val="en-US" w:eastAsia="zh-CN"/>
        </w:rPr>
        <w:t>2.2 工作目标</w:t>
      </w:r>
      <w:bookmarkEnd w:id="16"/>
    </w:p>
    <w:p>
      <w:pPr>
        <w:pStyle w:val="6"/>
        <w:spacing w:before="247" w:line="408" w:lineRule="auto"/>
        <w:ind w:right="725" w:firstLine="559"/>
        <w:rPr>
          <w:spacing w:val="-9"/>
          <w:lang w:val="en-US" w:eastAsia="zh-CN"/>
        </w:rPr>
      </w:pPr>
      <w:r>
        <w:rPr>
          <w:rFonts w:hint="eastAsia"/>
          <w:spacing w:val="-9"/>
          <w:lang w:val="en-US" w:eastAsia="zh-CN"/>
        </w:rPr>
        <w:t>到</w:t>
      </w:r>
      <w:r>
        <w:rPr>
          <w:spacing w:val="-9"/>
          <w:lang w:val="en-US" w:eastAsia="zh-CN"/>
        </w:rPr>
        <w:t>2023</w:t>
      </w:r>
      <w:r>
        <w:rPr>
          <w:rFonts w:hint="eastAsia"/>
          <w:spacing w:val="-9"/>
          <w:lang w:val="en-US" w:eastAsia="zh-CN"/>
        </w:rPr>
        <w:t>年</w:t>
      </w:r>
      <w:r>
        <w:rPr>
          <w:spacing w:val="-9"/>
          <w:lang w:val="en-US" w:eastAsia="zh-CN"/>
        </w:rPr>
        <w:t>，</w:t>
      </w:r>
      <w:r>
        <w:rPr>
          <w:rFonts w:hint="eastAsia"/>
          <w:spacing w:val="-9"/>
          <w:lang w:val="en-US" w:eastAsia="zh-CN"/>
        </w:rPr>
        <w:t>49</w:t>
      </w:r>
      <w:r>
        <w:rPr>
          <w:spacing w:val="-9"/>
          <w:lang w:val="en-US" w:eastAsia="zh-CN"/>
        </w:rPr>
        <w:t>%的以上的行政村完成</w:t>
      </w:r>
      <w:r>
        <w:rPr>
          <w:rFonts w:hint="eastAsia"/>
          <w:spacing w:val="-9"/>
          <w:lang w:val="en-US" w:eastAsia="zh-CN"/>
        </w:rPr>
        <w:t>农村</w:t>
      </w:r>
      <w:r>
        <w:rPr>
          <w:spacing w:val="-9"/>
          <w:lang w:val="en-US" w:eastAsia="zh-CN"/>
        </w:rPr>
        <w:t>生活污水治理任务，村庄内污水横流、乱排乱放情况基本消除到</w:t>
      </w:r>
      <w:r>
        <w:rPr>
          <w:rFonts w:hint="eastAsia"/>
          <w:spacing w:val="-9"/>
          <w:lang w:val="en-US" w:eastAsia="zh-CN"/>
        </w:rPr>
        <w:t>。</w:t>
      </w:r>
      <w:r>
        <w:rPr>
          <w:spacing w:val="-9"/>
          <w:lang w:val="en-US" w:eastAsia="zh-CN"/>
        </w:rPr>
        <w:t xml:space="preserve"> </w:t>
      </w:r>
      <w:r>
        <w:rPr>
          <w:rFonts w:hint="eastAsia"/>
          <w:spacing w:val="-9"/>
          <w:lang w:val="en-US" w:eastAsia="zh-CN"/>
        </w:rPr>
        <w:t>到</w:t>
      </w:r>
      <w:r>
        <w:rPr>
          <w:spacing w:val="-9"/>
          <w:lang w:val="en-US" w:eastAsia="zh-CN"/>
        </w:rPr>
        <w:t>2025年，</w:t>
      </w:r>
      <w:r>
        <w:rPr>
          <w:rFonts w:hint="eastAsia"/>
          <w:spacing w:val="-9"/>
          <w:lang w:val="en-US" w:eastAsia="zh-CN"/>
        </w:rPr>
        <w:t>55</w:t>
      </w:r>
      <w:r>
        <w:rPr>
          <w:spacing w:val="-9"/>
          <w:lang w:val="en-US" w:eastAsia="zh-CN"/>
        </w:rPr>
        <w:t>%以上的行政村完成</w:t>
      </w:r>
      <w:r>
        <w:rPr>
          <w:rFonts w:hint="eastAsia"/>
          <w:spacing w:val="-9"/>
          <w:lang w:val="en-US" w:eastAsia="zh-CN"/>
        </w:rPr>
        <w:t>农村</w:t>
      </w:r>
      <w:r>
        <w:rPr>
          <w:spacing w:val="-9"/>
          <w:lang w:val="en-US" w:eastAsia="zh-CN"/>
        </w:rPr>
        <w:t>生活污水治理任务，村庄内污水横流、乱排乱放情况基本消除，运维管护机制基本建立。</w:t>
      </w:r>
    </w:p>
    <w:p>
      <w:pPr>
        <w:rPr>
          <w:rFonts w:ascii="宋体" w:hAnsi="宋体" w:eastAsia="宋体" w:cs="宋体"/>
          <w:sz w:val="24"/>
          <w:szCs w:val="24"/>
          <w:lang w:val="en-US" w:eastAsia="zh-CN" w:bidi="ar-SA"/>
        </w:rPr>
      </w:pPr>
      <w:r>
        <w:rPr>
          <w:rFonts w:ascii="宋体" w:hAnsi="宋体" w:eastAsia="宋体" w:cs="宋体"/>
          <w:sz w:val="24"/>
          <w:szCs w:val="24"/>
          <w:lang w:val="en-US" w:eastAsia="zh-CN" w:bidi="ar-SA"/>
        </w:rPr>
        <w:br w:type="page"/>
      </w:r>
    </w:p>
    <w:p>
      <w:pPr>
        <w:bidi w:val="0"/>
        <w:jc w:val="center"/>
        <w:rPr>
          <w:lang w:eastAsia="zh-CN"/>
        </w:rPr>
      </w:pPr>
      <w:r>
        <w:rPr>
          <w:lang w:eastAsia="zh-CN"/>
        </w:rPr>
        <w:t xml:space="preserve">表 </w:t>
      </w:r>
      <w:r>
        <w:rPr>
          <w:rFonts w:hint="eastAsia"/>
          <w:lang w:val="en-US" w:eastAsia="zh-CN"/>
        </w:rPr>
        <w:t>2</w:t>
      </w:r>
      <w:r>
        <w:rPr>
          <w:lang w:eastAsia="zh-CN"/>
        </w:rPr>
        <w:t>-</w:t>
      </w:r>
      <w:r>
        <w:rPr>
          <w:rFonts w:hint="eastAsia"/>
          <w:lang w:val="en-US" w:eastAsia="zh-CN"/>
        </w:rPr>
        <w:t>1</w:t>
      </w:r>
      <w:r>
        <w:rPr>
          <w:lang w:eastAsia="zh-CN"/>
        </w:rPr>
        <w:tab/>
      </w:r>
      <w:r>
        <w:rPr>
          <w:rFonts w:hint="eastAsia"/>
          <w:lang w:eastAsia="zh-CN"/>
        </w:rPr>
        <w:t>高新</w:t>
      </w:r>
      <w:r>
        <w:rPr>
          <w:lang w:eastAsia="zh-CN"/>
        </w:rPr>
        <w:t>区</w:t>
      </w:r>
      <w:r>
        <w:rPr>
          <w:rFonts w:hint="eastAsia"/>
          <w:lang w:eastAsia="zh-CN"/>
        </w:rPr>
        <w:t>已治理完成农村生活污水村庄汇总表</w:t>
      </w:r>
    </w:p>
    <w:p>
      <w:pPr>
        <w:pStyle w:val="6"/>
        <w:spacing w:before="4"/>
        <w:ind w:left="0"/>
        <w:rPr>
          <w:b/>
          <w:sz w:val="23"/>
          <w:lang w:eastAsia="zh-CN"/>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1408"/>
        <w:gridCol w:w="1209"/>
        <w:gridCol w:w="1316"/>
        <w:gridCol w:w="1730"/>
        <w:gridCol w:w="1164"/>
        <w:gridCol w:w="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exact"/>
          <w:jc w:val="center"/>
        </w:trPr>
        <w:tc>
          <w:tcPr>
            <w:tcW w:w="1048" w:type="dxa"/>
            <w:vMerge w:val="restart"/>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序号</w:t>
            </w:r>
          </w:p>
        </w:tc>
        <w:tc>
          <w:tcPr>
            <w:tcW w:w="1408" w:type="dxa"/>
            <w:vMerge w:val="restart"/>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乡镇</w:t>
            </w:r>
          </w:p>
          <w:p>
            <w:pPr>
              <w:pStyle w:val="18"/>
              <w:spacing w:before="191"/>
              <w:jc w:val="center"/>
              <w:rPr>
                <w:rFonts w:hint="eastAsia" w:ascii="Times New Roman"/>
                <w:sz w:val="21"/>
                <w:lang w:val="en-US" w:eastAsia="zh-CN"/>
              </w:rPr>
            </w:pPr>
            <w:r>
              <w:rPr>
                <w:rFonts w:hint="eastAsia" w:ascii="Times New Roman"/>
                <w:sz w:val="21"/>
                <w:lang w:val="en-US" w:eastAsia="zh-CN"/>
              </w:rPr>
              <w:t>/街道</w:t>
            </w:r>
          </w:p>
        </w:tc>
        <w:tc>
          <w:tcPr>
            <w:tcW w:w="1209" w:type="dxa"/>
            <w:vMerge w:val="restart"/>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行政村数量</w:t>
            </w:r>
          </w:p>
        </w:tc>
        <w:tc>
          <w:tcPr>
            <w:tcW w:w="1316" w:type="dxa"/>
            <w:vMerge w:val="restart"/>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完成生活污水治理任务的行政村数量</w:t>
            </w:r>
          </w:p>
        </w:tc>
        <w:tc>
          <w:tcPr>
            <w:tcW w:w="1730" w:type="dxa"/>
            <w:vMerge w:val="restart"/>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完成生活污水治理任务的行政村比例</w:t>
            </w:r>
          </w:p>
        </w:tc>
        <w:tc>
          <w:tcPr>
            <w:tcW w:w="1164" w:type="dxa"/>
            <w:vMerge w:val="restart"/>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常住人口数</w:t>
            </w:r>
          </w:p>
        </w:tc>
        <w:tc>
          <w:tcPr>
            <w:tcW w:w="890" w:type="dxa"/>
            <w:vMerge w:val="restart"/>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常住户数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exact"/>
          <w:jc w:val="center"/>
        </w:trPr>
        <w:tc>
          <w:tcPr>
            <w:tcW w:w="1048" w:type="dxa"/>
            <w:vMerge w:val="continue"/>
          </w:tcPr>
          <w:p>
            <w:pPr>
              <w:pStyle w:val="18"/>
              <w:spacing w:before="191"/>
              <w:jc w:val="center"/>
              <w:rPr>
                <w:rFonts w:hint="eastAsia" w:ascii="Times New Roman"/>
                <w:sz w:val="21"/>
                <w:lang w:val="en-US" w:eastAsia="zh-CN"/>
              </w:rPr>
            </w:pPr>
          </w:p>
        </w:tc>
        <w:tc>
          <w:tcPr>
            <w:tcW w:w="1408" w:type="dxa"/>
            <w:vMerge w:val="continue"/>
          </w:tcPr>
          <w:p>
            <w:pPr>
              <w:pStyle w:val="18"/>
              <w:spacing w:before="191"/>
              <w:jc w:val="center"/>
              <w:rPr>
                <w:rFonts w:hint="eastAsia" w:ascii="Times New Roman"/>
                <w:sz w:val="21"/>
                <w:lang w:val="en-US" w:eastAsia="zh-CN"/>
              </w:rPr>
            </w:pPr>
          </w:p>
        </w:tc>
        <w:tc>
          <w:tcPr>
            <w:tcW w:w="1209" w:type="dxa"/>
            <w:vMerge w:val="continue"/>
          </w:tcPr>
          <w:p>
            <w:pPr>
              <w:pStyle w:val="18"/>
              <w:spacing w:before="191"/>
              <w:jc w:val="center"/>
              <w:rPr>
                <w:rFonts w:hint="eastAsia" w:ascii="Times New Roman"/>
                <w:sz w:val="21"/>
                <w:lang w:val="en-US" w:eastAsia="zh-CN"/>
              </w:rPr>
            </w:pPr>
          </w:p>
        </w:tc>
        <w:tc>
          <w:tcPr>
            <w:tcW w:w="1316" w:type="dxa"/>
            <w:vMerge w:val="continue"/>
          </w:tcPr>
          <w:p>
            <w:pPr>
              <w:pStyle w:val="18"/>
              <w:spacing w:before="191"/>
              <w:jc w:val="center"/>
              <w:rPr>
                <w:rFonts w:hint="eastAsia" w:ascii="Times New Roman"/>
                <w:sz w:val="21"/>
                <w:lang w:val="en-US" w:eastAsia="zh-CN"/>
              </w:rPr>
            </w:pPr>
          </w:p>
        </w:tc>
        <w:tc>
          <w:tcPr>
            <w:tcW w:w="1730" w:type="dxa"/>
            <w:vMerge w:val="continue"/>
          </w:tcPr>
          <w:p>
            <w:pPr>
              <w:pStyle w:val="18"/>
              <w:spacing w:before="191"/>
              <w:jc w:val="center"/>
              <w:rPr>
                <w:rFonts w:hint="eastAsia" w:ascii="Times New Roman"/>
                <w:sz w:val="21"/>
                <w:lang w:val="en-US" w:eastAsia="zh-CN"/>
              </w:rPr>
            </w:pPr>
          </w:p>
        </w:tc>
        <w:tc>
          <w:tcPr>
            <w:tcW w:w="1164" w:type="dxa"/>
            <w:vMerge w:val="continue"/>
          </w:tcPr>
          <w:p>
            <w:pPr>
              <w:pStyle w:val="18"/>
              <w:spacing w:before="191"/>
              <w:jc w:val="center"/>
              <w:rPr>
                <w:rFonts w:hint="eastAsia" w:ascii="Times New Roman"/>
                <w:sz w:val="21"/>
                <w:lang w:val="en-US" w:eastAsia="zh-CN"/>
              </w:rPr>
            </w:pPr>
          </w:p>
        </w:tc>
        <w:tc>
          <w:tcPr>
            <w:tcW w:w="890" w:type="dxa"/>
            <w:vMerge w:val="continue"/>
          </w:tcPr>
          <w:p>
            <w:pPr>
              <w:pStyle w:val="18"/>
              <w:spacing w:before="191"/>
              <w:jc w:val="center"/>
              <w:rPr>
                <w:rFonts w:hint="eastAsia" w:ascii="Times New Roman"/>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exact"/>
          <w:jc w:val="center"/>
        </w:trPr>
        <w:tc>
          <w:tcPr>
            <w:tcW w:w="1048" w:type="dxa"/>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1</w:t>
            </w:r>
          </w:p>
        </w:tc>
        <w:tc>
          <w:tcPr>
            <w:tcW w:w="1408"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四宝山办事处</w:t>
            </w:r>
          </w:p>
        </w:tc>
        <w:tc>
          <w:tcPr>
            <w:tcW w:w="120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8</w:t>
            </w:r>
          </w:p>
        </w:tc>
        <w:tc>
          <w:tcPr>
            <w:tcW w:w="1316"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w:t>
            </w:r>
          </w:p>
        </w:tc>
        <w:tc>
          <w:tcPr>
            <w:tcW w:w="1730"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25%</w:t>
            </w:r>
          </w:p>
        </w:tc>
        <w:tc>
          <w:tcPr>
            <w:tcW w:w="1164"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4938</w:t>
            </w:r>
          </w:p>
        </w:tc>
        <w:tc>
          <w:tcPr>
            <w:tcW w:w="890" w:type="dxa"/>
            <w:vAlign w:val="top"/>
          </w:tcPr>
          <w:p>
            <w:pPr>
              <w:pStyle w:val="18"/>
              <w:spacing w:before="191"/>
              <w:jc w:val="center"/>
              <w:rPr>
                <w:rFonts w:hint="eastAsia" w:ascii="Times New Roman"/>
                <w:sz w:val="21"/>
                <w:lang w:val="en-US" w:eastAsia="zh-CN"/>
              </w:rPr>
            </w:pPr>
          </w:p>
          <w:p>
            <w:pPr>
              <w:pStyle w:val="18"/>
              <w:spacing w:before="191"/>
              <w:jc w:val="center"/>
              <w:rPr>
                <w:rFonts w:hint="default" w:ascii="Times New Roman"/>
                <w:sz w:val="21"/>
                <w:lang w:val="en-US" w:eastAsia="zh-CN"/>
              </w:rPr>
            </w:pPr>
            <w:r>
              <w:rPr>
                <w:rFonts w:hint="eastAsia" w:ascii="Times New Roman"/>
                <w:sz w:val="21"/>
                <w:lang w:val="en-US" w:eastAsia="zh-CN"/>
              </w:rPr>
              <w:t>1408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jc w:val="center"/>
        </w:trPr>
        <w:tc>
          <w:tcPr>
            <w:tcW w:w="1048" w:type="dxa"/>
          </w:tcPr>
          <w:p>
            <w:pPr>
              <w:pStyle w:val="18"/>
              <w:spacing w:before="191"/>
              <w:jc w:val="center"/>
              <w:rPr>
                <w:rFonts w:hint="default" w:ascii="Times New Roman"/>
                <w:sz w:val="21"/>
                <w:lang w:val="en-US" w:eastAsia="zh-CN"/>
              </w:rPr>
            </w:pPr>
            <w:r>
              <w:rPr>
                <w:rFonts w:hint="eastAsia" w:ascii="Times New Roman"/>
                <w:sz w:val="21"/>
                <w:lang w:val="en-US" w:eastAsia="zh-CN"/>
              </w:rPr>
              <w:t>2</w:t>
            </w:r>
          </w:p>
        </w:tc>
        <w:tc>
          <w:tcPr>
            <w:tcW w:w="1408"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宝山管理中心</w:t>
            </w:r>
          </w:p>
        </w:tc>
        <w:tc>
          <w:tcPr>
            <w:tcW w:w="1209"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24</w:t>
            </w:r>
          </w:p>
        </w:tc>
        <w:tc>
          <w:tcPr>
            <w:tcW w:w="1316"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15</w:t>
            </w:r>
          </w:p>
        </w:tc>
        <w:tc>
          <w:tcPr>
            <w:tcW w:w="1730"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62.5%</w:t>
            </w:r>
          </w:p>
        </w:tc>
        <w:tc>
          <w:tcPr>
            <w:tcW w:w="1164"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27727</w:t>
            </w:r>
          </w:p>
        </w:tc>
        <w:tc>
          <w:tcPr>
            <w:tcW w:w="890"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10512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exact"/>
          <w:jc w:val="center"/>
        </w:trPr>
        <w:tc>
          <w:tcPr>
            <w:tcW w:w="1048"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3</w:t>
            </w:r>
          </w:p>
        </w:tc>
        <w:tc>
          <w:tcPr>
            <w:tcW w:w="1408"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中埠镇</w:t>
            </w:r>
          </w:p>
        </w:tc>
        <w:tc>
          <w:tcPr>
            <w:tcW w:w="120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12</w:t>
            </w:r>
          </w:p>
        </w:tc>
        <w:tc>
          <w:tcPr>
            <w:tcW w:w="131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9</w:t>
            </w:r>
          </w:p>
        </w:tc>
        <w:tc>
          <w:tcPr>
            <w:tcW w:w="1730"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75%</w:t>
            </w:r>
          </w:p>
        </w:tc>
        <w:tc>
          <w:tcPr>
            <w:tcW w:w="1164"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8909</w:t>
            </w:r>
          </w:p>
        </w:tc>
        <w:tc>
          <w:tcPr>
            <w:tcW w:w="890"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3598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exact"/>
          <w:jc w:val="center"/>
        </w:trPr>
        <w:tc>
          <w:tcPr>
            <w:tcW w:w="1048" w:type="dxa"/>
          </w:tcPr>
          <w:p>
            <w:pPr>
              <w:pStyle w:val="18"/>
              <w:spacing w:before="191"/>
              <w:jc w:val="center"/>
              <w:rPr>
                <w:rFonts w:hint="eastAsia" w:ascii="Times New Roman"/>
                <w:sz w:val="21"/>
                <w:lang w:val="en-US" w:eastAsia="zh-CN"/>
              </w:rPr>
            </w:pPr>
            <w:r>
              <w:rPr>
                <w:rFonts w:hint="eastAsia" w:ascii="Times New Roman"/>
                <w:sz w:val="21"/>
                <w:lang w:val="en-US" w:eastAsia="zh-CN"/>
              </w:rPr>
              <w:t>4</w:t>
            </w:r>
          </w:p>
        </w:tc>
        <w:tc>
          <w:tcPr>
            <w:tcW w:w="1408" w:type="dxa"/>
          </w:tcPr>
          <w:p>
            <w:pPr>
              <w:pStyle w:val="18"/>
              <w:spacing w:before="191"/>
              <w:jc w:val="center"/>
              <w:rPr>
                <w:rFonts w:hint="eastAsia" w:ascii="Times New Roman"/>
                <w:sz w:val="21"/>
                <w:lang w:val="en-US" w:eastAsia="zh-CN"/>
              </w:rPr>
            </w:pPr>
            <w:r>
              <w:rPr>
                <w:rFonts w:hint="eastAsia" w:ascii="Times New Roman"/>
                <w:sz w:val="21"/>
                <w:lang w:val="en-US" w:eastAsia="zh-CN"/>
              </w:rPr>
              <w:t>高端装备中心</w:t>
            </w:r>
          </w:p>
        </w:tc>
        <w:tc>
          <w:tcPr>
            <w:tcW w:w="1209" w:type="dxa"/>
          </w:tcPr>
          <w:p>
            <w:pPr>
              <w:pStyle w:val="18"/>
              <w:spacing w:before="191"/>
              <w:jc w:val="center"/>
              <w:rPr>
                <w:rFonts w:hint="default" w:ascii="Times New Roman"/>
                <w:sz w:val="21"/>
                <w:lang w:val="en-US" w:eastAsia="zh-CN"/>
              </w:rPr>
            </w:pPr>
            <w:r>
              <w:rPr>
                <w:rFonts w:hint="eastAsia" w:ascii="Times New Roman"/>
                <w:sz w:val="21"/>
                <w:lang w:val="en-US" w:eastAsia="zh-CN"/>
              </w:rPr>
              <w:t>63</w:t>
            </w:r>
          </w:p>
        </w:tc>
        <w:tc>
          <w:tcPr>
            <w:tcW w:w="1316" w:type="dxa"/>
          </w:tcPr>
          <w:p>
            <w:pPr>
              <w:pStyle w:val="18"/>
              <w:spacing w:before="191"/>
              <w:jc w:val="center"/>
              <w:rPr>
                <w:rFonts w:hint="default" w:ascii="Times New Roman"/>
                <w:sz w:val="21"/>
                <w:lang w:val="en-US" w:eastAsia="zh-CN"/>
              </w:rPr>
            </w:pPr>
            <w:r>
              <w:rPr>
                <w:rFonts w:hint="eastAsia" w:ascii="Times New Roman"/>
                <w:sz w:val="21"/>
                <w:lang w:val="en-US" w:eastAsia="zh-CN"/>
              </w:rPr>
              <w:t>12</w:t>
            </w:r>
          </w:p>
        </w:tc>
        <w:tc>
          <w:tcPr>
            <w:tcW w:w="1730" w:type="dxa"/>
          </w:tcPr>
          <w:p>
            <w:pPr>
              <w:pStyle w:val="18"/>
              <w:spacing w:before="191"/>
              <w:jc w:val="center"/>
              <w:rPr>
                <w:rFonts w:hint="default" w:ascii="Times New Roman"/>
                <w:sz w:val="21"/>
                <w:lang w:val="en-US" w:eastAsia="zh-CN"/>
              </w:rPr>
            </w:pPr>
            <w:r>
              <w:rPr>
                <w:rFonts w:hint="eastAsia" w:ascii="Times New Roman"/>
                <w:sz w:val="21"/>
                <w:lang w:val="en-US" w:eastAsia="zh-CN"/>
              </w:rPr>
              <w:t>19%</w:t>
            </w:r>
          </w:p>
        </w:tc>
        <w:tc>
          <w:tcPr>
            <w:tcW w:w="1164" w:type="dxa"/>
          </w:tcPr>
          <w:p>
            <w:pPr>
              <w:pStyle w:val="18"/>
              <w:spacing w:before="191"/>
              <w:jc w:val="center"/>
              <w:rPr>
                <w:rFonts w:hint="default" w:ascii="Times New Roman"/>
                <w:sz w:val="21"/>
                <w:lang w:val="en-US" w:eastAsia="zh-CN"/>
              </w:rPr>
            </w:pPr>
            <w:r>
              <w:rPr>
                <w:rFonts w:hint="eastAsia" w:ascii="Times New Roman"/>
                <w:sz w:val="21"/>
                <w:lang w:val="en-US" w:eastAsia="zh-CN"/>
              </w:rPr>
              <w:t>38009</w:t>
            </w:r>
          </w:p>
        </w:tc>
        <w:tc>
          <w:tcPr>
            <w:tcW w:w="890" w:type="dxa"/>
          </w:tcPr>
          <w:p>
            <w:pPr>
              <w:pStyle w:val="18"/>
              <w:spacing w:before="191"/>
              <w:jc w:val="center"/>
              <w:rPr>
                <w:rFonts w:hint="default" w:ascii="Times New Roman"/>
                <w:sz w:val="21"/>
                <w:lang w:val="en-US" w:eastAsia="zh-CN"/>
              </w:rPr>
            </w:pPr>
            <w:r>
              <w:rPr>
                <w:rFonts w:hint="eastAsia" w:ascii="Times New Roman"/>
                <w:sz w:val="21"/>
                <w:lang w:val="en-US" w:eastAsia="zh-CN"/>
              </w:rPr>
              <w:t>5036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exact"/>
          <w:jc w:val="center"/>
        </w:trPr>
        <w:tc>
          <w:tcPr>
            <w:tcW w:w="1048" w:type="dxa"/>
          </w:tcPr>
          <w:p>
            <w:pPr>
              <w:pStyle w:val="18"/>
              <w:spacing w:before="191"/>
              <w:jc w:val="center"/>
              <w:rPr>
                <w:rFonts w:hint="eastAsia" w:ascii="Times New Roman"/>
                <w:sz w:val="21"/>
                <w:lang w:val="en-US" w:eastAsia="zh-CN"/>
              </w:rPr>
            </w:pPr>
            <w:r>
              <w:rPr>
                <w:rFonts w:hint="eastAsia" w:ascii="Times New Roman"/>
                <w:sz w:val="21"/>
                <w:lang w:val="en-US" w:eastAsia="zh-CN"/>
              </w:rPr>
              <w:t>-</w:t>
            </w:r>
          </w:p>
        </w:tc>
        <w:tc>
          <w:tcPr>
            <w:tcW w:w="1408" w:type="dxa"/>
          </w:tcPr>
          <w:p>
            <w:pPr>
              <w:pStyle w:val="18"/>
              <w:spacing w:before="191"/>
              <w:jc w:val="center"/>
              <w:rPr>
                <w:rFonts w:hint="eastAsia" w:ascii="Times New Roman"/>
                <w:sz w:val="21"/>
                <w:lang w:val="en-US" w:eastAsia="zh-CN"/>
              </w:rPr>
            </w:pPr>
            <w:r>
              <w:rPr>
                <w:rFonts w:hint="eastAsia" w:ascii="Times New Roman"/>
                <w:sz w:val="21"/>
                <w:lang w:val="en-US" w:eastAsia="zh-CN"/>
              </w:rPr>
              <w:t>合计</w:t>
            </w:r>
          </w:p>
        </w:tc>
        <w:tc>
          <w:tcPr>
            <w:tcW w:w="1209" w:type="dxa"/>
          </w:tcPr>
          <w:p>
            <w:pPr>
              <w:pStyle w:val="18"/>
              <w:spacing w:before="191"/>
              <w:jc w:val="center"/>
              <w:rPr>
                <w:rFonts w:hint="default" w:ascii="Times New Roman"/>
                <w:sz w:val="21"/>
                <w:lang w:val="en-US" w:eastAsia="zh-CN"/>
              </w:rPr>
            </w:pPr>
            <w:r>
              <w:rPr>
                <w:rFonts w:hint="eastAsia" w:ascii="Times New Roman"/>
                <w:sz w:val="21"/>
                <w:lang w:val="en-US" w:eastAsia="zh-CN"/>
              </w:rPr>
              <w:t>107</w:t>
            </w:r>
          </w:p>
        </w:tc>
        <w:tc>
          <w:tcPr>
            <w:tcW w:w="1316" w:type="dxa"/>
          </w:tcPr>
          <w:p>
            <w:pPr>
              <w:pStyle w:val="18"/>
              <w:spacing w:before="191"/>
              <w:jc w:val="center"/>
              <w:rPr>
                <w:rFonts w:hint="default" w:ascii="Times New Roman"/>
                <w:sz w:val="21"/>
                <w:lang w:val="en-US" w:eastAsia="zh-CN"/>
              </w:rPr>
            </w:pPr>
            <w:r>
              <w:rPr>
                <w:rFonts w:hint="eastAsia" w:ascii="Times New Roman"/>
                <w:sz w:val="21"/>
                <w:lang w:val="en-US" w:eastAsia="zh-CN"/>
              </w:rPr>
              <w:t>38</w:t>
            </w:r>
          </w:p>
        </w:tc>
        <w:tc>
          <w:tcPr>
            <w:tcW w:w="1730" w:type="dxa"/>
          </w:tcPr>
          <w:p>
            <w:pPr>
              <w:pStyle w:val="18"/>
              <w:spacing w:before="191"/>
              <w:jc w:val="center"/>
              <w:rPr>
                <w:rFonts w:hint="default" w:ascii="Times New Roman"/>
                <w:sz w:val="21"/>
                <w:lang w:val="en-US" w:eastAsia="zh-CN"/>
              </w:rPr>
            </w:pPr>
            <w:r>
              <w:rPr>
                <w:rFonts w:hint="eastAsia" w:ascii="Times New Roman"/>
                <w:sz w:val="21"/>
                <w:lang w:val="en-US" w:eastAsia="zh-CN"/>
              </w:rPr>
              <w:t>35.5%</w:t>
            </w:r>
          </w:p>
        </w:tc>
        <w:tc>
          <w:tcPr>
            <w:tcW w:w="1164" w:type="dxa"/>
          </w:tcPr>
          <w:p>
            <w:pPr>
              <w:pStyle w:val="18"/>
              <w:spacing w:before="191"/>
              <w:jc w:val="center"/>
              <w:rPr>
                <w:rFonts w:hint="default" w:ascii="Times New Roman"/>
                <w:sz w:val="21"/>
                <w:lang w:val="en-US" w:eastAsia="zh-CN"/>
              </w:rPr>
            </w:pPr>
            <w:r>
              <w:rPr>
                <w:rFonts w:hint="eastAsia" w:ascii="Times New Roman"/>
                <w:sz w:val="21"/>
                <w:lang w:val="en-US" w:eastAsia="zh-CN"/>
              </w:rPr>
              <w:t>79583</w:t>
            </w:r>
          </w:p>
        </w:tc>
        <w:tc>
          <w:tcPr>
            <w:tcW w:w="890" w:type="dxa"/>
          </w:tcPr>
          <w:p>
            <w:pPr>
              <w:pStyle w:val="18"/>
              <w:spacing w:before="191"/>
              <w:jc w:val="center"/>
              <w:rPr>
                <w:rFonts w:hint="default" w:ascii="Times New Roman"/>
                <w:sz w:val="21"/>
                <w:lang w:val="en-US" w:eastAsia="zh-CN"/>
              </w:rPr>
            </w:pPr>
            <w:r>
              <w:rPr>
                <w:rFonts w:hint="eastAsia" w:ascii="Times New Roman"/>
                <w:sz w:val="21"/>
                <w:lang w:val="en-US" w:eastAsia="zh-CN"/>
              </w:rPr>
              <w:t>20554</w:t>
            </w:r>
          </w:p>
        </w:tc>
      </w:tr>
    </w:tbl>
    <w:p>
      <w:pPr>
        <w:jc w:val="center"/>
        <w:rPr>
          <w:rFonts w:ascii="Times New Roman"/>
          <w:sz w:val="21"/>
        </w:rPr>
        <w:sectPr>
          <w:pgSz w:w="11910" w:h="16840"/>
          <w:pgMar w:top="1220" w:right="1160" w:bottom="1220" w:left="1100" w:header="0" w:footer="975" w:gutter="0"/>
          <w:pgNumType w:fmt="decimal"/>
          <w:cols w:space="720" w:num="1"/>
        </w:sectPr>
      </w:pPr>
    </w:p>
    <w:p>
      <w:pPr>
        <w:pStyle w:val="6"/>
        <w:ind w:left="0"/>
        <w:rPr>
          <w:b/>
          <w:sz w:val="20"/>
        </w:rPr>
      </w:pPr>
    </w:p>
    <w:p>
      <w:pPr>
        <w:pStyle w:val="6"/>
        <w:spacing w:before="9"/>
        <w:ind w:left="0"/>
        <w:rPr>
          <w:b/>
          <w:sz w:val="17"/>
        </w:rPr>
      </w:pPr>
    </w:p>
    <w:p>
      <w:pPr>
        <w:bidi w:val="0"/>
        <w:jc w:val="center"/>
        <w:rPr>
          <w:lang w:eastAsia="zh-CN"/>
        </w:rPr>
      </w:pPr>
      <w:r>
        <w:rPr>
          <w:lang w:eastAsia="zh-CN"/>
        </w:rPr>
        <w:t xml:space="preserve">表 </w:t>
      </w:r>
      <w:r>
        <w:rPr>
          <w:rFonts w:hint="eastAsia"/>
          <w:lang w:val="en-US" w:eastAsia="zh-CN"/>
        </w:rPr>
        <w:t>2</w:t>
      </w:r>
      <w:r>
        <w:rPr>
          <w:lang w:eastAsia="zh-CN"/>
        </w:rPr>
        <w:t>-</w:t>
      </w:r>
      <w:r>
        <w:rPr>
          <w:rFonts w:hint="eastAsia"/>
          <w:lang w:val="en-US" w:eastAsia="zh-CN"/>
        </w:rPr>
        <w:t>2</w:t>
      </w:r>
      <w:r>
        <w:rPr>
          <w:lang w:eastAsia="zh-CN"/>
        </w:rPr>
        <w:tab/>
      </w:r>
      <w:r>
        <w:rPr>
          <w:rFonts w:hint="eastAsia"/>
          <w:lang w:eastAsia="zh-CN"/>
        </w:rPr>
        <w:t>高新</w:t>
      </w:r>
      <w:r>
        <w:rPr>
          <w:lang w:eastAsia="zh-CN"/>
        </w:rPr>
        <w:t>区分年度农村生活污水治理目标汇总表 1</w:t>
      </w:r>
    </w:p>
    <w:p>
      <w:pPr>
        <w:pStyle w:val="6"/>
        <w:spacing w:before="10"/>
        <w:ind w:left="0"/>
        <w:rPr>
          <w:rFonts w:ascii="Times New Roman"/>
          <w:b/>
          <w:sz w:val="20"/>
          <w:lang w:eastAsia="zh-CN"/>
        </w:rPr>
      </w:pP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1450"/>
        <w:gridCol w:w="1466"/>
        <w:gridCol w:w="4100"/>
        <w:gridCol w:w="4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809" w:type="dxa"/>
            <w:vMerge w:val="restart"/>
            <w:vAlign w:val="center"/>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序号</w:t>
            </w:r>
          </w:p>
        </w:tc>
        <w:tc>
          <w:tcPr>
            <w:tcW w:w="1450" w:type="dxa"/>
            <w:vMerge w:val="restart"/>
            <w:vAlign w:val="center"/>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乡镇/街道</w:t>
            </w:r>
          </w:p>
        </w:tc>
        <w:tc>
          <w:tcPr>
            <w:tcW w:w="1466" w:type="dxa"/>
            <w:vMerge w:val="restart"/>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行政村数量</w:t>
            </w:r>
          </w:p>
        </w:tc>
        <w:tc>
          <w:tcPr>
            <w:tcW w:w="8917" w:type="dxa"/>
            <w:gridSpan w:val="2"/>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完成农村生活污水治理任务的行政村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809" w:type="dxa"/>
            <w:vMerge w:val="continue"/>
            <w:vAlign w:val="center"/>
          </w:tcPr>
          <w:p>
            <w:pPr>
              <w:pStyle w:val="18"/>
              <w:spacing w:before="191"/>
              <w:jc w:val="center"/>
              <w:rPr>
                <w:rFonts w:hint="eastAsia" w:ascii="Times New Roman"/>
                <w:sz w:val="21"/>
                <w:lang w:val="en-US" w:eastAsia="zh-CN"/>
              </w:rPr>
            </w:pPr>
          </w:p>
        </w:tc>
        <w:tc>
          <w:tcPr>
            <w:tcW w:w="1450" w:type="dxa"/>
            <w:vMerge w:val="continue"/>
            <w:vAlign w:val="center"/>
          </w:tcPr>
          <w:p>
            <w:pPr>
              <w:pStyle w:val="18"/>
              <w:spacing w:before="191"/>
              <w:jc w:val="center"/>
              <w:rPr>
                <w:rFonts w:hint="eastAsia" w:ascii="Times New Roman"/>
                <w:sz w:val="21"/>
                <w:lang w:val="en-US" w:eastAsia="zh-CN"/>
              </w:rPr>
            </w:pPr>
          </w:p>
        </w:tc>
        <w:tc>
          <w:tcPr>
            <w:tcW w:w="1466" w:type="dxa"/>
            <w:vMerge w:val="continue"/>
            <w:vAlign w:val="center"/>
          </w:tcPr>
          <w:p>
            <w:pPr>
              <w:pStyle w:val="18"/>
              <w:spacing w:before="191"/>
              <w:jc w:val="center"/>
              <w:rPr>
                <w:rFonts w:hint="eastAsia" w:ascii="Times New Roman"/>
                <w:sz w:val="21"/>
                <w:lang w:val="en-US" w:eastAsia="zh-CN"/>
              </w:rPr>
            </w:pPr>
          </w:p>
        </w:tc>
        <w:tc>
          <w:tcPr>
            <w:tcW w:w="4100" w:type="dxa"/>
            <w:vAlign w:val="center"/>
          </w:tcPr>
          <w:p>
            <w:pPr>
              <w:pStyle w:val="18"/>
              <w:spacing w:before="191"/>
              <w:jc w:val="center"/>
              <w:rPr>
                <w:rFonts w:hint="eastAsia" w:ascii="Times New Roman"/>
                <w:sz w:val="21"/>
                <w:lang w:val="en-US" w:eastAsia="en-US"/>
              </w:rPr>
            </w:pPr>
            <w:r>
              <w:rPr>
                <w:rFonts w:hint="eastAsia" w:ascii="Times New Roman"/>
                <w:sz w:val="21"/>
                <w:lang w:val="en-US" w:eastAsia="en-US"/>
              </w:rPr>
              <w:t>2022-2023</w:t>
            </w:r>
          </w:p>
        </w:tc>
        <w:tc>
          <w:tcPr>
            <w:tcW w:w="4817"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2024-2025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exact"/>
          <w:jc w:val="center"/>
        </w:trPr>
        <w:tc>
          <w:tcPr>
            <w:tcW w:w="809"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1</w:t>
            </w:r>
          </w:p>
        </w:tc>
        <w:tc>
          <w:tcPr>
            <w:tcW w:w="1450"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四宝山办事处</w:t>
            </w:r>
          </w:p>
        </w:tc>
        <w:tc>
          <w:tcPr>
            <w:tcW w:w="146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8</w:t>
            </w:r>
          </w:p>
        </w:tc>
        <w:tc>
          <w:tcPr>
            <w:tcW w:w="4100" w:type="dxa"/>
            <w:vAlign w:val="center"/>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王埠村</w:t>
            </w:r>
          </w:p>
        </w:tc>
        <w:tc>
          <w:tcPr>
            <w:tcW w:w="4817"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辛曹村、闫高村、郭家村、马店村、杨楼村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exact"/>
          <w:jc w:val="center"/>
        </w:trPr>
        <w:tc>
          <w:tcPr>
            <w:tcW w:w="809"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2</w:t>
            </w:r>
          </w:p>
        </w:tc>
        <w:tc>
          <w:tcPr>
            <w:tcW w:w="1450" w:type="dxa"/>
            <w:vAlign w:val="center"/>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宝山管理中心</w:t>
            </w:r>
          </w:p>
        </w:tc>
        <w:tc>
          <w:tcPr>
            <w:tcW w:w="146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24</w:t>
            </w:r>
          </w:p>
        </w:tc>
        <w:tc>
          <w:tcPr>
            <w:tcW w:w="4100"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军屯村、解庄村、卫固村</w:t>
            </w:r>
          </w:p>
        </w:tc>
        <w:tc>
          <w:tcPr>
            <w:tcW w:w="4817"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迎仙村、北河南村、东尹村、西尹村、小寨村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exact"/>
          <w:jc w:val="center"/>
        </w:trPr>
        <w:tc>
          <w:tcPr>
            <w:tcW w:w="80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3</w:t>
            </w:r>
          </w:p>
        </w:tc>
        <w:tc>
          <w:tcPr>
            <w:tcW w:w="1450"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中埠镇</w:t>
            </w:r>
          </w:p>
        </w:tc>
        <w:tc>
          <w:tcPr>
            <w:tcW w:w="146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12</w:t>
            </w:r>
          </w:p>
        </w:tc>
        <w:tc>
          <w:tcPr>
            <w:tcW w:w="4100"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大寨村</w:t>
            </w:r>
          </w:p>
        </w:tc>
        <w:tc>
          <w:tcPr>
            <w:tcW w:w="4817"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边辛村、张家村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exact"/>
          <w:jc w:val="center"/>
        </w:trPr>
        <w:tc>
          <w:tcPr>
            <w:tcW w:w="809"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4</w:t>
            </w:r>
          </w:p>
        </w:tc>
        <w:tc>
          <w:tcPr>
            <w:tcW w:w="1450"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高端装备中心</w:t>
            </w:r>
          </w:p>
        </w:tc>
        <w:tc>
          <w:tcPr>
            <w:tcW w:w="146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63</w:t>
            </w:r>
          </w:p>
        </w:tc>
        <w:tc>
          <w:tcPr>
            <w:tcW w:w="4100" w:type="dxa"/>
            <w:vAlign w:val="center"/>
          </w:tcPr>
          <w:p>
            <w:pPr>
              <w:pStyle w:val="18"/>
              <w:spacing w:before="191"/>
              <w:jc w:val="center"/>
              <w:rPr>
                <w:rFonts w:hint="eastAsia" w:ascii="Times New Roman"/>
                <w:sz w:val="21"/>
                <w:lang w:val="en-US" w:eastAsia="zh-CN"/>
              </w:rPr>
            </w:pPr>
            <w:r>
              <w:rPr>
                <w:rFonts w:hint="default" w:ascii="Times New Roman"/>
                <w:sz w:val="21"/>
                <w:lang w:val="en-US" w:eastAsia="zh-CN"/>
              </w:rPr>
              <w:t>中齐村</w:t>
            </w:r>
            <w:r>
              <w:rPr>
                <w:rFonts w:hint="eastAsia" w:ascii="Times New Roman"/>
                <w:sz w:val="21"/>
                <w:lang w:val="en-US" w:eastAsia="zh-CN"/>
              </w:rPr>
              <w:t>、</w:t>
            </w:r>
            <w:r>
              <w:rPr>
                <w:rFonts w:hint="default" w:ascii="Times New Roman"/>
                <w:sz w:val="21"/>
                <w:lang w:val="en-US" w:eastAsia="zh-CN"/>
              </w:rPr>
              <w:t>小曹村</w:t>
            </w:r>
            <w:r>
              <w:rPr>
                <w:rFonts w:hint="eastAsia" w:ascii="Times New Roman"/>
                <w:sz w:val="21"/>
                <w:lang w:val="en-US" w:eastAsia="zh-CN"/>
              </w:rPr>
              <w:t>、</w:t>
            </w:r>
            <w:r>
              <w:rPr>
                <w:rFonts w:hint="default" w:ascii="Times New Roman"/>
                <w:sz w:val="21"/>
                <w:lang w:val="en-US" w:eastAsia="zh-CN"/>
              </w:rPr>
              <w:t>郭桥村</w:t>
            </w:r>
            <w:r>
              <w:rPr>
                <w:rFonts w:hint="eastAsia" w:ascii="Times New Roman"/>
                <w:sz w:val="21"/>
                <w:lang w:val="en-US" w:eastAsia="zh-CN"/>
              </w:rPr>
              <w:t>、</w:t>
            </w:r>
            <w:r>
              <w:rPr>
                <w:rFonts w:hint="default" w:ascii="Times New Roman"/>
                <w:sz w:val="21"/>
                <w:lang w:val="en-US" w:eastAsia="zh-CN"/>
              </w:rPr>
              <w:t>赵家村</w:t>
            </w:r>
            <w:r>
              <w:rPr>
                <w:rFonts w:hint="eastAsia" w:ascii="Times New Roman"/>
                <w:sz w:val="21"/>
                <w:lang w:val="en-US" w:eastAsia="zh-CN"/>
              </w:rPr>
              <w:t>、侯庄村</w:t>
            </w:r>
          </w:p>
        </w:tc>
        <w:tc>
          <w:tcPr>
            <w:tcW w:w="4817"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红花村、</w:t>
            </w:r>
            <w:r>
              <w:rPr>
                <w:rFonts w:hint="default" w:ascii="Times New Roman"/>
                <w:sz w:val="21"/>
                <w:lang w:val="en-US" w:eastAsia="zh-CN"/>
              </w:rPr>
              <w:t>天务村</w:t>
            </w:r>
            <w:r>
              <w:rPr>
                <w:rFonts w:hint="eastAsia" w:ascii="Times New Roman"/>
                <w:sz w:val="21"/>
                <w:lang w:val="en-US" w:eastAsia="zh-CN"/>
              </w:rPr>
              <w:t>、</w:t>
            </w:r>
            <w:r>
              <w:rPr>
                <w:rFonts w:hint="default" w:ascii="Times New Roman"/>
                <w:sz w:val="21"/>
                <w:lang w:val="en-US" w:eastAsia="zh-CN"/>
              </w:rPr>
              <w:t>东沙村</w:t>
            </w:r>
            <w:r>
              <w:rPr>
                <w:rFonts w:hint="eastAsia" w:ascii="Times New Roman"/>
                <w:sz w:val="21"/>
                <w:lang w:val="en-US" w:eastAsia="zh-CN"/>
              </w:rPr>
              <w:t>、</w:t>
            </w:r>
            <w:r>
              <w:rPr>
                <w:rFonts w:hint="default" w:ascii="Times New Roman"/>
                <w:sz w:val="21"/>
                <w:lang w:val="en-US" w:eastAsia="zh-CN"/>
              </w:rPr>
              <w:t>西沙村</w:t>
            </w:r>
            <w:r>
              <w:rPr>
                <w:rFonts w:hint="eastAsia" w:ascii="Times New Roman"/>
                <w:sz w:val="21"/>
                <w:lang w:val="en-US" w:eastAsia="zh-CN"/>
              </w:rPr>
              <w:t>、玉皇阁村</w:t>
            </w:r>
            <w:r>
              <w:rPr>
                <w:rFonts w:hint="eastAsia" w:ascii="Times New Roman"/>
                <w:sz w:val="21"/>
                <w:lang w:val="en-US" w:eastAsia="en-US"/>
              </w:rPr>
              <w:t>、</w:t>
            </w:r>
            <w:r>
              <w:rPr>
                <w:rFonts w:hint="eastAsia" w:ascii="Times New Roman"/>
                <w:sz w:val="21"/>
                <w:lang w:val="en-US" w:eastAsia="zh-CN"/>
              </w:rPr>
              <w:t>东付</w:t>
            </w:r>
            <w:r>
              <w:rPr>
                <w:rFonts w:hint="eastAsia" w:ascii="Times New Roman"/>
                <w:sz w:val="21"/>
                <w:lang w:val="en-US" w:eastAsia="en-US"/>
              </w:rPr>
              <w:t>村</w:t>
            </w:r>
          </w:p>
        </w:tc>
      </w:tr>
    </w:tbl>
    <w:p>
      <w:pPr>
        <w:ind w:firstLine="720" w:firstLineChars="400"/>
        <w:jc w:val="left"/>
        <w:rPr>
          <w:rFonts w:hint="eastAsia" w:ascii="Times New Roman"/>
          <w:sz w:val="18"/>
          <w:szCs w:val="20"/>
          <w:lang w:eastAsia="zh-CN"/>
        </w:rPr>
      </w:pPr>
    </w:p>
    <w:p>
      <w:pPr>
        <w:ind w:firstLine="900" w:firstLineChars="500"/>
        <w:jc w:val="left"/>
        <w:rPr>
          <w:rFonts w:hint="eastAsia" w:ascii="Times New Roman" w:eastAsia="宋体"/>
          <w:sz w:val="18"/>
          <w:szCs w:val="20"/>
          <w:lang w:eastAsia="zh-CN"/>
        </w:rPr>
        <w:sectPr>
          <w:pgSz w:w="16840" w:h="11910" w:orient="landscape"/>
          <w:pgMar w:top="1100" w:right="1220" w:bottom="1160" w:left="1220" w:header="0" w:footer="975" w:gutter="0"/>
          <w:pgNumType w:fmt="decimal"/>
          <w:cols w:space="720" w:num="1"/>
        </w:sectPr>
      </w:pPr>
      <w:r>
        <w:rPr>
          <w:rFonts w:hint="eastAsia" w:ascii="Times New Roman"/>
          <w:sz w:val="18"/>
          <w:szCs w:val="20"/>
          <w:lang w:eastAsia="zh-CN"/>
        </w:rPr>
        <w:t>注：在满足治理目标要求下，村庄清单根据实际情况可适时调整</w:t>
      </w:r>
    </w:p>
    <w:p>
      <w:pPr>
        <w:pStyle w:val="6"/>
        <w:ind w:left="0"/>
        <w:rPr>
          <w:rFonts w:ascii="Times New Roman"/>
          <w:b/>
          <w:sz w:val="20"/>
        </w:rPr>
      </w:pPr>
    </w:p>
    <w:p>
      <w:pPr>
        <w:pStyle w:val="6"/>
        <w:ind w:left="0"/>
        <w:rPr>
          <w:rFonts w:ascii="Times New Roman"/>
          <w:b/>
          <w:sz w:val="20"/>
        </w:rPr>
      </w:pPr>
    </w:p>
    <w:p>
      <w:pPr>
        <w:pStyle w:val="6"/>
        <w:spacing w:before="7"/>
        <w:ind w:left="0"/>
        <w:rPr>
          <w:rFonts w:ascii="Times New Roman"/>
          <w:b/>
          <w:sz w:val="25"/>
        </w:rPr>
      </w:pPr>
    </w:p>
    <w:p>
      <w:pPr>
        <w:bidi w:val="0"/>
        <w:jc w:val="center"/>
        <w:rPr>
          <w:lang w:eastAsia="zh-CN"/>
        </w:rPr>
      </w:pPr>
      <w:r>
        <w:rPr>
          <w:lang w:eastAsia="zh-CN"/>
        </w:rPr>
        <w:t xml:space="preserve">表 </w:t>
      </w:r>
      <w:r>
        <w:rPr>
          <w:rFonts w:hint="eastAsia"/>
          <w:lang w:val="en-US" w:eastAsia="zh-CN"/>
        </w:rPr>
        <w:t>2</w:t>
      </w:r>
      <w:r>
        <w:rPr>
          <w:lang w:eastAsia="zh-CN"/>
        </w:rPr>
        <w:t>-</w:t>
      </w:r>
      <w:r>
        <w:rPr>
          <w:rFonts w:hint="eastAsia"/>
          <w:lang w:val="en-US" w:eastAsia="zh-CN"/>
        </w:rPr>
        <w:t>3</w:t>
      </w:r>
      <w:r>
        <w:rPr>
          <w:lang w:eastAsia="zh-CN"/>
        </w:rPr>
        <w:tab/>
      </w:r>
      <w:r>
        <w:rPr>
          <w:rFonts w:hint="eastAsia"/>
          <w:lang w:eastAsia="zh-CN"/>
        </w:rPr>
        <w:t>高新</w:t>
      </w:r>
      <w:r>
        <w:rPr>
          <w:lang w:eastAsia="zh-CN"/>
        </w:rPr>
        <w:t>区分年度年农村生活污水治理目标汇总表 2</w:t>
      </w:r>
    </w:p>
    <w:p>
      <w:pPr>
        <w:bidi w:val="0"/>
        <w:jc w:val="center"/>
        <w:rPr>
          <w:lang w:eastAsia="zh-CN"/>
        </w:rPr>
      </w:pPr>
    </w:p>
    <w:tbl>
      <w:tblPr>
        <w:tblStyle w:val="16"/>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
        <w:gridCol w:w="1526"/>
        <w:gridCol w:w="742"/>
        <w:gridCol w:w="4914"/>
        <w:gridCol w:w="3276"/>
        <w:gridCol w:w="3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trPr>
        <w:tc>
          <w:tcPr>
            <w:tcW w:w="426" w:type="dxa"/>
            <w:vMerge w:val="restart"/>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序号</w:t>
            </w:r>
          </w:p>
        </w:tc>
        <w:tc>
          <w:tcPr>
            <w:tcW w:w="1526" w:type="dxa"/>
            <w:vMerge w:val="restart"/>
          </w:tcPr>
          <w:p>
            <w:pPr>
              <w:pStyle w:val="18"/>
              <w:spacing w:before="191"/>
              <w:jc w:val="center"/>
              <w:rPr>
                <w:rFonts w:hint="eastAsia" w:ascii="Times New Roman"/>
                <w:sz w:val="21"/>
                <w:lang w:val="en-US" w:eastAsia="zh-CN"/>
              </w:rPr>
            </w:pPr>
          </w:p>
          <w:p>
            <w:pPr>
              <w:pStyle w:val="18"/>
              <w:spacing w:before="191"/>
              <w:jc w:val="both"/>
              <w:rPr>
                <w:rFonts w:hint="eastAsia" w:ascii="Times New Roman"/>
                <w:sz w:val="21"/>
                <w:lang w:val="en-US" w:eastAsia="zh-CN"/>
              </w:rPr>
            </w:pPr>
            <w:r>
              <w:rPr>
                <w:rFonts w:hint="eastAsia" w:ascii="Times New Roman"/>
                <w:sz w:val="21"/>
                <w:lang w:val="en-US" w:eastAsia="zh-CN"/>
              </w:rPr>
              <w:t>乡镇/街道</w:t>
            </w:r>
          </w:p>
        </w:tc>
        <w:tc>
          <w:tcPr>
            <w:tcW w:w="742" w:type="dxa"/>
            <w:vMerge w:val="restart"/>
          </w:tcPr>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行政村数量</w:t>
            </w:r>
          </w:p>
        </w:tc>
        <w:tc>
          <w:tcPr>
            <w:tcW w:w="11469" w:type="dxa"/>
            <w:gridSpan w:val="3"/>
          </w:tcPr>
          <w:p>
            <w:pPr>
              <w:pStyle w:val="18"/>
              <w:spacing w:before="191"/>
              <w:jc w:val="center"/>
              <w:rPr>
                <w:rFonts w:hint="eastAsia" w:ascii="Times New Roman"/>
                <w:sz w:val="21"/>
                <w:lang w:val="en-US" w:eastAsia="zh-CN"/>
              </w:rPr>
            </w:pPr>
            <w:r>
              <w:rPr>
                <w:rFonts w:hint="eastAsia" w:ascii="Times New Roman"/>
                <w:sz w:val="21"/>
                <w:lang w:val="en-US" w:eastAsia="zh-CN"/>
              </w:rPr>
              <w:t>完成生活污水治理任务的行政村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trPr>
        <w:tc>
          <w:tcPr>
            <w:tcW w:w="426" w:type="dxa"/>
            <w:vMerge w:val="continue"/>
          </w:tcPr>
          <w:p>
            <w:pPr>
              <w:pStyle w:val="18"/>
              <w:spacing w:before="191"/>
              <w:jc w:val="center"/>
              <w:rPr>
                <w:rFonts w:hint="eastAsia" w:ascii="Times New Roman"/>
                <w:sz w:val="21"/>
                <w:lang w:val="en-US" w:eastAsia="zh-CN"/>
              </w:rPr>
            </w:pPr>
          </w:p>
        </w:tc>
        <w:tc>
          <w:tcPr>
            <w:tcW w:w="1526" w:type="dxa"/>
            <w:vMerge w:val="continue"/>
          </w:tcPr>
          <w:p>
            <w:pPr>
              <w:pStyle w:val="18"/>
              <w:spacing w:before="191"/>
              <w:jc w:val="center"/>
              <w:rPr>
                <w:rFonts w:hint="eastAsia" w:ascii="Times New Roman"/>
                <w:sz w:val="21"/>
                <w:lang w:val="en-US" w:eastAsia="zh-CN"/>
              </w:rPr>
            </w:pPr>
          </w:p>
        </w:tc>
        <w:tc>
          <w:tcPr>
            <w:tcW w:w="742" w:type="dxa"/>
            <w:vMerge w:val="continue"/>
          </w:tcPr>
          <w:p>
            <w:pPr>
              <w:pStyle w:val="18"/>
              <w:spacing w:before="191"/>
              <w:jc w:val="center"/>
              <w:rPr>
                <w:rFonts w:hint="eastAsia" w:ascii="Times New Roman"/>
                <w:sz w:val="21"/>
                <w:lang w:val="en-US" w:eastAsia="zh-CN"/>
              </w:rPr>
            </w:pPr>
          </w:p>
        </w:tc>
        <w:tc>
          <w:tcPr>
            <w:tcW w:w="4914" w:type="dxa"/>
          </w:tcPr>
          <w:p>
            <w:pPr>
              <w:pStyle w:val="18"/>
              <w:spacing w:before="191"/>
              <w:jc w:val="center"/>
              <w:rPr>
                <w:rFonts w:hint="default" w:ascii="Times New Roman"/>
                <w:sz w:val="21"/>
                <w:lang w:val="en-US" w:eastAsia="zh-CN"/>
              </w:rPr>
            </w:pPr>
            <w:r>
              <w:rPr>
                <w:rFonts w:hint="eastAsia" w:ascii="Times New Roman"/>
                <w:sz w:val="21"/>
                <w:lang w:val="en-US" w:eastAsia="zh-CN"/>
              </w:rPr>
              <w:t>2019-2021</w:t>
            </w:r>
          </w:p>
          <w:p>
            <w:pPr>
              <w:pStyle w:val="18"/>
              <w:spacing w:before="191"/>
              <w:jc w:val="center"/>
              <w:rPr>
                <w:rFonts w:hint="eastAsia" w:ascii="Times New Roman"/>
                <w:sz w:val="21"/>
                <w:lang w:val="en-US" w:eastAsia="zh-CN"/>
              </w:rPr>
            </w:pPr>
            <w:r>
              <w:rPr>
                <w:rFonts w:hint="eastAsia" w:ascii="Times New Roman"/>
                <w:sz w:val="21"/>
                <w:lang w:val="en-US" w:eastAsia="zh-CN"/>
              </w:rPr>
              <w:t>2020</w:t>
            </w:r>
          </w:p>
          <w:p>
            <w:pPr>
              <w:pStyle w:val="18"/>
              <w:spacing w:before="191"/>
              <w:jc w:val="center"/>
              <w:rPr>
                <w:rFonts w:hint="eastAsia" w:ascii="Times New Roman"/>
                <w:sz w:val="21"/>
                <w:lang w:val="en-US" w:eastAsia="zh-CN"/>
              </w:rPr>
            </w:pPr>
            <w:r>
              <w:rPr>
                <w:rFonts w:hint="eastAsia" w:ascii="Times New Roman"/>
                <w:sz w:val="21"/>
                <w:lang w:val="en-US" w:eastAsia="zh-CN"/>
              </w:rPr>
              <w:t>2021</w:t>
            </w:r>
          </w:p>
        </w:tc>
        <w:tc>
          <w:tcPr>
            <w:tcW w:w="3276" w:type="dxa"/>
          </w:tcPr>
          <w:p>
            <w:pPr>
              <w:pStyle w:val="18"/>
              <w:spacing w:before="191"/>
              <w:jc w:val="center"/>
              <w:rPr>
                <w:rFonts w:hint="default" w:ascii="Times New Roman"/>
                <w:sz w:val="21"/>
                <w:lang w:val="en-US" w:eastAsia="zh-CN"/>
              </w:rPr>
            </w:pPr>
            <w:r>
              <w:rPr>
                <w:rFonts w:hint="eastAsia" w:ascii="Times New Roman"/>
                <w:sz w:val="21"/>
                <w:lang w:val="en-US" w:eastAsia="zh-CN"/>
              </w:rPr>
              <w:t>2022-2023</w:t>
            </w:r>
          </w:p>
          <w:p>
            <w:pPr>
              <w:pStyle w:val="18"/>
              <w:spacing w:before="191"/>
              <w:jc w:val="center"/>
              <w:rPr>
                <w:rFonts w:hint="eastAsia" w:ascii="Times New Roman"/>
                <w:sz w:val="21"/>
                <w:lang w:val="en-US" w:eastAsia="zh-CN"/>
              </w:rPr>
            </w:pPr>
            <w:r>
              <w:rPr>
                <w:rFonts w:hint="eastAsia" w:ascii="Times New Roman"/>
                <w:sz w:val="21"/>
                <w:lang w:val="en-US" w:eastAsia="zh-CN"/>
              </w:rPr>
              <w:t>2023</w:t>
            </w:r>
          </w:p>
        </w:tc>
        <w:tc>
          <w:tcPr>
            <w:tcW w:w="3279" w:type="dxa"/>
          </w:tcPr>
          <w:p>
            <w:pPr>
              <w:pStyle w:val="18"/>
              <w:spacing w:before="191"/>
              <w:jc w:val="center"/>
              <w:rPr>
                <w:rFonts w:hint="default" w:ascii="Times New Roman"/>
                <w:sz w:val="21"/>
                <w:lang w:val="en-US" w:eastAsia="zh-CN"/>
              </w:rPr>
            </w:pPr>
            <w:r>
              <w:rPr>
                <w:rFonts w:hint="eastAsia" w:ascii="Times New Roman"/>
                <w:sz w:val="21"/>
                <w:lang w:val="en-US" w:eastAsia="zh-CN"/>
              </w:rPr>
              <w:t>2024-2025</w:t>
            </w:r>
          </w:p>
          <w:p>
            <w:pPr>
              <w:pStyle w:val="18"/>
              <w:spacing w:before="191"/>
              <w:jc w:val="center"/>
              <w:rPr>
                <w:rFonts w:hint="eastAsia" w:ascii="Times New Roman"/>
                <w:sz w:val="21"/>
                <w:lang w:val="en-US" w:eastAsia="zh-CN"/>
              </w:rPr>
            </w:pPr>
            <w:r>
              <w:rPr>
                <w:rFonts w:hint="eastAsia" w:ascii="Times New Roman"/>
                <w:sz w:val="21"/>
                <w:lang w:val="en-US" w:eastAsia="zh-CN"/>
              </w:rPr>
              <w:t>2025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exact"/>
        </w:trPr>
        <w:tc>
          <w:tcPr>
            <w:tcW w:w="4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1</w:t>
            </w:r>
          </w:p>
        </w:tc>
        <w:tc>
          <w:tcPr>
            <w:tcW w:w="15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四宝山办事处</w:t>
            </w:r>
          </w:p>
        </w:tc>
        <w:tc>
          <w:tcPr>
            <w:tcW w:w="742"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8</w:t>
            </w:r>
          </w:p>
        </w:tc>
        <w:tc>
          <w:tcPr>
            <w:tcW w:w="4914"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2</w:t>
            </w:r>
          </w:p>
        </w:tc>
        <w:tc>
          <w:tcPr>
            <w:tcW w:w="3276"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1</w:t>
            </w:r>
          </w:p>
        </w:tc>
        <w:tc>
          <w:tcPr>
            <w:tcW w:w="327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exact"/>
        </w:trPr>
        <w:tc>
          <w:tcPr>
            <w:tcW w:w="4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2</w:t>
            </w:r>
          </w:p>
        </w:tc>
        <w:tc>
          <w:tcPr>
            <w:tcW w:w="15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宝山管理中心</w:t>
            </w:r>
          </w:p>
        </w:tc>
        <w:tc>
          <w:tcPr>
            <w:tcW w:w="742"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24</w:t>
            </w:r>
          </w:p>
        </w:tc>
        <w:tc>
          <w:tcPr>
            <w:tcW w:w="4914" w:type="dxa"/>
            <w:vAlign w:val="top"/>
          </w:tcPr>
          <w:p>
            <w:pPr>
              <w:pStyle w:val="18"/>
              <w:spacing w:before="191"/>
              <w:jc w:val="center"/>
              <w:rPr>
                <w:rFonts w:hint="default" w:ascii="Times New Roman"/>
                <w:sz w:val="21"/>
                <w:lang w:val="en-US" w:eastAsia="zh-CN"/>
              </w:rPr>
            </w:pPr>
            <w:r>
              <w:rPr>
                <w:rFonts w:hint="eastAsia" w:ascii="Times New Roman"/>
                <w:sz w:val="21"/>
                <w:lang w:val="en-US" w:eastAsia="zh-CN"/>
              </w:rPr>
              <w:t>15</w:t>
            </w:r>
          </w:p>
          <w:p>
            <w:pPr>
              <w:pStyle w:val="18"/>
              <w:spacing w:before="191"/>
              <w:jc w:val="center"/>
              <w:rPr>
                <w:rFonts w:hint="eastAsia" w:ascii="Times New Roman"/>
                <w:sz w:val="21"/>
                <w:lang w:val="en-US" w:eastAsia="zh-CN"/>
              </w:rPr>
            </w:pPr>
          </w:p>
          <w:p>
            <w:pPr>
              <w:pStyle w:val="18"/>
              <w:spacing w:before="191"/>
              <w:jc w:val="center"/>
              <w:rPr>
                <w:rFonts w:hint="eastAsia" w:ascii="Times New Roman"/>
                <w:sz w:val="21"/>
                <w:lang w:val="en-US" w:eastAsia="zh-CN"/>
              </w:rPr>
            </w:pPr>
            <w:r>
              <w:rPr>
                <w:rFonts w:hint="eastAsia" w:ascii="Times New Roman"/>
                <w:sz w:val="21"/>
                <w:lang w:val="en-US" w:eastAsia="zh-CN"/>
              </w:rPr>
              <w:t>15</w:t>
            </w:r>
          </w:p>
        </w:tc>
        <w:tc>
          <w:tcPr>
            <w:tcW w:w="3276"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3</w:t>
            </w:r>
          </w:p>
        </w:tc>
        <w:tc>
          <w:tcPr>
            <w:tcW w:w="327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exact"/>
        </w:trPr>
        <w:tc>
          <w:tcPr>
            <w:tcW w:w="4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3</w:t>
            </w:r>
          </w:p>
        </w:tc>
        <w:tc>
          <w:tcPr>
            <w:tcW w:w="15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中埠镇</w:t>
            </w:r>
          </w:p>
        </w:tc>
        <w:tc>
          <w:tcPr>
            <w:tcW w:w="742"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12</w:t>
            </w:r>
          </w:p>
        </w:tc>
        <w:tc>
          <w:tcPr>
            <w:tcW w:w="4914"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9</w:t>
            </w:r>
          </w:p>
        </w:tc>
        <w:tc>
          <w:tcPr>
            <w:tcW w:w="3276"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1</w:t>
            </w:r>
          </w:p>
        </w:tc>
        <w:tc>
          <w:tcPr>
            <w:tcW w:w="327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exact"/>
        </w:trPr>
        <w:tc>
          <w:tcPr>
            <w:tcW w:w="4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4</w:t>
            </w:r>
          </w:p>
        </w:tc>
        <w:tc>
          <w:tcPr>
            <w:tcW w:w="15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高端装备中心</w:t>
            </w:r>
          </w:p>
        </w:tc>
        <w:tc>
          <w:tcPr>
            <w:tcW w:w="742"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63</w:t>
            </w:r>
          </w:p>
        </w:tc>
        <w:tc>
          <w:tcPr>
            <w:tcW w:w="4914"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12</w:t>
            </w:r>
          </w:p>
        </w:tc>
        <w:tc>
          <w:tcPr>
            <w:tcW w:w="3276"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5</w:t>
            </w:r>
          </w:p>
        </w:tc>
        <w:tc>
          <w:tcPr>
            <w:tcW w:w="3279"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exact"/>
        </w:trPr>
        <w:tc>
          <w:tcPr>
            <w:tcW w:w="426" w:type="dxa"/>
          </w:tcPr>
          <w:p>
            <w:pPr>
              <w:pStyle w:val="18"/>
              <w:spacing w:before="191"/>
              <w:jc w:val="center"/>
              <w:rPr>
                <w:rFonts w:hint="eastAsia" w:ascii="Times New Roman"/>
                <w:sz w:val="21"/>
                <w:lang w:val="en-US" w:eastAsia="zh-CN"/>
              </w:rPr>
            </w:pPr>
            <w:r>
              <w:rPr>
                <w:rFonts w:hint="eastAsia" w:ascii="Times New Roman"/>
                <w:sz w:val="21"/>
                <w:lang w:val="en-US" w:eastAsia="zh-CN"/>
              </w:rPr>
              <w:t>-</w:t>
            </w:r>
          </w:p>
        </w:tc>
        <w:tc>
          <w:tcPr>
            <w:tcW w:w="1526" w:type="dxa"/>
            <w:vAlign w:val="center"/>
          </w:tcPr>
          <w:p>
            <w:pPr>
              <w:pStyle w:val="18"/>
              <w:spacing w:before="191"/>
              <w:jc w:val="center"/>
              <w:rPr>
                <w:rFonts w:hint="eastAsia" w:ascii="Times New Roman"/>
                <w:sz w:val="21"/>
                <w:lang w:val="en-US" w:eastAsia="zh-CN"/>
              </w:rPr>
            </w:pPr>
            <w:r>
              <w:rPr>
                <w:rFonts w:hint="eastAsia" w:ascii="Times New Roman"/>
                <w:sz w:val="21"/>
                <w:lang w:val="en-US" w:eastAsia="zh-CN"/>
              </w:rPr>
              <w:t>合计</w:t>
            </w:r>
          </w:p>
        </w:tc>
        <w:tc>
          <w:tcPr>
            <w:tcW w:w="742" w:type="dxa"/>
            <w:vAlign w:val="center"/>
          </w:tcPr>
          <w:p>
            <w:pPr>
              <w:pStyle w:val="18"/>
              <w:spacing w:before="191"/>
              <w:jc w:val="center"/>
              <w:rPr>
                <w:rFonts w:hint="default" w:ascii="Times New Roman"/>
                <w:sz w:val="21"/>
                <w:lang w:val="en-US" w:eastAsia="zh-CN"/>
              </w:rPr>
            </w:pPr>
            <w:r>
              <w:rPr>
                <w:rFonts w:hint="eastAsia" w:ascii="Times New Roman"/>
                <w:sz w:val="21"/>
                <w:lang w:val="en-US" w:eastAsia="zh-CN"/>
              </w:rPr>
              <w:t>107</w:t>
            </w:r>
          </w:p>
        </w:tc>
        <w:tc>
          <w:tcPr>
            <w:tcW w:w="4914" w:type="dxa"/>
            <w:vAlign w:val="top"/>
          </w:tcPr>
          <w:p>
            <w:pPr>
              <w:pStyle w:val="18"/>
              <w:spacing w:before="191"/>
              <w:jc w:val="center"/>
              <w:rPr>
                <w:rFonts w:hint="eastAsia" w:ascii="Times New Roman"/>
                <w:sz w:val="21"/>
                <w:lang w:val="en-US" w:eastAsia="zh-CN"/>
              </w:rPr>
            </w:pPr>
            <w:r>
              <w:rPr>
                <w:rFonts w:hint="eastAsia" w:ascii="Times New Roman"/>
                <w:sz w:val="21"/>
                <w:lang w:val="en-US" w:eastAsia="zh-CN"/>
              </w:rPr>
              <w:t>38</w:t>
            </w:r>
          </w:p>
        </w:tc>
        <w:tc>
          <w:tcPr>
            <w:tcW w:w="3276" w:type="dxa"/>
          </w:tcPr>
          <w:p>
            <w:pPr>
              <w:pStyle w:val="18"/>
              <w:spacing w:before="191"/>
              <w:jc w:val="center"/>
              <w:rPr>
                <w:rFonts w:hint="default" w:ascii="Times New Roman"/>
                <w:sz w:val="21"/>
                <w:lang w:val="en-US" w:eastAsia="zh-CN"/>
              </w:rPr>
            </w:pPr>
            <w:r>
              <w:rPr>
                <w:rFonts w:hint="eastAsia" w:ascii="Times New Roman"/>
                <w:sz w:val="21"/>
                <w:lang w:val="en-US" w:eastAsia="zh-CN"/>
              </w:rPr>
              <w:t>10</w:t>
            </w:r>
          </w:p>
        </w:tc>
        <w:tc>
          <w:tcPr>
            <w:tcW w:w="3279" w:type="dxa"/>
          </w:tcPr>
          <w:p>
            <w:pPr>
              <w:pStyle w:val="18"/>
              <w:spacing w:before="191"/>
              <w:jc w:val="center"/>
              <w:rPr>
                <w:rFonts w:hint="default" w:ascii="Times New Roman"/>
                <w:sz w:val="21"/>
                <w:lang w:val="en-US" w:eastAsia="zh-CN"/>
              </w:rPr>
            </w:pPr>
            <w:r>
              <w:rPr>
                <w:rFonts w:hint="eastAsia" w:ascii="Times New Roman"/>
                <w:sz w:val="21"/>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exact"/>
        </w:trPr>
        <w:tc>
          <w:tcPr>
            <w:tcW w:w="426" w:type="dxa"/>
          </w:tcPr>
          <w:p>
            <w:pPr>
              <w:pStyle w:val="18"/>
              <w:spacing w:before="191"/>
              <w:jc w:val="center"/>
              <w:rPr>
                <w:rFonts w:hint="eastAsia" w:ascii="Times New Roman"/>
                <w:sz w:val="21"/>
                <w:lang w:val="en-US" w:eastAsia="zh-CN"/>
              </w:rPr>
            </w:pPr>
            <w:r>
              <w:rPr>
                <w:rFonts w:hint="eastAsia" w:ascii="Times New Roman"/>
                <w:sz w:val="21"/>
                <w:lang w:val="en-US" w:eastAsia="zh-CN"/>
              </w:rPr>
              <w:t>-</w:t>
            </w:r>
          </w:p>
        </w:tc>
        <w:tc>
          <w:tcPr>
            <w:tcW w:w="1526" w:type="dxa"/>
          </w:tcPr>
          <w:p>
            <w:pPr>
              <w:pStyle w:val="18"/>
              <w:spacing w:before="191"/>
              <w:jc w:val="center"/>
              <w:rPr>
                <w:rFonts w:hint="eastAsia" w:ascii="Times New Roman"/>
                <w:sz w:val="21"/>
                <w:lang w:val="en-US" w:eastAsia="zh-CN"/>
              </w:rPr>
            </w:pPr>
            <w:r>
              <w:rPr>
                <w:rFonts w:hint="eastAsia" w:ascii="Times New Roman"/>
                <w:sz w:val="21"/>
                <w:lang w:val="en-US" w:eastAsia="zh-CN"/>
              </w:rPr>
              <w:t>完成比例</w:t>
            </w:r>
          </w:p>
        </w:tc>
        <w:tc>
          <w:tcPr>
            <w:tcW w:w="742" w:type="dxa"/>
          </w:tcPr>
          <w:p>
            <w:pPr>
              <w:pStyle w:val="18"/>
              <w:spacing w:before="191"/>
              <w:jc w:val="center"/>
              <w:rPr>
                <w:rFonts w:hint="eastAsia" w:ascii="Times New Roman"/>
                <w:sz w:val="21"/>
                <w:lang w:val="en-US" w:eastAsia="zh-CN"/>
              </w:rPr>
            </w:pPr>
            <w:r>
              <w:rPr>
                <w:rFonts w:hint="eastAsia" w:ascii="Times New Roman"/>
                <w:sz w:val="21"/>
                <w:lang w:val="en-US" w:eastAsia="zh-CN"/>
              </w:rPr>
              <w:t>-</w:t>
            </w:r>
          </w:p>
        </w:tc>
        <w:tc>
          <w:tcPr>
            <w:tcW w:w="4914" w:type="dxa"/>
          </w:tcPr>
          <w:p>
            <w:pPr>
              <w:pStyle w:val="18"/>
              <w:spacing w:before="191"/>
              <w:jc w:val="center"/>
              <w:rPr>
                <w:rFonts w:hint="default" w:ascii="Times New Roman"/>
                <w:sz w:val="21"/>
                <w:lang w:val="en-US" w:eastAsia="zh-CN"/>
              </w:rPr>
            </w:pPr>
            <w:r>
              <w:rPr>
                <w:rFonts w:hint="eastAsia" w:ascii="Times New Roman"/>
                <w:sz w:val="21"/>
                <w:lang w:val="en-US" w:eastAsia="zh-CN"/>
              </w:rPr>
              <w:t>35.5%</w:t>
            </w:r>
          </w:p>
        </w:tc>
        <w:tc>
          <w:tcPr>
            <w:tcW w:w="3276" w:type="dxa"/>
          </w:tcPr>
          <w:p>
            <w:pPr>
              <w:pStyle w:val="18"/>
              <w:spacing w:before="191"/>
              <w:jc w:val="center"/>
              <w:rPr>
                <w:rFonts w:hint="default" w:ascii="Times New Roman"/>
                <w:sz w:val="21"/>
                <w:lang w:val="en-US" w:eastAsia="zh-CN"/>
              </w:rPr>
            </w:pPr>
            <w:r>
              <w:rPr>
                <w:rFonts w:hint="eastAsia" w:ascii="Times New Roman"/>
                <w:sz w:val="21"/>
                <w:lang w:val="en-US" w:eastAsia="zh-CN"/>
              </w:rPr>
              <w:t>44.9%</w:t>
            </w:r>
          </w:p>
        </w:tc>
        <w:tc>
          <w:tcPr>
            <w:tcW w:w="3279" w:type="dxa"/>
          </w:tcPr>
          <w:p>
            <w:pPr>
              <w:pStyle w:val="18"/>
              <w:spacing w:before="191"/>
              <w:jc w:val="center"/>
              <w:rPr>
                <w:rFonts w:hint="default" w:ascii="Times New Roman"/>
                <w:sz w:val="21"/>
                <w:lang w:val="en-US" w:eastAsia="zh-CN"/>
              </w:rPr>
            </w:pPr>
            <w:r>
              <w:rPr>
                <w:rFonts w:hint="eastAsia" w:ascii="Times New Roman"/>
                <w:sz w:val="21"/>
                <w:lang w:val="en-US" w:eastAsia="zh-CN"/>
              </w:rPr>
              <w:t>61.7%</w:t>
            </w:r>
          </w:p>
        </w:tc>
      </w:tr>
    </w:tbl>
    <w:p>
      <w:pPr>
        <w:ind w:firstLine="180" w:firstLineChars="100"/>
        <w:jc w:val="left"/>
        <w:rPr>
          <w:rFonts w:hint="eastAsia" w:ascii="Times New Roman"/>
          <w:sz w:val="18"/>
          <w:szCs w:val="20"/>
          <w:lang w:eastAsia="zh-CN"/>
        </w:rPr>
      </w:pPr>
    </w:p>
    <w:p>
      <w:pPr>
        <w:ind w:firstLine="180" w:firstLineChars="100"/>
        <w:jc w:val="left"/>
        <w:rPr>
          <w:rFonts w:hint="eastAsia" w:ascii="Times New Roman"/>
          <w:sz w:val="18"/>
          <w:szCs w:val="20"/>
          <w:lang w:eastAsia="zh-CN"/>
        </w:rPr>
      </w:pPr>
      <w:r>
        <w:rPr>
          <w:rFonts w:hint="eastAsia" w:ascii="Times New Roman"/>
          <w:sz w:val="18"/>
          <w:szCs w:val="20"/>
          <w:lang w:eastAsia="zh-CN"/>
        </w:rPr>
        <w:t>注：在满足总体治理目标要求下，村庄个数根据实际情况可适时调整</w:t>
      </w:r>
    </w:p>
    <w:p>
      <w:pPr>
        <w:ind w:firstLine="180" w:firstLineChars="100"/>
        <w:jc w:val="left"/>
        <w:rPr>
          <w:rFonts w:hint="eastAsia" w:ascii="Times New Roman"/>
          <w:sz w:val="18"/>
          <w:szCs w:val="20"/>
          <w:lang w:eastAsia="zh-CN"/>
        </w:rPr>
        <w:sectPr>
          <w:pgSz w:w="16840" w:h="11910" w:orient="landscape"/>
          <w:pgMar w:top="1100" w:right="1220" w:bottom="1160" w:left="1220" w:header="0" w:footer="975" w:gutter="0"/>
          <w:pgNumType w:fmt="decimal"/>
          <w:cols w:space="720" w:num="1"/>
        </w:sectPr>
      </w:pPr>
    </w:p>
    <w:p>
      <w:pPr>
        <w:pStyle w:val="2"/>
        <w:ind w:left="2668"/>
        <w:jc w:val="left"/>
        <w:rPr>
          <w:rFonts w:hint="eastAsia"/>
          <w:w w:val="95"/>
          <w:lang w:eastAsia="zh-CN"/>
        </w:rPr>
      </w:pPr>
      <w:bookmarkStart w:id="17" w:name="_Toc20702"/>
      <w:r>
        <w:rPr>
          <w:rFonts w:hint="eastAsia"/>
          <w:w w:val="95"/>
          <w:lang w:eastAsia="zh-CN"/>
        </w:rPr>
        <w:t>三</w:t>
      </w:r>
      <w:r>
        <w:rPr>
          <w:w w:val="95"/>
          <w:lang w:eastAsia="zh-CN"/>
        </w:rPr>
        <w:t>.区域</w:t>
      </w:r>
      <w:r>
        <w:rPr>
          <w:rFonts w:hint="eastAsia"/>
          <w:w w:val="95"/>
          <w:lang w:eastAsia="zh-CN"/>
        </w:rPr>
        <w:t>现状</w:t>
      </w:r>
      <w:r>
        <w:rPr>
          <w:w w:val="95"/>
          <w:lang w:eastAsia="zh-CN"/>
        </w:rPr>
        <w:t>分析</w:t>
      </w:r>
      <w:bookmarkEnd w:id="17"/>
    </w:p>
    <w:p>
      <w:pPr>
        <w:pStyle w:val="6"/>
        <w:spacing w:before="8"/>
        <w:ind w:left="0"/>
        <w:rPr>
          <w:b/>
          <w:sz w:val="20"/>
          <w:lang w:eastAsia="zh-CN"/>
        </w:rPr>
      </w:pPr>
    </w:p>
    <w:p>
      <w:pPr>
        <w:pStyle w:val="4"/>
        <w:numPr>
          <w:ilvl w:val="0"/>
          <w:numId w:val="0"/>
        </w:numPr>
        <w:tabs>
          <w:tab w:val="left" w:pos="574"/>
        </w:tabs>
        <w:spacing w:before="28"/>
        <w:ind w:left="112" w:leftChars="0"/>
        <w:outlineLvl w:val="1"/>
        <w:rPr>
          <w:spacing w:val="-1"/>
          <w:w w:val="95"/>
        </w:rPr>
      </w:pPr>
      <w:bookmarkStart w:id="18" w:name="2.1区域概况"/>
      <w:bookmarkEnd w:id="18"/>
      <w:bookmarkStart w:id="19" w:name="_Toc19067"/>
      <w:r>
        <w:rPr>
          <w:rFonts w:hint="eastAsia"/>
          <w:spacing w:val="-1"/>
          <w:w w:val="95"/>
          <w:lang w:val="en-US" w:eastAsia="zh-CN"/>
        </w:rPr>
        <w:t xml:space="preserve">3.1 </w:t>
      </w:r>
      <w:r>
        <w:rPr>
          <w:spacing w:val="-1"/>
          <w:w w:val="95"/>
        </w:rPr>
        <w:t>区域概况</w:t>
      </w:r>
      <w:bookmarkEnd w:id="19"/>
    </w:p>
    <w:p/>
    <w:p>
      <w:pPr>
        <w:pStyle w:val="6"/>
        <w:spacing w:line="379" w:lineRule="auto"/>
        <w:ind w:right="499" w:firstLine="480"/>
        <w:jc w:val="both"/>
        <w:rPr>
          <w:spacing w:val="-12"/>
          <w:lang w:eastAsia="zh-CN"/>
        </w:rPr>
      </w:pPr>
      <w:r>
        <w:rPr>
          <w:rFonts w:hint="eastAsia"/>
          <w:spacing w:val="-12"/>
          <w:lang w:eastAsia="zh-CN"/>
        </w:rPr>
        <w:t>淄博高新区是</w:t>
      </w:r>
      <w:r>
        <w:rPr>
          <w:spacing w:val="-12"/>
          <w:lang w:eastAsia="zh-CN"/>
        </w:rPr>
        <w:t>1992年11月经国务院批准设立的国家级高新区，辖区面积115.08平方公里。淄博高新区就座落于淄博中心城区的东北部。淄博市地理位置优越，交通发达，距济南国际机场80公里、青岛国际机场210公里；距青岛港210公里、天津港320公里、日照港280 公里。经过近30年的开发建设，区域创新体系不断完善，高端产业集群持续壮大，创新创业环境日益优化，一座蓄势勃发的“产业新城、科创新城、生态新城、活力新城”快速崛起。近年来，坚持以习近平新时代中国特色社会主义思想为指导，勇担全市“三区一窗口”使命，聚焦聚力</w:t>
      </w:r>
      <w:r>
        <w:rPr>
          <w:rFonts w:hint="eastAsia"/>
          <w:spacing w:val="-12"/>
          <w:lang w:eastAsia="zh-CN"/>
        </w:rPr>
        <w:t>高质量发展，大力实施“六大赋能行动”，加速向“发展高科技、培育新产业”转型升级，打造淄博凤凰涅槃、加速崛起的核心引擎。</w:t>
      </w:r>
    </w:p>
    <w:p>
      <w:pPr>
        <w:pStyle w:val="6"/>
        <w:spacing w:line="379" w:lineRule="auto"/>
        <w:ind w:right="499" w:firstLine="480"/>
        <w:jc w:val="both"/>
        <w:rPr>
          <w:spacing w:val="-12"/>
          <w:lang w:eastAsia="zh-CN"/>
        </w:rPr>
      </w:pPr>
      <w:r>
        <w:rPr>
          <w:rFonts w:hint="eastAsia"/>
          <w:spacing w:val="-12"/>
          <w:lang w:eastAsia="zh-CN"/>
        </w:rPr>
        <w:t>高新区按照“紧盯前沿、打造生态、沿链聚合、集群发展”的产业组织理念，科学确立“一核、两城、三区”总体空间布局，重点打造新材料、生物医药、智能制造及金融科技、高端物流“</w:t>
      </w:r>
      <w:r>
        <w:rPr>
          <w:spacing w:val="-12"/>
          <w:lang w:eastAsia="zh-CN"/>
        </w:rPr>
        <w:t>3+2”主导产业，聚力打造智能微系统、“双碳”绿能、生物医药3个千亿级产业集群。高水平规划建设了齐鲁智能微系统创新产业基地、创新创意、“双碳”绿能、医疗健康等专业园区，获批建设全省唯一先进陶瓷产业“政产学研金服用”创新创业共同体，先后被认定为国家新材料、先进陶瓷、功能玻璃、生物医药、聚氨酯特色产业基地和外贸转型升级基地。</w:t>
      </w:r>
    </w:p>
    <w:p>
      <w:pPr>
        <w:pStyle w:val="6"/>
        <w:spacing w:line="379" w:lineRule="auto"/>
        <w:ind w:right="499" w:firstLine="480"/>
        <w:jc w:val="both"/>
        <w:rPr>
          <w:spacing w:val="-12"/>
          <w:lang w:eastAsia="zh-CN"/>
        </w:rPr>
      </w:pPr>
      <w:r>
        <w:rPr>
          <w:spacing w:val="-12"/>
          <w:lang w:eastAsia="zh-CN"/>
        </w:rPr>
        <w:t>淄博先进制造业创新示范区是主城区“北联”“东优”的重要支撑，范围是鲁山大道以东、鲁泰大道以北、凤凰山路以西、淄博市与博兴曹王镇交界以南，包括张店区中埠镇全域，临淄区凤凰镇和朱台镇、桓台县索镇街道和果里镇、高新区四宝山街道的部分村。先创区聚焦产业链精准招引，厚植跨越发展后劲，激发新经济发展动能。紧盯三大主导产业，绘制产业图谱，科学制定招引短期名单、长期名单，精准招引。绿色能源产业方面，依托首建投、国创中心等产业平台，引进新能源、车用新材料、汽车零配件等头部企业 30 家以上；新材料产业方面，重点对接京津冀、长三角，引进稀有金属、先进陶瓷等新材料企业 20 家以上；电子信息产业方面，依托高新区产业优势，重点瞄准珠三角，引进电子元器件、物联网、大数据等企业 50 家以上。</w:t>
      </w:r>
    </w:p>
    <w:p>
      <w:pPr>
        <w:bidi w:val="0"/>
        <w:jc w:val="center"/>
        <w:rPr>
          <w:lang w:eastAsia="zh-CN"/>
        </w:rPr>
      </w:pPr>
      <w:r>
        <w:rPr>
          <w:lang w:eastAsia="zh-CN"/>
        </w:rPr>
        <w:t xml:space="preserve">表 </w:t>
      </w:r>
      <w:r>
        <w:rPr>
          <w:rFonts w:hint="eastAsia"/>
          <w:lang w:val="en-US" w:eastAsia="zh-CN"/>
        </w:rPr>
        <w:t>3</w:t>
      </w:r>
      <w:r>
        <w:rPr>
          <w:lang w:eastAsia="zh-CN"/>
        </w:rPr>
        <w:t>-</w:t>
      </w:r>
      <w:r>
        <w:rPr>
          <w:rFonts w:hint="eastAsia"/>
          <w:lang w:val="en-US" w:eastAsia="zh-CN"/>
        </w:rPr>
        <w:t xml:space="preserve">1   </w:t>
      </w:r>
      <w:r>
        <w:rPr>
          <w:rFonts w:hint="eastAsia"/>
          <w:lang w:eastAsia="zh-CN"/>
        </w:rPr>
        <w:t>高新</w:t>
      </w:r>
      <w:r>
        <w:rPr>
          <w:lang w:eastAsia="zh-CN"/>
        </w:rPr>
        <w:t>区</w:t>
      </w:r>
      <w:r>
        <w:rPr>
          <w:rFonts w:hint="eastAsia"/>
          <w:lang w:eastAsia="zh-CN"/>
        </w:rPr>
        <w:t>村庄基本信息</w:t>
      </w:r>
      <w:r>
        <w:rPr>
          <w:lang w:eastAsia="zh-CN"/>
        </w:rPr>
        <w:t xml:space="preserve"> </w:t>
      </w:r>
    </w:p>
    <w:p>
      <w:pPr>
        <w:pStyle w:val="6"/>
        <w:spacing w:line="379" w:lineRule="auto"/>
        <w:ind w:right="499" w:firstLine="480"/>
        <w:jc w:val="both"/>
        <w:rPr>
          <w:spacing w:val="-12"/>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757"/>
        <w:gridCol w:w="1757"/>
        <w:gridCol w:w="1604"/>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乡镇（街道）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行政村名称</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村庄地形</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常住户数（户）</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常住人口数</w:t>
            </w:r>
            <w:r>
              <w:rPr>
                <w:rFonts w:hint="default" w:ascii="Arial" w:hAnsi="Arial" w:eastAsia="宋体" w:cs="Arial"/>
                <w:i w:val="0"/>
                <w:iCs w:val="0"/>
                <w:color w:val="000000"/>
                <w:kern w:val="0"/>
                <w:sz w:val="22"/>
                <w:szCs w:val="22"/>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王埠村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北石村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820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辛曹村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杨楼村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阎高村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583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马店村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赵庄村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588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四宝山街道</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郭家村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大河南村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山地</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1006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江西道村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509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北马庄村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385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解庄村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525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榆林村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军屯村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514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曹三村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739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曹二村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698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东张村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710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曹一村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638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迎仙村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171</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彭官村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255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万盛村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274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尚庄村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977</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隽山村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595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小寨村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298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西尹村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北河南村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624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太平村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山地</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381</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东尹村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261</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傅山村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2865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南岭村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240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卫固村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2400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宝山管理中心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北岭村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416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孟家村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387</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杨辛村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大王村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362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小王村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铁冶村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1004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596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于家村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296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黄金村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354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边辛村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557</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张家村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350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郭家村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350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中埠镇</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大寨村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982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上河西村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东台村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高家村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刘百户村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鲁家村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南高村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400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史家村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王庄北村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170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王庄东村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王庄西村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165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衙里村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徐屯村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249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香坊村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革新村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135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北高东村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北高西村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215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北高南村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311</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殷家村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37</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槐务东村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槐务西村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270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槐务北村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295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徐王村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172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宁王北村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宁王西村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212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小曹村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中齐村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西齐村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365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北龙村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315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蒋家村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114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天务村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郭桥村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赵家村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170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南坞东村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南坞西村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310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东召村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东召北村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362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东召南村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260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东召西村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西召村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620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红花村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298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中金村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940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南金村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512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北金村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东沙村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519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侯庄村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1086</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面窝村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140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南王村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105</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西沙村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东付村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280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三龙村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玉皇阁村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300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后毕村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229</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刘茅村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张茅村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303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崔茅村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150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邢刘村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东逯村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84</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东雅和村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163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西雅和村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550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前毕村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890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孟家村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282</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南辛村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138</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eastAsia" w:ascii="Arial" w:hAnsi="Arial" w:cs="Arial"/>
                <w:i w:val="0"/>
                <w:iCs w:val="0"/>
                <w:color w:val="000000"/>
                <w:kern w:val="0"/>
                <w:sz w:val="22"/>
                <w:szCs w:val="22"/>
                <w:u w:val="none"/>
                <w:lang w:val="en-US" w:eastAsia="zh-CN" w:bidi="ar"/>
              </w:rPr>
              <w:t>高端装备中心</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李贾村</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平原</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230</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514" w:type="dxa"/>
            <w:gridSpan w:val="2"/>
            <w:vAlign w:val="center"/>
          </w:tcPr>
          <w:p>
            <w:pPr>
              <w:keepNext w:val="0"/>
              <w:keepLines w:val="0"/>
              <w:widowControl/>
              <w:suppressLineNumbers w:val="0"/>
              <w:jc w:val="center"/>
              <w:textAlignment w:val="center"/>
              <w:rPr>
                <w:rFonts w:hint="eastAsia" w:ascii="Times New Roman" w:eastAsia="宋体"/>
                <w:sz w:val="24"/>
                <w:vertAlign w:val="baseline"/>
                <w:lang w:eastAsia="zh-CN"/>
              </w:rPr>
            </w:pPr>
            <w:r>
              <w:rPr>
                <w:rFonts w:hint="eastAsia" w:ascii="Times New Roman"/>
                <w:sz w:val="24"/>
                <w:vertAlign w:val="baseline"/>
                <w:lang w:eastAsia="zh-CN"/>
              </w:rPr>
              <w:t>合计</w:t>
            </w:r>
          </w:p>
        </w:tc>
        <w:tc>
          <w:tcPr>
            <w:tcW w:w="1757"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w:t>
            </w:r>
          </w:p>
        </w:tc>
        <w:tc>
          <w:tcPr>
            <w:tcW w:w="1604"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42253</w:t>
            </w:r>
          </w:p>
        </w:tc>
        <w:tc>
          <w:tcPr>
            <w:tcW w:w="1911" w:type="dxa"/>
            <w:vAlign w:val="center"/>
          </w:tcPr>
          <w:p>
            <w:pPr>
              <w:keepNext w:val="0"/>
              <w:keepLines w:val="0"/>
              <w:widowControl/>
              <w:suppressLineNumbers w:val="0"/>
              <w:jc w:val="center"/>
              <w:textAlignment w:val="center"/>
              <w:rPr>
                <w:rFonts w:ascii="Times New Roman"/>
                <w:sz w:val="24"/>
                <w:vertAlign w:val="baseline"/>
              </w:rPr>
            </w:pPr>
            <w:r>
              <w:rPr>
                <w:rFonts w:hint="default" w:ascii="Arial" w:hAnsi="Arial" w:eastAsia="宋体" w:cs="Arial"/>
                <w:i w:val="0"/>
                <w:iCs w:val="0"/>
                <w:color w:val="000000"/>
                <w:kern w:val="0"/>
                <w:sz w:val="22"/>
                <w:szCs w:val="22"/>
                <w:u w:val="none"/>
                <w:lang w:val="en-US" w:eastAsia="zh-CN" w:bidi="ar"/>
              </w:rPr>
              <w:t>125254</w:t>
            </w:r>
          </w:p>
        </w:tc>
      </w:tr>
    </w:tbl>
    <w:p>
      <w:pPr>
        <w:jc w:val="both"/>
        <w:rPr>
          <w:rFonts w:ascii="Times New Roman"/>
          <w:sz w:val="24"/>
        </w:rPr>
        <w:sectPr>
          <w:pgSz w:w="11910" w:h="16840"/>
          <w:pgMar w:top="1420" w:right="1660" w:bottom="1100" w:left="1680" w:header="0" w:footer="915" w:gutter="0"/>
          <w:pgNumType w:fmt="decimal"/>
          <w:cols w:space="720" w:num="1"/>
        </w:sectPr>
      </w:pPr>
    </w:p>
    <w:p>
      <w:pPr>
        <w:spacing w:line="420" w:lineRule="auto"/>
        <w:rPr>
          <w:lang w:eastAsia="zh-CN"/>
        </w:rPr>
      </w:pPr>
    </w:p>
    <w:p>
      <w:pPr>
        <w:pStyle w:val="4"/>
        <w:numPr>
          <w:ilvl w:val="0"/>
          <w:numId w:val="0"/>
        </w:numPr>
        <w:tabs>
          <w:tab w:val="left" w:pos="574"/>
        </w:tabs>
        <w:ind w:left="112" w:leftChars="0"/>
        <w:outlineLvl w:val="1"/>
      </w:pPr>
      <w:bookmarkStart w:id="20" w:name="2.2项目区现状"/>
      <w:bookmarkEnd w:id="20"/>
      <w:bookmarkStart w:id="21" w:name="2.3存在的问题"/>
      <w:bookmarkEnd w:id="21"/>
      <w:bookmarkStart w:id="22" w:name="_Toc29209"/>
      <w:r>
        <w:rPr>
          <w:rFonts w:hint="eastAsia"/>
          <w:spacing w:val="-1"/>
          <w:w w:val="95"/>
          <w:lang w:val="en-US" w:eastAsia="zh-CN"/>
        </w:rPr>
        <w:t xml:space="preserve">3.2 </w:t>
      </w:r>
      <w:r>
        <w:rPr>
          <w:spacing w:val="-1"/>
          <w:w w:val="95"/>
        </w:rPr>
        <w:t>存在的问题</w:t>
      </w:r>
      <w:bookmarkEnd w:id="22"/>
    </w:p>
    <w:p>
      <w:pPr>
        <w:pStyle w:val="6"/>
        <w:spacing w:before="8"/>
        <w:ind w:left="0"/>
        <w:rPr>
          <w:b/>
          <w:sz w:val="28"/>
        </w:rPr>
      </w:pPr>
    </w:p>
    <w:p>
      <w:pPr>
        <w:pStyle w:val="6"/>
        <w:spacing w:line="379" w:lineRule="auto"/>
        <w:ind w:right="499" w:firstLine="480"/>
        <w:jc w:val="both"/>
        <w:rPr>
          <w:lang w:eastAsia="zh-CN"/>
        </w:rPr>
      </w:pPr>
      <w:r>
        <w:rPr>
          <w:spacing w:val="-12"/>
          <w:lang w:eastAsia="zh-CN"/>
        </w:rPr>
        <w:t>（</w:t>
      </w:r>
      <w:r>
        <w:rPr>
          <w:rFonts w:ascii="Times New Roman" w:eastAsia="Times New Roman"/>
          <w:spacing w:val="-12"/>
          <w:lang w:eastAsia="zh-CN"/>
        </w:rPr>
        <w:t>1</w:t>
      </w:r>
      <w:r>
        <w:rPr>
          <w:spacing w:val="-12"/>
          <w:lang w:eastAsia="zh-CN"/>
        </w:rPr>
        <w:t>）</w:t>
      </w:r>
      <w:r>
        <w:rPr>
          <w:spacing w:val="-6"/>
          <w:lang w:eastAsia="zh-CN"/>
        </w:rPr>
        <w:t>配套设施较差的村庄，各户基本没有污水收集池，厨房及盥洗污水直接从院落的阳沟排出，出现污水横流现象；村庄无污水收集系统，项目区各村房屋布局相对集中，村民日常生活废水一般顺地势排放到村内道路两侧沟，没有建成完整的污水收集系统。由于没有覆盖全村范围的污水收集管（渠）网设施，村内住户产生的污水出户后只能利用建筑物周边的雨水沟、农灌沟等散乱排放，不能得到有效的集中收集，致使全村污水基本属于无序排放；</w:t>
      </w:r>
    </w:p>
    <w:p>
      <w:pPr>
        <w:pStyle w:val="6"/>
        <w:spacing w:before="86" w:line="429" w:lineRule="auto"/>
        <w:ind w:right="230" w:firstLine="480"/>
        <w:jc w:val="both"/>
        <w:rPr>
          <w:lang w:eastAsia="zh-CN"/>
        </w:rPr>
      </w:pPr>
      <w:r>
        <w:rPr>
          <w:spacing w:val="-9"/>
          <w:lang w:eastAsia="zh-CN"/>
        </w:rPr>
        <w:t>（</w:t>
      </w:r>
      <w:r>
        <w:rPr>
          <w:rFonts w:ascii="Times New Roman" w:eastAsia="Times New Roman"/>
          <w:spacing w:val="-9"/>
          <w:lang w:eastAsia="zh-CN"/>
        </w:rPr>
        <w:t>2</w:t>
      </w:r>
      <w:r>
        <w:rPr>
          <w:spacing w:val="-9"/>
          <w:lang w:eastAsia="zh-CN"/>
        </w:rPr>
        <w:t>）</w:t>
      </w:r>
      <w:r>
        <w:rPr>
          <w:spacing w:val="-4"/>
          <w:lang w:eastAsia="zh-CN"/>
        </w:rPr>
        <w:t>配套设施相对较好的村庄，各户基本配套污水收集池，厨房及盥洗污水从各户配套的排水管线排入现有雨水渠道或专用渗坑，没有污水横流现象，但污水最终还是进入当地环境，同样对当地环境造成污染；</w:t>
      </w:r>
    </w:p>
    <w:p>
      <w:pPr>
        <w:pStyle w:val="6"/>
        <w:spacing w:before="72" w:line="417" w:lineRule="auto"/>
        <w:ind w:firstLine="480"/>
        <w:rPr>
          <w:lang w:eastAsia="zh-CN"/>
        </w:rPr>
      </w:pPr>
      <w:r>
        <w:rPr>
          <w:spacing w:val="-8"/>
          <w:lang w:eastAsia="zh-CN"/>
        </w:rPr>
        <w:t>（</w:t>
      </w:r>
      <w:r>
        <w:rPr>
          <w:rFonts w:ascii="Times New Roman" w:hAnsi="Times New Roman" w:eastAsia="Times New Roman"/>
          <w:spacing w:val="-8"/>
          <w:lang w:eastAsia="zh-CN"/>
        </w:rPr>
        <w:t>3</w:t>
      </w:r>
      <w:r>
        <w:rPr>
          <w:spacing w:val="-8"/>
          <w:lang w:eastAsia="zh-CN"/>
        </w:rPr>
        <w:t>）</w:t>
      </w:r>
      <w:r>
        <w:rPr>
          <w:spacing w:val="-12"/>
          <w:lang w:eastAsia="zh-CN"/>
        </w:rPr>
        <w:t>责任体系不明确。“谁出资、谁负责、谁实施、谁运营、谁监管”的问题尚未解决。已建污水处理设施的建设资金主要由政府出资，运营主体及后续运行情况的监管不明确。</w:t>
      </w:r>
    </w:p>
    <w:p>
      <w:pPr>
        <w:pStyle w:val="6"/>
        <w:spacing w:before="84"/>
        <w:ind w:left="832"/>
        <w:rPr>
          <w:lang w:eastAsia="zh-CN"/>
        </w:rPr>
      </w:pPr>
      <w:r>
        <w:rPr>
          <w:lang w:eastAsia="zh-CN"/>
        </w:rPr>
        <w:t>建设运营资金缺乏硬性的渠道来源，无法得到有效的可持续的保障。</w:t>
      </w:r>
    </w:p>
    <w:p>
      <w:pPr>
        <w:rPr>
          <w:lang w:eastAsia="zh-CN"/>
        </w:rPr>
        <w:sectPr>
          <w:footerReference r:id="rId6" w:type="default"/>
          <w:pgSz w:w="11910" w:h="16840"/>
          <w:pgMar w:top="1220" w:right="900" w:bottom="760" w:left="1020" w:header="0" w:footer="569" w:gutter="0"/>
          <w:pgNumType w:fmt="decimal"/>
          <w:cols w:space="720" w:num="1"/>
        </w:sectPr>
      </w:pPr>
    </w:p>
    <w:p>
      <w:pPr>
        <w:pStyle w:val="2"/>
        <w:ind w:right="218"/>
        <w:rPr>
          <w:rFonts w:hint="eastAsia"/>
          <w:lang w:eastAsia="zh-CN"/>
        </w:rPr>
      </w:pPr>
      <w:bookmarkStart w:id="23" w:name="三.方案总体设计"/>
      <w:bookmarkEnd w:id="23"/>
      <w:bookmarkStart w:id="24" w:name="_Toc266"/>
      <w:r>
        <w:rPr>
          <w:rFonts w:hint="eastAsia" w:ascii="Times New Roman"/>
          <w:w w:val="95"/>
          <w:lang w:eastAsia="zh-CN"/>
        </w:rPr>
        <w:t>四</w:t>
      </w:r>
      <w:r>
        <w:rPr>
          <w:rFonts w:ascii="Times New Roman" w:eastAsia="Times New Roman"/>
          <w:w w:val="95"/>
        </w:rPr>
        <w:t>.</w:t>
      </w:r>
      <w:r>
        <w:rPr>
          <w:rFonts w:hint="eastAsia"/>
          <w:w w:val="95"/>
          <w:lang w:eastAsia="zh-CN"/>
        </w:rPr>
        <w:t>工作</w:t>
      </w:r>
      <w:r>
        <w:rPr>
          <w:w w:val="95"/>
          <w:lang w:eastAsia="zh-CN"/>
        </w:rPr>
        <w:t>要求</w:t>
      </w:r>
      <w:bookmarkEnd w:id="24"/>
    </w:p>
    <w:p>
      <w:pPr>
        <w:pStyle w:val="6"/>
        <w:spacing w:before="1"/>
        <w:ind w:left="0"/>
        <w:rPr>
          <w:b/>
          <w:sz w:val="17"/>
        </w:rPr>
      </w:pPr>
    </w:p>
    <w:p>
      <w:pPr>
        <w:pStyle w:val="4"/>
        <w:numPr>
          <w:ilvl w:val="0"/>
          <w:numId w:val="0"/>
        </w:numPr>
        <w:tabs>
          <w:tab w:val="left" w:pos="574"/>
        </w:tabs>
        <w:spacing w:before="28"/>
        <w:ind w:leftChars="0"/>
        <w:outlineLvl w:val="1"/>
      </w:pPr>
      <w:bookmarkStart w:id="25" w:name="3.1指导思想"/>
      <w:bookmarkEnd w:id="25"/>
      <w:bookmarkStart w:id="26" w:name="_Toc14662"/>
      <w:r>
        <w:rPr>
          <w:rFonts w:hint="eastAsia"/>
          <w:spacing w:val="-1"/>
          <w:w w:val="95"/>
          <w:lang w:val="en-US" w:eastAsia="zh-CN"/>
        </w:rPr>
        <w:t xml:space="preserve">4.1 </w:t>
      </w:r>
      <w:r>
        <w:rPr>
          <w:spacing w:val="-1"/>
          <w:w w:val="95"/>
        </w:rPr>
        <w:t>指导思想</w:t>
      </w:r>
      <w:bookmarkEnd w:id="26"/>
    </w:p>
    <w:p>
      <w:pPr>
        <w:pStyle w:val="6"/>
        <w:spacing w:before="267" w:line="441" w:lineRule="auto"/>
        <w:ind w:right="230" w:firstLine="480"/>
        <w:jc w:val="both"/>
        <w:rPr>
          <w:lang w:eastAsia="zh-CN"/>
        </w:rPr>
      </w:pPr>
      <w:r>
        <w:rPr>
          <w:spacing w:val="-5"/>
          <w:lang w:eastAsia="zh-CN"/>
        </w:rPr>
        <w:t>以源头控制村庄非点源污染、改善村庄卫生状况及生态、人居环境为目的， 完善村庄内污水收集系统、建设村庄污水处理系统，以有效收集处理村庄污水，达到小环境及大环境的综合提升。充分考虑行政村周边自然条件、农村住户聚集程度、生活污水产生量等因素，采用集中治理、分散治理与资源利用相结合的方式，充分发挥本地环境消纳能力，科学合理选择收集和治理方式。</w:t>
      </w:r>
    </w:p>
    <w:p>
      <w:pPr>
        <w:pStyle w:val="6"/>
        <w:spacing w:before="60" w:line="441" w:lineRule="auto"/>
        <w:ind w:right="232" w:firstLine="480"/>
        <w:jc w:val="both"/>
        <w:rPr>
          <w:lang w:eastAsia="zh-CN"/>
        </w:rPr>
      </w:pPr>
      <w:r>
        <w:rPr>
          <w:lang w:eastAsia="zh-CN"/>
        </w:rPr>
        <w:t>农村生活污水得到有效收集，应治尽治；村内生活污水纳入城镇污水管网或处理设施， 或未纳入城镇污水管网及处理设施，但已经完成卫生改厕，粪污得到无害化治理，灰水有效收集利用，没有污水横流街道的现象。</w:t>
      </w:r>
    </w:p>
    <w:p>
      <w:pPr>
        <w:pStyle w:val="4"/>
        <w:numPr>
          <w:ilvl w:val="0"/>
          <w:numId w:val="0"/>
        </w:numPr>
        <w:tabs>
          <w:tab w:val="left" w:pos="574"/>
        </w:tabs>
        <w:spacing w:before="71"/>
        <w:ind w:leftChars="0"/>
        <w:outlineLvl w:val="1"/>
        <w:rPr>
          <w:lang w:eastAsia="zh-CN"/>
        </w:rPr>
      </w:pPr>
      <w:bookmarkStart w:id="27" w:name="3.2农村生活污水处置方式的选择"/>
      <w:bookmarkEnd w:id="27"/>
      <w:bookmarkStart w:id="28" w:name="_Toc15893"/>
      <w:r>
        <w:rPr>
          <w:rFonts w:hint="eastAsia"/>
          <w:spacing w:val="-1"/>
          <w:w w:val="95"/>
          <w:lang w:val="en-US" w:eastAsia="zh-CN"/>
        </w:rPr>
        <w:t xml:space="preserve">4.2 </w:t>
      </w:r>
      <w:r>
        <w:rPr>
          <w:spacing w:val="-1"/>
          <w:w w:val="95"/>
          <w:lang w:eastAsia="zh-CN"/>
        </w:rPr>
        <w:t>农村生活污水处置方式的选择</w:t>
      </w:r>
      <w:bookmarkEnd w:id="28"/>
    </w:p>
    <w:p>
      <w:pPr>
        <w:pStyle w:val="6"/>
        <w:spacing w:before="184" w:line="379" w:lineRule="auto"/>
        <w:ind w:right="232" w:firstLine="480"/>
        <w:jc w:val="both"/>
        <w:rPr>
          <w:lang w:eastAsia="zh-CN"/>
        </w:rPr>
      </w:pPr>
      <w:r>
        <w:rPr>
          <w:lang w:eastAsia="zh-CN"/>
        </w:rPr>
        <w:t>目前针对农村地区较常用的污水处置方式主要有以下几类。</w:t>
      </w:r>
    </w:p>
    <w:p>
      <w:pPr>
        <w:pStyle w:val="6"/>
        <w:spacing w:before="184" w:line="379" w:lineRule="auto"/>
        <w:ind w:right="232" w:firstLine="480"/>
        <w:jc w:val="both"/>
        <w:rPr>
          <w:lang w:eastAsia="zh-CN"/>
        </w:rPr>
      </w:pPr>
      <w:bookmarkStart w:id="29" w:name="（1）进入现有城市污水管网"/>
      <w:bookmarkEnd w:id="29"/>
      <w:r>
        <w:rPr>
          <w:lang w:eastAsia="zh-CN"/>
        </w:rPr>
        <w:t>（1）进入现有城市污水管网</w:t>
      </w:r>
    </w:p>
    <w:p>
      <w:pPr>
        <w:pStyle w:val="6"/>
        <w:spacing w:before="184" w:line="379" w:lineRule="auto"/>
        <w:ind w:right="232" w:firstLine="480"/>
        <w:jc w:val="both"/>
        <w:rPr>
          <w:lang w:eastAsia="zh-CN"/>
        </w:rPr>
      </w:pPr>
      <w:r>
        <w:rPr>
          <w:lang w:eastAsia="zh-CN"/>
        </w:rPr>
        <w:t>位于城镇周边的行政村，综合考虑建设投资、管网建设难度等因素，对具备纳入城镇污水管网条件的，优先考虑将农村生活污水纳入市政管网，由城镇污水处理厂统一处理。</w:t>
      </w:r>
    </w:p>
    <w:p>
      <w:pPr>
        <w:pStyle w:val="6"/>
        <w:spacing w:before="184" w:line="379" w:lineRule="auto"/>
        <w:ind w:right="232" w:firstLine="480"/>
        <w:jc w:val="both"/>
        <w:rPr>
          <w:lang w:eastAsia="zh-CN"/>
        </w:rPr>
      </w:pPr>
      <w:bookmarkStart w:id="30" w:name="（2）镇级污水处理站集中处理模式"/>
      <w:bookmarkEnd w:id="30"/>
      <w:r>
        <w:rPr>
          <w:lang w:eastAsia="zh-CN"/>
        </w:rPr>
        <w:t>（2）镇级污水处理站集中处理模式</w:t>
      </w:r>
    </w:p>
    <w:p>
      <w:pPr>
        <w:pStyle w:val="6"/>
        <w:spacing w:before="184" w:line="379" w:lineRule="auto"/>
        <w:ind w:right="232" w:firstLine="480"/>
        <w:jc w:val="both"/>
        <w:rPr>
          <w:lang w:eastAsia="zh-CN"/>
        </w:rPr>
      </w:pPr>
      <w:r>
        <w:rPr>
          <w:spacing w:val="-7"/>
          <w:lang w:eastAsia="zh-CN"/>
        </w:rPr>
        <w:t>对不具备纳管条件、居住相对集中且排放要求较高镇级或大中型单村或联村、中心商铺、学校等，可选择集中建站处理模式，单独或联合建设污水处理设施及配套工程，采用管网连接</w:t>
      </w:r>
      <w:r>
        <w:rPr>
          <w:lang w:eastAsia="zh-CN"/>
        </w:rPr>
        <w:t>收集污水，集中处理。</w:t>
      </w:r>
    </w:p>
    <w:p>
      <w:pPr>
        <w:pStyle w:val="6"/>
        <w:spacing w:before="184" w:line="379" w:lineRule="auto"/>
        <w:ind w:right="232" w:firstLine="480"/>
        <w:jc w:val="both"/>
        <w:rPr>
          <w:lang w:eastAsia="zh-CN"/>
        </w:rPr>
      </w:pPr>
      <w:r>
        <w:rPr>
          <w:lang w:eastAsia="zh-CN"/>
        </w:rPr>
        <w:t>（3）</w:t>
      </w:r>
      <w:bookmarkStart w:id="31" w:name="（3）村级污水站+罐车拉运处理模式"/>
      <w:bookmarkEnd w:id="31"/>
      <w:r>
        <w:rPr>
          <w:lang w:eastAsia="zh-CN"/>
        </w:rPr>
        <w:t>村级污水站+罐车拉运处理模式</w:t>
      </w:r>
    </w:p>
    <w:p>
      <w:pPr>
        <w:pStyle w:val="6"/>
        <w:spacing w:before="182" w:line="381" w:lineRule="auto"/>
        <w:ind w:right="232" w:firstLine="480"/>
        <w:jc w:val="both"/>
        <w:rPr>
          <w:lang w:eastAsia="zh-CN"/>
        </w:rPr>
      </w:pPr>
      <w:r>
        <w:rPr>
          <w:lang w:eastAsia="zh-CN"/>
        </w:rPr>
        <w:t>对不具备纳管条件、村庄较分散，可采用建设村级污水站，周边村配套建设污水收集池集中收集，由罐车拉运至就近村级或镇级污水处理站集中处理，实现区域统筹、共建共享。</w:t>
      </w:r>
    </w:p>
    <w:p>
      <w:pPr>
        <w:pStyle w:val="6"/>
        <w:spacing w:before="184" w:line="379" w:lineRule="auto"/>
        <w:ind w:right="232" w:firstLine="480"/>
        <w:jc w:val="both"/>
        <w:rPr>
          <w:lang w:eastAsia="zh-CN"/>
        </w:rPr>
      </w:pPr>
      <w:bookmarkStart w:id="32" w:name="（4）分散处理模式"/>
      <w:bookmarkEnd w:id="32"/>
      <w:r>
        <w:rPr>
          <w:lang w:eastAsia="zh-CN"/>
        </w:rPr>
        <w:t>（4）分散处理模式</w:t>
      </w:r>
    </w:p>
    <w:p>
      <w:pPr>
        <w:pStyle w:val="6"/>
        <w:spacing w:before="184" w:line="381" w:lineRule="auto"/>
        <w:ind w:right="232" w:firstLine="480"/>
        <w:jc w:val="both"/>
        <w:rPr>
          <w:lang w:eastAsia="zh-CN"/>
        </w:rPr>
        <w:sectPr>
          <w:pgSz w:w="11910" w:h="16840"/>
          <w:pgMar w:top="1200" w:right="900" w:bottom="760" w:left="1020" w:header="0" w:footer="569" w:gutter="0"/>
          <w:pgNumType w:fmt="decimal"/>
          <w:cols w:space="720" w:num="1"/>
        </w:sectPr>
      </w:pPr>
      <w:r>
        <w:rPr>
          <w:lang w:eastAsia="zh-CN"/>
        </w:rPr>
        <w:t>本种处理方式主要用于位置较偏远、人口少，污水产生量小，住户居住分散、不能产生污水径流或不便建设集中式污水处理设施或建设成本高的地区或村庄，采用渗滤或分散式净化槽处理达标后综合利用。</w:t>
      </w:r>
    </w:p>
    <w:p>
      <w:pPr>
        <w:pStyle w:val="4"/>
        <w:numPr>
          <w:ilvl w:val="0"/>
          <w:numId w:val="0"/>
        </w:numPr>
        <w:tabs>
          <w:tab w:val="left" w:pos="574"/>
        </w:tabs>
        <w:ind w:leftChars="0"/>
        <w:outlineLvl w:val="1"/>
      </w:pPr>
      <w:bookmarkStart w:id="33" w:name="3.3处理设施布局选址要求"/>
      <w:bookmarkEnd w:id="33"/>
      <w:bookmarkStart w:id="34" w:name="_Toc20755"/>
      <w:r>
        <w:rPr>
          <w:rFonts w:hint="eastAsia"/>
          <w:spacing w:val="-1"/>
          <w:w w:val="95"/>
          <w:lang w:val="en-US" w:eastAsia="zh-CN"/>
        </w:rPr>
        <w:t xml:space="preserve">4.3 </w:t>
      </w:r>
      <w:r>
        <w:rPr>
          <w:spacing w:val="-1"/>
          <w:w w:val="95"/>
        </w:rPr>
        <w:t>处理设施布局选址要求</w:t>
      </w:r>
      <w:bookmarkEnd w:id="34"/>
    </w:p>
    <w:p>
      <w:pPr>
        <w:pStyle w:val="6"/>
        <w:spacing w:before="228" w:line="379" w:lineRule="auto"/>
        <w:ind w:right="232" w:firstLine="480"/>
        <w:jc w:val="both"/>
        <w:rPr>
          <w:lang w:eastAsia="zh-CN"/>
        </w:rPr>
      </w:pPr>
      <w:r>
        <w:rPr>
          <w:lang w:eastAsia="zh-CN"/>
        </w:rPr>
        <w:t>结合相关规划、污水治理需求、自然地理条件、出水综合利用去向等合理安排农村生活污水处理设施的布局。</w:t>
      </w:r>
    </w:p>
    <w:p>
      <w:pPr>
        <w:pStyle w:val="6"/>
        <w:spacing w:before="45" w:line="381" w:lineRule="auto"/>
        <w:ind w:right="230" w:firstLine="480"/>
        <w:jc w:val="both"/>
        <w:rPr>
          <w:lang w:eastAsia="zh-CN"/>
        </w:rPr>
      </w:pPr>
      <w:r>
        <w:rPr>
          <w:spacing w:val="-6"/>
          <w:lang w:eastAsia="zh-CN"/>
        </w:rPr>
        <w:t>（1）与区域总体规划、城镇污水处理设施建设规划、镇总体规划、村庄规划、村庄建设及垃圾、厕所、黑臭水体等相关整治规划、乡村旅游规划、中小流域治理规划，以及水功能区划、水环境功能区划和近岸海域环境功能区划等要求统筹衔接。</w:t>
      </w:r>
    </w:p>
    <w:p>
      <w:pPr>
        <w:pStyle w:val="6"/>
        <w:spacing w:before="40" w:line="381" w:lineRule="auto"/>
        <w:ind w:right="232" w:firstLine="480"/>
        <w:jc w:val="both"/>
        <w:rPr>
          <w:lang w:eastAsia="zh-CN"/>
        </w:rPr>
      </w:pPr>
      <w:r>
        <w:rPr>
          <w:spacing w:val="-14"/>
          <w:lang w:eastAsia="zh-CN"/>
        </w:rPr>
        <w:t>（2）</w:t>
      </w:r>
      <w:r>
        <w:rPr>
          <w:spacing w:val="-2"/>
          <w:lang w:eastAsia="zh-CN"/>
        </w:rPr>
        <w:t>新建农村生活污水处理设施选址应远离饮用水水源保护区、自然保护区的核心区和实验区等生态敏感区。还应满足设施用地、供电、防洪、防灾、道路通达、便于运行维护、出水排放、粪渣或污泥处置、资源化利用等要求。</w:t>
      </w:r>
    </w:p>
    <w:p>
      <w:pPr>
        <w:pStyle w:val="6"/>
        <w:spacing w:before="43" w:line="379" w:lineRule="auto"/>
        <w:ind w:right="232" w:firstLine="482"/>
        <w:jc w:val="both"/>
        <w:rPr>
          <w:lang w:eastAsia="zh-CN"/>
        </w:rPr>
      </w:pPr>
      <w:r>
        <w:rPr>
          <w:spacing w:val="-14"/>
          <w:lang w:eastAsia="zh-CN"/>
        </w:rPr>
        <w:t>（3）</w:t>
      </w:r>
      <w:r>
        <w:rPr>
          <w:spacing w:val="-2"/>
          <w:lang w:eastAsia="zh-CN"/>
        </w:rPr>
        <w:t>已建农村生活污水处理设施符合上述选址要求并能够正常运行的，应统筹考虑并充分利用，避免设施重复建设。</w:t>
      </w:r>
    </w:p>
    <w:p>
      <w:pPr>
        <w:spacing w:line="381" w:lineRule="auto"/>
        <w:rPr>
          <w:lang w:eastAsia="zh-CN"/>
        </w:rPr>
        <w:sectPr>
          <w:pgSz w:w="11910" w:h="16840"/>
          <w:pgMar w:top="1220" w:right="900" w:bottom="760" w:left="1020" w:header="0" w:footer="569" w:gutter="0"/>
          <w:pgNumType w:fmt="decimal"/>
          <w:cols w:space="720" w:num="1"/>
        </w:sectPr>
      </w:pPr>
      <w:bookmarkStart w:id="35" w:name="3.4处理方案"/>
      <w:bookmarkEnd w:id="35"/>
    </w:p>
    <w:p>
      <w:pPr>
        <w:pStyle w:val="2"/>
        <w:spacing w:line="390" w:lineRule="exact"/>
        <w:ind w:left="2685"/>
        <w:jc w:val="left"/>
        <w:rPr>
          <w:lang w:eastAsia="zh-CN"/>
        </w:rPr>
      </w:pPr>
      <w:bookmarkStart w:id="36" w:name="四．农村污水收集工程工艺设计"/>
      <w:bookmarkEnd w:id="36"/>
      <w:bookmarkStart w:id="37" w:name="_Toc30216"/>
      <w:r>
        <w:rPr>
          <w:rFonts w:hint="eastAsia"/>
          <w:w w:val="95"/>
          <w:lang w:eastAsia="zh-CN"/>
        </w:rPr>
        <w:t>五．农村污水收集工程工艺设计</w:t>
      </w:r>
      <w:bookmarkEnd w:id="37"/>
    </w:p>
    <w:p>
      <w:pPr>
        <w:pStyle w:val="6"/>
        <w:spacing w:before="13"/>
        <w:ind w:left="0"/>
        <w:rPr>
          <w:b/>
          <w:sz w:val="18"/>
          <w:lang w:eastAsia="zh-CN"/>
        </w:rPr>
      </w:pPr>
    </w:p>
    <w:p>
      <w:pPr>
        <w:pStyle w:val="4"/>
        <w:numPr>
          <w:ilvl w:val="0"/>
          <w:numId w:val="0"/>
        </w:numPr>
        <w:tabs>
          <w:tab w:val="left" w:pos="574"/>
        </w:tabs>
        <w:spacing w:before="27"/>
        <w:ind w:left="112" w:leftChars="0"/>
      </w:pPr>
      <w:bookmarkStart w:id="38" w:name="4.1布置原则"/>
      <w:bookmarkEnd w:id="38"/>
      <w:bookmarkStart w:id="39" w:name="_Toc26314"/>
      <w:r>
        <w:rPr>
          <w:rFonts w:hint="eastAsia"/>
          <w:spacing w:val="-1"/>
          <w:w w:val="95"/>
          <w:lang w:val="en-US" w:eastAsia="zh-CN"/>
        </w:rPr>
        <w:t xml:space="preserve">5.1 </w:t>
      </w:r>
      <w:r>
        <w:rPr>
          <w:spacing w:val="-1"/>
          <w:w w:val="95"/>
        </w:rPr>
        <w:t>布置原则</w:t>
      </w:r>
      <w:bookmarkEnd w:id="39"/>
    </w:p>
    <w:p>
      <w:pPr>
        <w:pStyle w:val="6"/>
        <w:spacing w:before="226" w:line="381" w:lineRule="auto"/>
        <w:ind w:right="136" w:firstLine="480"/>
        <w:rPr>
          <w:lang w:eastAsia="zh-CN"/>
        </w:rPr>
      </w:pPr>
      <w:r>
        <w:rPr>
          <w:lang w:eastAsia="zh-CN"/>
        </w:rPr>
        <w:t>对于排水系统，正确的定线和布置是否合理是经济设计的先决条件，是排水系统中设计的重要环节，因此本项目遵循以下原则进行污水收集工程平面布置。</w:t>
      </w:r>
    </w:p>
    <w:p>
      <w:pPr>
        <w:pStyle w:val="6"/>
        <w:spacing w:before="41"/>
        <w:ind w:left="592"/>
        <w:rPr>
          <w:lang w:eastAsia="zh-CN"/>
        </w:rPr>
      </w:pPr>
      <w:r>
        <w:rPr>
          <w:lang w:eastAsia="zh-CN"/>
        </w:rPr>
        <w:t>（1）最终尾水排水系统沿村庄道路铺设；</w:t>
      </w:r>
    </w:p>
    <w:p>
      <w:pPr>
        <w:pStyle w:val="6"/>
        <w:spacing w:before="185" w:line="379" w:lineRule="auto"/>
        <w:ind w:right="136" w:firstLine="456"/>
        <w:rPr>
          <w:lang w:eastAsia="zh-CN"/>
        </w:rPr>
      </w:pPr>
      <w:r>
        <w:rPr>
          <w:spacing w:val="-33"/>
          <w:lang w:eastAsia="zh-CN"/>
        </w:rPr>
        <w:t>（2）</w:t>
      </w:r>
      <w:r>
        <w:rPr>
          <w:spacing w:val="-18"/>
          <w:lang w:eastAsia="zh-CN"/>
        </w:rPr>
        <w:t xml:space="preserve">排水系统尽可能平行于道路村庄的路肩布设，尽可能布置于路肩以外；道路较为狭窄时， </w:t>
      </w:r>
      <w:r>
        <w:rPr>
          <w:spacing w:val="-10"/>
          <w:lang w:eastAsia="zh-CN"/>
        </w:rPr>
        <w:t>则在道路中间进行污水收集沟建设；</w:t>
      </w:r>
    </w:p>
    <w:p>
      <w:pPr>
        <w:pStyle w:val="6"/>
        <w:spacing w:before="45"/>
        <w:ind w:left="580"/>
        <w:rPr>
          <w:lang w:eastAsia="zh-CN"/>
        </w:rPr>
      </w:pPr>
      <w:r>
        <w:rPr>
          <w:lang w:eastAsia="zh-CN"/>
        </w:rPr>
        <w:t>（3）村内排水系统应与给水管道保持卫生防护距离，给水管道位于污水水面以上；</w:t>
      </w:r>
    </w:p>
    <w:p>
      <w:pPr>
        <w:pStyle w:val="6"/>
        <w:spacing w:before="182"/>
        <w:ind w:left="592"/>
        <w:rPr>
          <w:lang w:eastAsia="zh-CN"/>
        </w:rPr>
      </w:pPr>
      <w:r>
        <w:rPr>
          <w:lang w:eastAsia="zh-CN"/>
        </w:rPr>
        <w:t>（4）尽量避免或者减少排水系统穿越不容易通过的地带和构建筑物；</w:t>
      </w:r>
    </w:p>
    <w:p>
      <w:pPr>
        <w:pStyle w:val="6"/>
        <w:spacing w:before="185"/>
        <w:ind w:left="568"/>
        <w:rPr>
          <w:lang w:eastAsia="zh-CN"/>
        </w:rPr>
      </w:pPr>
      <w:r>
        <w:rPr>
          <w:spacing w:val="-10"/>
          <w:lang w:eastAsia="zh-CN"/>
        </w:rPr>
        <w:t>（5）</w:t>
      </w:r>
      <w:r>
        <w:rPr>
          <w:spacing w:val="-12"/>
          <w:lang w:eastAsia="zh-CN"/>
        </w:rPr>
        <w:t>充分考虑工程区相关规划，尽可能利用现有村庄排水系统，安排好控制点和连接点。</w:t>
      </w:r>
    </w:p>
    <w:p>
      <w:pPr>
        <w:pStyle w:val="6"/>
        <w:spacing w:before="12"/>
        <w:ind w:left="0"/>
        <w:rPr>
          <w:sz w:val="17"/>
          <w:lang w:eastAsia="zh-CN"/>
        </w:rPr>
      </w:pPr>
    </w:p>
    <w:p>
      <w:pPr>
        <w:pStyle w:val="4"/>
        <w:numPr>
          <w:ilvl w:val="0"/>
          <w:numId w:val="0"/>
        </w:numPr>
        <w:tabs>
          <w:tab w:val="left" w:pos="574"/>
        </w:tabs>
        <w:ind w:left="112" w:leftChars="0"/>
      </w:pPr>
      <w:bookmarkStart w:id="40" w:name="4.2污水收集工程方案论证"/>
      <w:bookmarkEnd w:id="40"/>
      <w:bookmarkStart w:id="41" w:name="_Toc18770"/>
      <w:r>
        <w:rPr>
          <w:rFonts w:hint="eastAsia"/>
          <w:spacing w:val="-1"/>
          <w:w w:val="95"/>
          <w:lang w:val="en-US" w:eastAsia="zh-CN"/>
        </w:rPr>
        <w:t xml:space="preserve">5.2 </w:t>
      </w:r>
      <w:r>
        <w:rPr>
          <w:spacing w:val="-1"/>
          <w:w w:val="95"/>
        </w:rPr>
        <w:t>污水收集工程方案论证</w:t>
      </w:r>
      <w:bookmarkEnd w:id="41"/>
    </w:p>
    <w:p>
      <w:pPr>
        <w:pStyle w:val="6"/>
        <w:spacing w:before="226"/>
        <w:ind w:left="592"/>
      </w:pPr>
      <w:bookmarkStart w:id="42" w:name="（1）设计原则"/>
      <w:bookmarkEnd w:id="42"/>
      <w:r>
        <w:t>（1）设计原则</w:t>
      </w:r>
    </w:p>
    <w:p>
      <w:pPr>
        <w:pStyle w:val="6"/>
        <w:spacing w:before="184"/>
        <w:ind w:left="592"/>
        <w:rPr>
          <w:lang w:eastAsia="zh-CN"/>
        </w:rPr>
      </w:pPr>
      <w:r>
        <w:rPr>
          <w:lang w:eastAsia="zh-CN"/>
        </w:rPr>
        <w:t>根据《农村生活污染防治技术政策》（环发[2010]20 号）、《村庄整治技术规范》</w:t>
      </w:r>
    </w:p>
    <w:p>
      <w:pPr>
        <w:pStyle w:val="6"/>
        <w:spacing w:before="182" w:line="381" w:lineRule="auto"/>
        <w:ind w:right="136"/>
        <w:rPr>
          <w:lang w:eastAsia="zh-CN"/>
        </w:rPr>
      </w:pPr>
      <w:r>
        <w:rPr>
          <w:lang w:eastAsia="zh-CN"/>
        </w:rPr>
        <w:t>（GB50445-2008）</w:t>
      </w:r>
      <w:r>
        <w:rPr>
          <w:spacing w:val="-12"/>
          <w:lang w:eastAsia="zh-CN"/>
        </w:rPr>
        <w:t>及《农村生活污染控制技术规范》</w:t>
      </w:r>
      <w:r>
        <w:rPr>
          <w:spacing w:val="-4"/>
          <w:lang w:eastAsia="zh-CN"/>
        </w:rPr>
        <w:t>（HJ574-2010），</w:t>
      </w:r>
      <w:r>
        <w:rPr>
          <w:lang w:eastAsia="zh-CN"/>
        </w:rPr>
        <w:t>等有关技术文件要求， 确定整治村庄的生活污水收集方案选取原则如下：</w:t>
      </w:r>
    </w:p>
    <w:p>
      <w:pPr>
        <w:pStyle w:val="6"/>
        <w:spacing w:before="40" w:line="381" w:lineRule="auto"/>
        <w:ind w:right="136" w:firstLine="480"/>
        <w:rPr>
          <w:lang w:eastAsia="zh-CN"/>
        </w:rPr>
      </w:pPr>
      <w:r>
        <w:rPr>
          <w:lang w:eastAsia="zh-CN"/>
        </w:rPr>
        <w:t>①因地制宜，满足污水最大收集率的原则。针对村庄的地形地势、道路交通条件以及居民住宅建设布局等具体情况，研究因地制宜的农村生活污水收集方式。</w:t>
      </w:r>
    </w:p>
    <w:p>
      <w:pPr>
        <w:pStyle w:val="6"/>
        <w:spacing w:before="40" w:line="381" w:lineRule="auto"/>
        <w:ind w:right="232" w:firstLine="480"/>
        <w:jc w:val="both"/>
        <w:rPr>
          <w:lang w:eastAsia="zh-CN"/>
        </w:rPr>
      </w:pPr>
      <w:r>
        <w:rPr>
          <w:lang w:eastAsia="zh-CN"/>
        </w:rPr>
        <w:t>②完善单独的污水收集管道，建立立体排水管网，对已建设的排水系统应加以维护，对沟渠进行修缮和清淤，保证已建沟渠的正常运行并作为雨水通道，同时建立立体排水管网即实现彻底的雨污分流，又达到减小占地面积、减小开挖及回填量。</w:t>
      </w:r>
    </w:p>
    <w:p>
      <w:pPr>
        <w:pStyle w:val="6"/>
        <w:spacing w:before="43" w:line="379" w:lineRule="auto"/>
        <w:ind w:right="136" w:firstLine="480"/>
        <w:rPr>
          <w:lang w:eastAsia="zh-CN"/>
        </w:rPr>
      </w:pPr>
      <w:r>
        <w:rPr>
          <w:lang w:eastAsia="zh-CN"/>
        </w:rPr>
        <w:t>③收集方案紧密结合配套的污水处理工程。在确保村庄污水最大收集量的同时，需充分考虑农村地区实际情况，选用成熟可靠、经济适用、适合当地农村实际的污水处理技术。</w:t>
      </w:r>
    </w:p>
    <w:p>
      <w:pPr>
        <w:pStyle w:val="6"/>
        <w:spacing w:before="45"/>
        <w:ind w:left="592"/>
        <w:rPr>
          <w:lang w:eastAsia="zh-CN"/>
        </w:rPr>
      </w:pPr>
      <w:bookmarkStart w:id="43" w:name="（2）污水收集体制比选与确定"/>
      <w:bookmarkEnd w:id="43"/>
      <w:r>
        <w:rPr>
          <w:lang w:eastAsia="zh-CN"/>
        </w:rPr>
        <w:t>（2）污水收集体制比选与确定</w:t>
      </w:r>
    </w:p>
    <w:p>
      <w:pPr>
        <w:pStyle w:val="6"/>
        <w:spacing w:before="182" w:line="381" w:lineRule="auto"/>
        <w:ind w:right="136" w:firstLine="480"/>
        <w:rPr>
          <w:lang w:eastAsia="zh-CN"/>
        </w:rPr>
      </w:pPr>
      <w:r>
        <w:rPr>
          <w:spacing w:val="-21"/>
          <w:lang w:eastAsia="zh-CN"/>
        </w:rPr>
        <w:t>从污水收集体制上分析，污水收集有两种方式，雨污分流制和雨污合流制， 合理选择排水系</w:t>
      </w:r>
      <w:r>
        <w:rPr>
          <w:spacing w:val="-25"/>
          <w:lang w:eastAsia="zh-CN"/>
        </w:rPr>
        <w:t>统的体制，是污水收集系统建设的重要环节。二者的优缺点比较见下表。</w:t>
      </w:r>
    </w:p>
    <w:p>
      <w:pPr>
        <w:spacing w:line="381" w:lineRule="auto"/>
        <w:rPr>
          <w:lang w:eastAsia="zh-CN"/>
        </w:rPr>
        <w:sectPr>
          <w:pgSz w:w="11910" w:h="16840"/>
          <w:pgMar w:top="1220" w:right="900" w:bottom="760" w:left="1020" w:header="0" w:footer="569" w:gutter="0"/>
          <w:pgNumType w:fmt="decimal"/>
          <w:cols w:space="720" w:num="1"/>
        </w:sectPr>
      </w:pPr>
    </w:p>
    <w:p>
      <w:pPr>
        <w:pStyle w:val="6"/>
        <w:ind w:left="0"/>
        <w:rPr>
          <w:sz w:val="20"/>
          <w:lang w:eastAsia="zh-CN"/>
        </w:rPr>
      </w:pPr>
    </w:p>
    <w:p>
      <w:pPr>
        <w:bidi w:val="0"/>
        <w:jc w:val="center"/>
        <w:rPr>
          <w:lang w:eastAsia="zh-CN"/>
        </w:rPr>
      </w:pPr>
      <w:r>
        <w:rPr>
          <w:lang w:eastAsia="zh-CN"/>
        </w:rPr>
        <w:t xml:space="preserve">表 </w:t>
      </w:r>
      <w:r>
        <w:rPr>
          <w:rFonts w:hint="eastAsia"/>
          <w:lang w:val="en-US" w:eastAsia="zh-CN"/>
        </w:rPr>
        <w:t>5</w:t>
      </w:r>
      <w:r>
        <w:rPr>
          <w:lang w:eastAsia="zh-CN"/>
        </w:rPr>
        <w:t>-1 污水收集方式比选表</w:t>
      </w:r>
    </w:p>
    <w:p>
      <w:pPr>
        <w:pStyle w:val="4"/>
        <w:tabs>
          <w:tab w:val="left" w:pos="4784"/>
        </w:tabs>
        <w:spacing w:before="26"/>
        <w:jc w:val="both"/>
        <w:outlineLvl w:val="9"/>
        <w:rPr>
          <w:lang w:eastAsia="zh-CN"/>
        </w:rPr>
      </w:pPr>
    </w:p>
    <w:tbl>
      <w:tblPr>
        <w:tblStyle w:val="16"/>
        <w:tblW w:w="0" w:type="auto"/>
        <w:tblInd w:w="2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0"/>
        <w:gridCol w:w="3965"/>
        <w:gridCol w:w="4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exact"/>
        </w:trPr>
        <w:tc>
          <w:tcPr>
            <w:tcW w:w="1350" w:type="dxa"/>
          </w:tcPr>
          <w:p>
            <w:pPr>
              <w:pStyle w:val="18"/>
              <w:spacing w:before="10"/>
              <w:ind w:left="195" w:right="173"/>
              <w:rPr>
                <w:b/>
                <w:sz w:val="24"/>
              </w:rPr>
            </w:pPr>
            <w:r>
              <w:rPr>
                <w:b/>
                <w:w w:val="95"/>
                <w:sz w:val="24"/>
              </w:rPr>
              <w:t>排水体制</w:t>
            </w:r>
          </w:p>
        </w:tc>
        <w:tc>
          <w:tcPr>
            <w:tcW w:w="3965" w:type="dxa"/>
          </w:tcPr>
          <w:p>
            <w:pPr>
              <w:pStyle w:val="18"/>
              <w:spacing w:before="10"/>
              <w:ind w:left="1619" w:right="1603"/>
              <w:rPr>
                <w:b/>
                <w:sz w:val="24"/>
              </w:rPr>
            </w:pPr>
            <w:r>
              <w:rPr>
                <w:b/>
                <w:w w:val="95"/>
                <w:sz w:val="24"/>
              </w:rPr>
              <w:t>合流制</w:t>
            </w:r>
          </w:p>
        </w:tc>
        <w:tc>
          <w:tcPr>
            <w:tcW w:w="4035" w:type="dxa"/>
          </w:tcPr>
          <w:p>
            <w:pPr>
              <w:pStyle w:val="18"/>
              <w:spacing w:before="10"/>
              <w:ind w:left="1650" w:right="1642"/>
              <w:rPr>
                <w:b/>
                <w:sz w:val="24"/>
              </w:rPr>
            </w:pPr>
            <w:r>
              <w:rPr>
                <w:b/>
                <w:w w:val="95"/>
                <w:sz w:val="24"/>
              </w:rPr>
              <w:t>分流制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3" w:hRule="exact"/>
        </w:trPr>
        <w:tc>
          <w:tcPr>
            <w:tcW w:w="1350" w:type="dxa"/>
          </w:tcPr>
          <w:p>
            <w:pPr>
              <w:pStyle w:val="18"/>
              <w:spacing w:before="125" w:line="254" w:lineRule="auto"/>
              <w:ind w:left="195" w:right="179"/>
              <w:rPr>
                <w:sz w:val="24"/>
              </w:rPr>
            </w:pPr>
            <w:r>
              <w:rPr>
                <w:sz w:val="24"/>
              </w:rPr>
              <w:t>污水收集及沟渠布置</w:t>
            </w:r>
          </w:p>
        </w:tc>
        <w:tc>
          <w:tcPr>
            <w:tcW w:w="3965" w:type="dxa"/>
          </w:tcPr>
          <w:p>
            <w:pPr>
              <w:pStyle w:val="18"/>
              <w:spacing w:before="108" w:line="254" w:lineRule="auto"/>
              <w:ind w:left="16" w:right="-3"/>
              <w:jc w:val="both"/>
              <w:rPr>
                <w:sz w:val="24"/>
                <w:lang w:eastAsia="zh-CN"/>
              </w:rPr>
            </w:pPr>
            <w:r>
              <w:rPr>
                <w:sz w:val="24"/>
                <w:lang w:eastAsia="zh-CN"/>
              </w:rPr>
              <w:t>将村庄生活污水、生产废水和雨水径流汇集入在一个管渠内予以输送、处理和排放。</w:t>
            </w:r>
          </w:p>
        </w:tc>
        <w:tc>
          <w:tcPr>
            <w:tcW w:w="4035" w:type="dxa"/>
          </w:tcPr>
          <w:p>
            <w:pPr>
              <w:pStyle w:val="18"/>
              <w:spacing w:before="108" w:line="252" w:lineRule="auto"/>
              <w:ind w:left="16" w:right="-21"/>
              <w:jc w:val="left"/>
              <w:rPr>
                <w:sz w:val="24"/>
                <w:lang w:eastAsia="zh-CN"/>
              </w:rPr>
            </w:pPr>
            <w:r>
              <w:rPr>
                <w:spacing w:val="-9"/>
                <w:sz w:val="24"/>
                <w:lang w:eastAsia="zh-CN"/>
              </w:rPr>
              <w:t>将村庄生活污水、生产废水与雨水径流分别输送、处理。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exact"/>
        </w:trPr>
        <w:tc>
          <w:tcPr>
            <w:tcW w:w="1350" w:type="dxa"/>
          </w:tcPr>
          <w:p>
            <w:pPr>
              <w:pStyle w:val="18"/>
              <w:spacing w:before="12"/>
              <w:jc w:val="left"/>
              <w:rPr>
                <w:b/>
                <w:sz w:val="34"/>
                <w:lang w:eastAsia="zh-CN"/>
              </w:rPr>
            </w:pPr>
          </w:p>
          <w:p>
            <w:pPr>
              <w:pStyle w:val="18"/>
              <w:ind w:left="194" w:right="179"/>
              <w:rPr>
                <w:sz w:val="24"/>
              </w:rPr>
            </w:pPr>
            <w:r>
              <w:rPr>
                <w:sz w:val="24"/>
              </w:rPr>
              <w:t>优点</w:t>
            </w:r>
          </w:p>
        </w:tc>
        <w:tc>
          <w:tcPr>
            <w:tcW w:w="3965" w:type="dxa"/>
          </w:tcPr>
          <w:p>
            <w:pPr>
              <w:pStyle w:val="18"/>
              <w:spacing w:line="289" w:lineRule="exact"/>
              <w:ind w:left="16"/>
              <w:jc w:val="left"/>
              <w:rPr>
                <w:sz w:val="24"/>
                <w:lang w:eastAsia="zh-CN"/>
              </w:rPr>
            </w:pPr>
            <w:r>
              <w:rPr>
                <w:sz w:val="24"/>
                <w:lang w:eastAsia="zh-CN"/>
              </w:rPr>
              <w:t>①建设成本低；</w:t>
            </w:r>
          </w:p>
          <w:p>
            <w:pPr>
              <w:pStyle w:val="18"/>
              <w:spacing w:before="17" w:line="254" w:lineRule="auto"/>
              <w:ind w:left="16"/>
              <w:jc w:val="left"/>
              <w:rPr>
                <w:sz w:val="24"/>
                <w:lang w:eastAsia="zh-CN"/>
              </w:rPr>
            </w:pPr>
            <w:r>
              <w:rPr>
                <w:sz w:val="24"/>
                <w:lang w:eastAsia="zh-CN"/>
              </w:rPr>
              <w:t>②施工难度小，工程造价低，有利于项目实施；</w:t>
            </w:r>
          </w:p>
          <w:p>
            <w:pPr>
              <w:pStyle w:val="18"/>
              <w:spacing w:line="266" w:lineRule="exact"/>
              <w:ind w:left="16"/>
              <w:jc w:val="left"/>
              <w:rPr>
                <w:sz w:val="24"/>
                <w:lang w:eastAsia="zh-CN"/>
              </w:rPr>
            </w:pPr>
            <w:r>
              <w:rPr>
                <w:sz w:val="24"/>
                <w:lang w:eastAsia="zh-CN"/>
              </w:rPr>
              <w:t>③系统简单，维护管理容易。</w:t>
            </w:r>
          </w:p>
        </w:tc>
        <w:tc>
          <w:tcPr>
            <w:tcW w:w="4035" w:type="dxa"/>
          </w:tcPr>
          <w:p>
            <w:pPr>
              <w:pStyle w:val="18"/>
              <w:spacing w:before="109" w:line="305" w:lineRule="exact"/>
              <w:ind w:left="16" w:right="-21"/>
              <w:jc w:val="left"/>
              <w:rPr>
                <w:sz w:val="24"/>
                <w:lang w:eastAsia="zh-CN"/>
              </w:rPr>
            </w:pPr>
            <w:r>
              <w:rPr>
                <w:spacing w:val="-7"/>
                <w:sz w:val="24"/>
                <w:lang w:eastAsia="zh-CN"/>
              </w:rPr>
              <w:t>①排水体制健全，满足远期排水要求；</w:t>
            </w:r>
          </w:p>
          <w:p>
            <w:pPr>
              <w:pStyle w:val="18"/>
              <w:spacing w:line="305" w:lineRule="exact"/>
              <w:ind w:left="16"/>
              <w:jc w:val="left"/>
              <w:rPr>
                <w:sz w:val="24"/>
                <w:lang w:eastAsia="zh-CN"/>
              </w:rPr>
            </w:pPr>
            <w:r>
              <w:rPr>
                <w:sz w:val="24"/>
                <w:lang w:eastAsia="zh-CN"/>
              </w:rPr>
              <w:t>②改善区域总体环境。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6" w:hRule="exact"/>
        </w:trPr>
        <w:tc>
          <w:tcPr>
            <w:tcW w:w="1350" w:type="dxa"/>
          </w:tcPr>
          <w:p>
            <w:pPr>
              <w:pStyle w:val="18"/>
              <w:spacing w:before="11"/>
              <w:jc w:val="left"/>
              <w:rPr>
                <w:b/>
                <w:sz w:val="34"/>
                <w:lang w:eastAsia="zh-CN"/>
              </w:rPr>
            </w:pPr>
          </w:p>
          <w:p>
            <w:pPr>
              <w:pStyle w:val="18"/>
              <w:ind w:left="194" w:right="179"/>
              <w:rPr>
                <w:sz w:val="24"/>
              </w:rPr>
            </w:pPr>
            <w:r>
              <w:rPr>
                <w:sz w:val="24"/>
              </w:rPr>
              <w:t>缺点</w:t>
            </w:r>
          </w:p>
        </w:tc>
        <w:tc>
          <w:tcPr>
            <w:tcW w:w="3965" w:type="dxa"/>
          </w:tcPr>
          <w:p>
            <w:pPr>
              <w:pStyle w:val="18"/>
              <w:spacing w:before="108" w:line="252" w:lineRule="auto"/>
              <w:ind w:left="16"/>
              <w:jc w:val="left"/>
              <w:rPr>
                <w:sz w:val="24"/>
                <w:lang w:eastAsia="zh-CN"/>
              </w:rPr>
            </w:pPr>
            <w:r>
              <w:rPr>
                <w:sz w:val="24"/>
                <w:lang w:eastAsia="zh-CN"/>
              </w:rPr>
              <w:t>①对村庄环境建设的改善不是很明显。</w:t>
            </w:r>
          </w:p>
          <w:p>
            <w:pPr>
              <w:pStyle w:val="18"/>
              <w:spacing w:before="9" w:line="254" w:lineRule="auto"/>
              <w:ind w:left="16" w:right="74"/>
              <w:jc w:val="left"/>
              <w:rPr>
                <w:sz w:val="24"/>
                <w:lang w:eastAsia="zh-CN"/>
              </w:rPr>
            </w:pPr>
            <w:r>
              <w:rPr>
                <w:sz w:val="24"/>
                <w:lang w:eastAsia="zh-CN"/>
              </w:rPr>
              <w:t>②收集系统设计要考虑雨水量，管沟断面较大。</w:t>
            </w:r>
          </w:p>
        </w:tc>
        <w:tc>
          <w:tcPr>
            <w:tcW w:w="4035" w:type="dxa"/>
          </w:tcPr>
          <w:p>
            <w:pPr>
              <w:pStyle w:val="18"/>
              <w:spacing w:line="280" w:lineRule="exact"/>
              <w:ind w:left="16" w:right="-21"/>
              <w:jc w:val="left"/>
              <w:rPr>
                <w:sz w:val="24"/>
                <w:lang w:eastAsia="zh-CN"/>
              </w:rPr>
            </w:pPr>
            <w:r>
              <w:rPr>
                <w:spacing w:val="-7"/>
                <w:sz w:val="24"/>
                <w:lang w:eastAsia="zh-CN"/>
              </w:rPr>
              <w:t>①排污点分散，雨污混流已形成多年；</w:t>
            </w:r>
          </w:p>
          <w:p>
            <w:pPr>
              <w:pStyle w:val="18"/>
              <w:spacing w:line="277" w:lineRule="exact"/>
              <w:ind w:left="16"/>
              <w:jc w:val="left"/>
              <w:rPr>
                <w:sz w:val="24"/>
                <w:lang w:eastAsia="zh-CN"/>
              </w:rPr>
            </w:pPr>
            <w:r>
              <w:rPr>
                <w:sz w:val="24"/>
                <w:lang w:eastAsia="zh-CN"/>
              </w:rPr>
              <w:t>②工程投资巨大；</w:t>
            </w:r>
          </w:p>
          <w:p>
            <w:pPr>
              <w:pStyle w:val="18"/>
              <w:spacing w:line="288" w:lineRule="exact"/>
              <w:ind w:left="16"/>
              <w:jc w:val="left"/>
              <w:rPr>
                <w:sz w:val="24"/>
                <w:lang w:eastAsia="zh-CN"/>
              </w:rPr>
            </w:pPr>
            <w:r>
              <w:rPr>
                <w:sz w:val="24"/>
                <w:lang w:eastAsia="zh-CN"/>
              </w:rPr>
              <w:t>③施工难度大。</w:t>
            </w:r>
          </w:p>
        </w:tc>
      </w:tr>
    </w:tbl>
    <w:p>
      <w:pPr>
        <w:pStyle w:val="6"/>
        <w:spacing w:before="6"/>
        <w:ind w:left="0"/>
        <w:rPr>
          <w:b/>
          <w:sz w:val="34"/>
          <w:lang w:eastAsia="zh-CN"/>
        </w:rPr>
      </w:pPr>
    </w:p>
    <w:p>
      <w:pPr>
        <w:pStyle w:val="6"/>
        <w:spacing w:line="381" w:lineRule="auto"/>
        <w:ind w:right="239" w:firstLine="480"/>
        <w:jc w:val="both"/>
        <w:rPr>
          <w:spacing w:val="-5"/>
          <w:lang w:eastAsia="zh-CN"/>
        </w:rPr>
      </w:pPr>
      <w:r>
        <w:rPr>
          <w:lang w:eastAsia="zh-CN"/>
        </w:rPr>
        <w:t>经过对分流制和合流制的各项指标比较看出，分流制排水系统的缺点集中体现在管道系统投资上，但稳定的处理项目内污水是其明显优点；合流制的优点是投资较低，只是在</w:t>
      </w:r>
      <w:r>
        <w:rPr>
          <w:spacing w:val="-5"/>
          <w:lang w:eastAsia="zh-CN"/>
        </w:rPr>
        <w:t>晴天时将全部村庄污水及降雨时较脏的初期雨水截走， 送往污水处理系统，这对保护水体是有利的，但在暴雨时，仍有部分混合污水通过溢流井进入水体，造成污染。结合本项目区地形特征及管网建设情况，本方案采用雨污分流排水体制。具体措施如下：</w:t>
      </w:r>
    </w:p>
    <w:p>
      <w:pPr>
        <w:pStyle w:val="6"/>
        <w:spacing w:before="43"/>
        <w:ind w:left="592"/>
        <w:rPr>
          <w:lang w:eastAsia="zh-CN"/>
        </w:rPr>
      </w:pPr>
      <w:r>
        <w:rPr>
          <w:lang w:eastAsia="zh-CN"/>
        </w:rPr>
        <w:t>（1）在村庄中采用庭院收集池收集各家各户的生活污水，降低悬浮物浓度</w:t>
      </w:r>
    </w:p>
    <w:p>
      <w:pPr>
        <w:pStyle w:val="6"/>
        <w:spacing w:before="184" w:line="381" w:lineRule="auto"/>
        <w:ind w:right="118" w:firstLine="480"/>
        <w:rPr>
          <w:lang w:eastAsia="zh-CN"/>
        </w:rPr>
      </w:pPr>
      <w:r>
        <w:rPr>
          <w:lang w:eastAsia="zh-CN"/>
        </w:rPr>
        <w:t>（2）入户管连接阳沟和厨房，与收集支管连接，将生活污水输送至村庄主干道上的污水收集主管道</w:t>
      </w:r>
    </w:p>
    <w:p>
      <w:pPr>
        <w:pStyle w:val="6"/>
        <w:spacing w:before="43" w:line="379" w:lineRule="auto"/>
        <w:ind w:right="118" w:firstLine="480"/>
        <w:rPr>
          <w:lang w:eastAsia="zh-CN"/>
        </w:rPr>
      </w:pPr>
      <w:r>
        <w:rPr>
          <w:lang w:eastAsia="zh-CN"/>
        </w:rPr>
        <w:t>（3）采用雨污分流的收集方式，少量雨水在进入收集支管时，经阳沟处安装的雨污分流井分流，雨水排至道路两侧或村内雨水沟内，污水正常进入收集支管线。</w:t>
      </w:r>
    </w:p>
    <w:p>
      <w:pPr>
        <w:spacing w:line="379" w:lineRule="auto"/>
        <w:rPr>
          <w:lang w:eastAsia="zh-CN"/>
        </w:rPr>
        <w:sectPr>
          <w:pgSz w:w="11910" w:h="16840"/>
          <w:pgMar w:top="1580" w:right="1160" w:bottom="760" w:left="1020" w:header="0" w:footer="569" w:gutter="0"/>
          <w:pgNumType w:fmt="decimal"/>
          <w:cols w:space="720" w:num="1"/>
        </w:sectPr>
      </w:pPr>
    </w:p>
    <w:p>
      <w:pPr>
        <w:pStyle w:val="6"/>
        <w:spacing w:before="11"/>
        <w:ind w:left="37" w:right="6854"/>
        <w:jc w:val="center"/>
        <w:rPr>
          <w:lang w:eastAsia="zh-CN"/>
        </w:rPr>
      </w:pPr>
      <w:bookmarkStart w:id="44" w:name="（3）排水系统形式选择"/>
      <w:bookmarkEnd w:id="44"/>
      <w:r>
        <w:rPr>
          <w:lang w:eastAsia="zh-CN"/>
        </w:rPr>
        <w:t>（3）排水系统形式选择</w:t>
      </w:r>
    </w:p>
    <w:p>
      <w:pPr>
        <w:pStyle w:val="6"/>
        <w:spacing w:before="184" w:line="379" w:lineRule="auto"/>
        <w:ind w:right="498" w:firstLine="480"/>
        <w:rPr>
          <w:lang w:eastAsia="zh-CN"/>
        </w:rPr>
      </w:pPr>
      <w:r>
        <w:rPr>
          <w:lang w:eastAsia="zh-CN"/>
        </w:rPr>
        <w:t>针对本项目村庄排水系统及污水收集方案的分析，污水收集系统主要有两种形式，沟渠系统和管网系统，两者的比较情况见下表；</w:t>
      </w:r>
    </w:p>
    <w:p>
      <w:pPr>
        <w:pStyle w:val="6"/>
        <w:spacing w:before="6"/>
        <w:ind w:left="0"/>
        <w:rPr>
          <w:sz w:val="25"/>
          <w:lang w:eastAsia="zh-CN"/>
        </w:rPr>
      </w:pPr>
    </w:p>
    <w:p>
      <w:pPr>
        <w:bidi w:val="0"/>
        <w:jc w:val="center"/>
        <w:rPr>
          <w:lang w:eastAsia="zh-CN"/>
        </w:rPr>
      </w:pPr>
      <w:r>
        <w:rPr>
          <w:lang w:eastAsia="zh-CN"/>
        </w:rPr>
        <w:t xml:space="preserve">表 </w:t>
      </w:r>
      <w:r>
        <w:rPr>
          <w:rFonts w:hint="eastAsia"/>
          <w:lang w:val="en-US" w:eastAsia="zh-CN"/>
        </w:rPr>
        <w:t>5</w:t>
      </w:r>
      <w:r>
        <w:rPr>
          <w:lang w:eastAsia="zh-CN"/>
        </w:rPr>
        <w:t>-2</w:t>
      </w:r>
      <w:r>
        <w:rPr>
          <w:rFonts w:hint="eastAsia"/>
          <w:lang w:val="en-US" w:eastAsia="zh-CN"/>
        </w:rPr>
        <w:t xml:space="preserve"> </w:t>
      </w:r>
      <w:r>
        <w:rPr>
          <w:lang w:eastAsia="zh-CN"/>
        </w:rPr>
        <w:t>沟渠系统和官网系统比较</w:t>
      </w:r>
    </w:p>
    <w:p>
      <w:pPr>
        <w:pStyle w:val="4"/>
        <w:tabs>
          <w:tab w:val="left" w:pos="4784"/>
        </w:tabs>
        <w:spacing w:before="26"/>
        <w:jc w:val="both"/>
        <w:outlineLvl w:val="9"/>
        <w:rPr>
          <w:lang w:eastAsia="zh-CN"/>
        </w:rPr>
      </w:pPr>
    </w:p>
    <w:tbl>
      <w:tblPr>
        <w:tblStyle w:val="16"/>
        <w:tblW w:w="0" w:type="auto"/>
        <w:tblInd w:w="7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7"/>
        <w:gridCol w:w="3430"/>
        <w:gridCol w:w="2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exact"/>
        </w:trPr>
        <w:tc>
          <w:tcPr>
            <w:tcW w:w="2027" w:type="dxa"/>
          </w:tcPr>
          <w:p>
            <w:pPr>
              <w:pStyle w:val="18"/>
              <w:spacing w:before="50"/>
              <w:ind w:right="519"/>
              <w:jc w:val="right"/>
              <w:rPr>
                <w:b/>
                <w:sz w:val="24"/>
              </w:rPr>
            </w:pPr>
            <w:r>
              <w:rPr>
                <w:b/>
                <w:w w:val="95"/>
                <w:sz w:val="24"/>
              </w:rPr>
              <w:t>排水形式</w:t>
            </w:r>
          </w:p>
        </w:tc>
        <w:tc>
          <w:tcPr>
            <w:tcW w:w="3430" w:type="dxa"/>
          </w:tcPr>
          <w:p>
            <w:pPr>
              <w:pStyle w:val="18"/>
              <w:spacing w:before="50"/>
              <w:ind w:left="131" w:right="125"/>
              <w:rPr>
                <w:b/>
                <w:sz w:val="24"/>
              </w:rPr>
            </w:pPr>
            <w:r>
              <w:rPr>
                <w:b/>
                <w:w w:val="95"/>
                <w:sz w:val="24"/>
              </w:rPr>
              <w:t>沟渠</w:t>
            </w:r>
          </w:p>
        </w:tc>
        <w:tc>
          <w:tcPr>
            <w:tcW w:w="2922" w:type="dxa"/>
          </w:tcPr>
          <w:p>
            <w:pPr>
              <w:pStyle w:val="18"/>
              <w:spacing w:before="50"/>
              <w:ind w:left="118" w:right="114"/>
              <w:rPr>
                <w:b/>
                <w:sz w:val="24"/>
              </w:rPr>
            </w:pPr>
            <w:r>
              <w:rPr>
                <w:b/>
                <w:w w:val="95"/>
                <w:sz w:val="24"/>
              </w:rPr>
              <w:t>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2027" w:type="dxa"/>
          </w:tcPr>
          <w:p>
            <w:pPr>
              <w:pStyle w:val="18"/>
              <w:spacing w:before="48" w:line="252" w:lineRule="auto"/>
              <w:ind w:left="771" w:right="386" w:hanging="360"/>
              <w:jc w:val="left"/>
              <w:rPr>
                <w:sz w:val="24"/>
              </w:rPr>
            </w:pPr>
            <w:r>
              <w:rPr>
                <w:sz w:val="24"/>
              </w:rPr>
              <w:t>收集类型和范围</w:t>
            </w:r>
          </w:p>
        </w:tc>
        <w:tc>
          <w:tcPr>
            <w:tcW w:w="3430" w:type="dxa"/>
          </w:tcPr>
          <w:p>
            <w:pPr>
              <w:pStyle w:val="18"/>
              <w:spacing w:before="48"/>
              <w:ind w:left="131" w:right="125"/>
              <w:rPr>
                <w:sz w:val="24"/>
              </w:rPr>
            </w:pPr>
            <w:r>
              <w:rPr>
                <w:sz w:val="24"/>
              </w:rPr>
              <w:t>生活污水、雨水均能收集</w:t>
            </w:r>
          </w:p>
        </w:tc>
        <w:tc>
          <w:tcPr>
            <w:tcW w:w="2922" w:type="dxa"/>
          </w:tcPr>
          <w:p>
            <w:pPr>
              <w:pStyle w:val="18"/>
              <w:spacing w:before="48"/>
              <w:ind w:left="118" w:right="114"/>
              <w:rPr>
                <w:sz w:val="24"/>
              </w:rPr>
            </w:pPr>
            <w:r>
              <w:rPr>
                <w:sz w:val="24"/>
              </w:rPr>
              <w:t>生活污水、雨水均能收集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trPr>
        <w:tc>
          <w:tcPr>
            <w:tcW w:w="2027" w:type="dxa"/>
          </w:tcPr>
          <w:p>
            <w:pPr>
              <w:pStyle w:val="18"/>
              <w:spacing w:before="47"/>
              <w:ind w:right="526"/>
              <w:jc w:val="right"/>
              <w:rPr>
                <w:sz w:val="24"/>
              </w:rPr>
            </w:pPr>
            <w:r>
              <w:rPr>
                <w:sz w:val="24"/>
              </w:rPr>
              <w:t>工程造价</w:t>
            </w:r>
          </w:p>
        </w:tc>
        <w:tc>
          <w:tcPr>
            <w:tcW w:w="3430" w:type="dxa"/>
          </w:tcPr>
          <w:p>
            <w:pPr>
              <w:pStyle w:val="18"/>
              <w:spacing w:before="47"/>
              <w:ind w:left="131" w:right="125"/>
              <w:rPr>
                <w:sz w:val="24"/>
                <w:lang w:eastAsia="zh-CN"/>
              </w:rPr>
            </w:pPr>
            <w:r>
              <w:rPr>
                <w:sz w:val="24"/>
                <w:lang w:eastAsia="zh-CN"/>
              </w:rPr>
              <w:t>相同截面积下，相对管便宜</w:t>
            </w:r>
          </w:p>
        </w:tc>
        <w:tc>
          <w:tcPr>
            <w:tcW w:w="2922" w:type="dxa"/>
          </w:tcPr>
          <w:p>
            <w:pPr>
              <w:pStyle w:val="18"/>
              <w:spacing w:before="47"/>
              <w:ind w:left="114" w:right="114"/>
              <w:rPr>
                <w:sz w:val="24"/>
              </w:rPr>
            </w:pPr>
            <w:r>
              <w:rPr>
                <w:sz w:val="24"/>
              </w:rPr>
              <w:t>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trPr>
        <w:tc>
          <w:tcPr>
            <w:tcW w:w="2027" w:type="dxa"/>
          </w:tcPr>
          <w:p>
            <w:pPr>
              <w:pStyle w:val="18"/>
              <w:spacing w:before="48"/>
              <w:ind w:right="526"/>
              <w:jc w:val="right"/>
              <w:rPr>
                <w:sz w:val="24"/>
              </w:rPr>
            </w:pPr>
            <w:r>
              <w:rPr>
                <w:sz w:val="24"/>
              </w:rPr>
              <w:t>施工难易</w:t>
            </w:r>
          </w:p>
        </w:tc>
        <w:tc>
          <w:tcPr>
            <w:tcW w:w="3430" w:type="dxa"/>
          </w:tcPr>
          <w:p>
            <w:pPr>
              <w:pStyle w:val="18"/>
              <w:spacing w:before="48"/>
              <w:ind w:left="131" w:right="128"/>
              <w:rPr>
                <w:sz w:val="24"/>
                <w:lang w:eastAsia="zh-CN"/>
              </w:rPr>
            </w:pPr>
            <w:r>
              <w:rPr>
                <w:sz w:val="24"/>
                <w:lang w:eastAsia="zh-CN"/>
              </w:rPr>
              <w:t>可以依托现有沟渠，施工简单</w:t>
            </w:r>
          </w:p>
        </w:tc>
        <w:tc>
          <w:tcPr>
            <w:tcW w:w="2922" w:type="dxa"/>
          </w:tcPr>
          <w:p>
            <w:pPr>
              <w:pStyle w:val="18"/>
              <w:spacing w:before="48"/>
              <w:ind w:left="114" w:right="114"/>
              <w:rPr>
                <w:sz w:val="24"/>
              </w:rPr>
            </w:pPr>
            <w:r>
              <w:rPr>
                <w:sz w:val="24"/>
              </w:rPr>
              <w:t>施工较为复杂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exact"/>
        </w:trPr>
        <w:tc>
          <w:tcPr>
            <w:tcW w:w="2027" w:type="dxa"/>
          </w:tcPr>
          <w:p>
            <w:pPr>
              <w:pStyle w:val="18"/>
              <w:spacing w:before="49"/>
              <w:ind w:right="526"/>
              <w:jc w:val="right"/>
              <w:rPr>
                <w:sz w:val="24"/>
              </w:rPr>
            </w:pPr>
            <w:r>
              <w:rPr>
                <w:sz w:val="24"/>
              </w:rPr>
              <w:t>环境保护</w:t>
            </w:r>
          </w:p>
        </w:tc>
        <w:tc>
          <w:tcPr>
            <w:tcW w:w="3430" w:type="dxa"/>
          </w:tcPr>
          <w:p>
            <w:pPr>
              <w:pStyle w:val="18"/>
              <w:spacing w:before="49"/>
              <w:ind w:left="131" w:right="128"/>
              <w:rPr>
                <w:sz w:val="24"/>
                <w:lang w:eastAsia="zh-CN"/>
              </w:rPr>
            </w:pPr>
            <w:r>
              <w:rPr>
                <w:sz w:val="24"/>
                <w:lang w:eastAsia="zh-CN"/>
              </w:rPr>
              <w:t>垃圾容易落入，影响村庄环境</w:t>
            </w:r>
          </w:p>
        </w:tc>
        <w:tc>
          <w:tcPr>
            <w:tcW w:w="2922" w:type="dxa"/>
          </w:tcPr>
          <w:p>
            <w:pPr>
              <w:pStyle w:val="18"/>
              <w:spacing w:before="49"/>
              <w:ind w:left="114" w:right="114"/>
              <w:rPr>
                <w:sz w:val="24"/>
              </w:rPr>
            </w:pPr>
            <w:r>
              <w:rPr>
                <w:sz w:val="24"/>
              </w:rPr>
              <w:t>整体环境较好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exact"/>
        </w:trPr>
        <w:tc>
          <w:tcPr>
            <w:tcW w:w="2027" w:type="dxa"/>
          </w:tcPr>
          <w:p>
            <w:pPr>
              <w:pStyle w:val="18"/>
              <w:spacing w:before="150"/>
              <w:ind w:right="526"/>
              <w:jc w:val="right"/>
              <w:rPr>
                <w:sz w:val="24"/>
              </w:rPr>
            </w:pPr>
            <w:r>
              <w:rPr>
                <w:sz w:val="24"/>
              </w:rPr>
              <w:t>堵塞情况</w:t>
            </w:r>
          </w:p>
        </w:tc>
        <w:tc>
          <w:tcPr>
            <w:tcW w:w="3430" w:type="dxa"/>
          </w:tcPr>
          <w:p>
            <w:pPr>
              <w:pStyle w:val="18"/>
              <w:spacing w:before="150"/>
              <w:ind w:left="131" w:right="125"/>
              <w:rPr>
                <w:sz w:val="24"/>
                <w:lang w:eastAsia="zh-CN"/>
              </w:rPr>
            </w:pPr>
            <w:r>
              <w:rPr>
                <w:sz w:val="24"/>
                <w:lang w:eastAsia="zh-CN"/>
              </w:rPr>
              <w:t>不易堵塞，较适宜农村地区</w:t>
            </w:r>
          </w:p>
        </w:tc>
        <w:tc>
          <w:tcPr>
            <w:tcW w:w="2922" w:type="dxa"/>
          </w:tcPr>
          <w:p>
            <w:pPr>
              <w:pStyle w:val="18"/>
              <w:spacing w:line="268" w:lineRule="exact"/>
              <w:ind w:left="107"/>
              <w:jc w:val="left"/>
              <w:rPr>
                <w:sz w:val="24"/>
                <w:lang w:eastAsia="zh-CN"/>
              </w:rPr>
            </w:pPr>
            <w:r>
              <w:rPr>
                <w:sz w:val="24"/>
                <w:lang w:eastAsia="zh-CN"/>
              </w:rPr>
              <w:t>相对沟渠较易堵塞，需配</w:t>
            </w:r>
          </w:p>
          <w:p>
            <w:pPr>
              <w:pStyle w:val="18"/>
              <w:spacing w:line="307" w:lineRule="exact"/>
              <w:ind w:left="1355"/>
              <w:jc w:val="left"/>
              <w:rPr>
                <w:sz w:val="24"/>
              </w:rPr>
            </w:pPr>
            <w:r>
              <w:rPr>
                <w:sz w:val="24"/>
              </w:rPr>
              <w:t>套辅助措施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2027" w:type="dxa"/>
          </w:tcPr>
          <w:p>
            <w:pPr>
              <w:pStyle w:val="18"/>
              <w:spacing w:before="148"/>
              <w:ind w:right="526"/>
              <w:jc w:val="right"/>
              <w:rPr>
                <w:sz w:val="24"/>
              </w:rPr>
            </w:pPr>
            <w:r>
              <w:rPr>
                <w:sz w:val="24"/>
              </w:rPr>
              <w:t>运行管理</w:t>
            </w:r>
          </w:p>
        </w:tc>
        <w:tc>
          <w:tcPr>
            <w:tcW w:w="3430" w:type="dxa"/>
          </w:tcPr>
          <w:p>
            <w:pPr>
              <w:pStyle w:val="18"/>
              <w:spacing w:before="148"/>
              <w:ind w:left="131" w:right="128"/>
              <w:rPr>
                <w:sz w:val="24"/>
                <w:lang w:eastAsia="zh-CN"/>
              </w:rPr>
            </w:pPr>
            <w:r>
              <w:rPr>
                <w:sz w:val="24"/>
                <w:lang w:eastAsia="zh-CN"/>
              </w:rPr>
              <w:t>需要经常清理沟内垃圾、落叶</w:t>
            </w:r>
          </w:p>
        </w:tc>
        <w:tc>
          <w:tcPr>
            <w:tcW w:w="2922" w:type="dxa"/>
          </w:tcPr>
          <w:p>
            <w:pPr>
              <w:pStyle w:val="18"/>
              <w:spacing w:line="254" w:lineRule="auto"/>
              <w:ind w:left="738" w:right="234" w:hanging="480"/>
              <w:jc w:val="left"/>
              <w:rPr>
                <w:sz w:val="24"/>
                <w:lang w:eastAsia="zh-CN"/>
              </w:rPr>
            </w:pPr>
            <w:r>
              <w:rPr>
                <w:sz w:val="24"/>
                <w:lang w:eastAsia="zh-CN"/>
              </w:rPr>
              <w:t>定期清理入管前垃圾及检查井内淤泥</w:t>
            </w:r>
          </w:p>
        </w:tc>
      </w:tr>
    </w:tbl>
    <w:p>
      <w:pPr>
        <w:pStyle w:val="6"/>
        <w:spacing w:before="8"/>
        <w:ind w:left="0"/>
        <w:rPr>
          <w:b/>
          <w:sz w:val="29"/>
          <w:lang w:eastAsia="zh-CN"/>
        </w:rPr>
      </w:pPr>
    </w:p>
    <w:p>
      <w:pPr>
        <w:pStyle w:val="6"/>
        <w:spacing w:line="381" w:lineRule="auto"/>
        <w:ind w:right="232" w:firstLine="480"/>
        <w:jc w:val="both"/>
        <w:rPr>
          <w:lang w:eastAsia="zh-CN"/>
        </w:rPr>
      </w:pPr>
      <w:r>
        <w:rPr>
          <w:lang w:eastAsia="zh-CN"/>
        </w:rPr>
        <w:t>根据以上优缺点分析，本工程采用管道的形式，在污水最终收集方面设计以道路边新建污水收集管为主，用于村内生活废水的收集，根据村庄地势将污水引至村庄较低点，引入污水处理站进行统一处理。</w:t>
      </w:r>
    </w:p>
    <w:p>
      <w:pPr>
        <w:pStyle w:val="6"/>
        <w:spacing w:before="43"/>
        <w:ind w:left="96" w:right="6854"/>
        <w:jc w:val="center"/>
        <w:rPr>
          <w:lang w:eastAsia="zh-CN"/>
        </w:rPr>
      </w:pPr>
      <w:r>
        <w:rPr>
          <w:lang w:eastAsia="zh-CN"/>
        </w:rPr>
        <w:t>（4）</w:t>
      </w:r>
      <w:bookmarkStart w:id="45" w:name="（4）污水收集管材选用要求"/>
      <w:bookmarkEnd w:id="45"/>
      <w:r>
        <w:rPr>
          <w:lang w:eastAsia="zh-CN"/>
        </w:rPr>
        <w:t>污水收集管材选用要求</w:t>
      </w:r>
    </w:p>
    <w:p>
      <w:pPr>
        <w:pStyle w:val="6"/>
        <w:spacing w:before="182" w:line="381" w:lineRule="auto"/>
        <w:ind w:right="136" w:firstLine="448"/>
        <w:rPr>
          <w:lang w:eastAsia="zh-CN"/>
        </w:rPr>
      </w:pPr>
      <w:r>
        <w:rPr>
          <w:spacing w:val="-23"/>
          <w:lang w:eastAsia="zh-CN"/>
        </w:rPr>
        <w:t>污水收集管</w:t>
      </w:r>
      <w:r>
        <w:rPr>
          <w:lang w:eastAsia="zh-CN"/>
        </w:rPr>
        <w:t>（渠</w:t>
      </w:r>
      <w:r>
        <w:rPr>
          <w:spacing w:val="-99"/>
          <w:lang w:eastAsia="zh-CN"/>
        </w:rPr>
        <w:t>）</w:t>
      </w:r>
      <w:r>
        <w:rPr>
          <w:spacing w:val="-17"/>
          <w:lang w:eastAsia="zh-CN"/>
        </w:rPr>
        <w:t>必须具有足够的强度，以承受外部的荷载和内部的水压， 外部荷载包括土壤的重量-静荷载，以及由于车辆运行所造成的荷载-动荷载。自流管道发生淤塞时或雨水管渠系统的检查井内充水时，也可能引起内部水压，因此自流污水收集管道要适当考虑内压力。此外，为了保证污水收集管道在运输和施工中不致破裂，也必须使管道具有足够的强度。</w:t>
      </w:r>
    </w:p>
    <w:p>
      <w:pPr>
        <w:pStyle w:val="6"/>
        <w:spacing w:before="40" w:line="381" w:lineRule="auto"/>
        <w:ind w:right="136" w:firstLine="480"/>
        <w:rPr>
          <w:lang w:eastAsia="zh-CN"/>
        </w:rPr>
      </w:pPr>
      <w:r>
        <w:rPr>
          <w:lang w:eastAsia="zh-CN"/>
        </w:rPr>
        <w:t>污水收集管渠应具有能低抗污水中杂质的冲刷和磨损的作用，同时也应该具有抗腐蚀的性能，以免在污水或地下水的侵蚀作用（酸、碱或其它）下很快损坏。</w:t>
      </w:r>
    </w:p>
    <w:p>
      <w:pPr>
        <w:pStyle w:val="6"/>
        <w:spacing w:before="40" w:line="381" w:lineRule="auto"/>
        <w:ind w:right="136" w:firstLine="480"/>
        <w:rPr>
          <w:lang w:eastAsia="zh-CN"/>
        </w:rPr>
      </w:pPr>
      <w:r>
        <w:rPr>
          <w:spacing w:val="-6"/>
          <w:lang w:eastAsia="zh-CN"/>
        </w:rPr>
        <w:t>污水收集管渠必须不渗漏，以防止污水渗出或地下水渗入。因为污水从管渠渗出至土壤， 将污染地下水或邻近水体，或者破坏管道及附近房屋的基础。另外地下水渗入管渠，不但降低管渠的排水能力，而且将增大污水泵站及处理构筑物的负荷并影响其处理效果。污水收集管渠的内壁应整齐光滑，使水流阻力尽量减小。</w:t>
      </w:r>
    </w:p>
    <w:p>
      <w:pPr>
        <w:pStyle w:val="6"/>
        <w:spacing w:before="40"/>
        <w:ind w:left="592"/>
        <w:rPr>
          <w:lang w:eastAsia="zh-CN"/>
        </w:rPr>
      </w:pPr>
      <w:r>
        <w:rPr>
          <w:lang w:eastAsia="zh-CN"/>
        </w:rPr>
        <w:t>污水收集宜就地取材，并考虑到预制管件及快速施工的可能，以便尽量降低管渠的造价</w:t>
      </w:r>
    </w:p>
    <w:p>
      <w:pPr>
        <w:rPr>
          <w:lang w:eastAsia="zh-CN"/>
        </w:rPr>
        <w:sectPr>
          <w:pgSz w:w="11910" w:h="16840"/>
          <w:pgMar w:top="1160" w:right="900" w:bottom="760" w:left="1020" w:header="0" w:footer="569" w:gutter="0"/>
          <w:pgNumType w:fmt="decimal"/>
          <w:cols w:space="720" w:num="1"/>
        </w:sectPr>
      </w:pPr>
    </w:p>
    <w:p>
      <w:pPr>
        <w:pStyle w:val="6"/>
        <w:spacing w:before="11"/>
        <w:ind w:left="96" w:right="7454"/>
        <w:jc w:val="center"/>
        <w:rPr>
          <w:lang w:eastAsia="zh-CN"/>
        </w:rPr>
      </w:pPr>
      <w:r>
        <w:rPr>
          <w:lang w:eastAsia="zh-CN"/>
        </w:rPr>
        <w:t>及运输和施工的费用。</w:t>
      </w:r>
    </w:p>
    <w:p>
      <w:pPr>
        <w:pStyle w:val="6"/>
        <w:spacing w:before="184" w:line="381" w:lineRule="auto"/>
        <w:ind w:right="230" w:firstLine="480"/>
        <w:jc w:val="both"/>
        <w:rPr>
          <w:lang w:eastAsia="zh-CN"/>
        </w:rPr>
      </w:pPr>
      <w:r>
        <w:rPr>
          <w:lang w:eastAsia="zh-CN"/>
        </w:rPr>
        <w:t>排水系统的建设材料通常分为两大类：管网系统和沟渠系统，其中，管网系统的材料种</w:t>
      </w:r>
      <w:r>
        <w:rPr>
          <w:spacing w:val="-7"/>
          <w:lang w:eastAsia="zh-CN"/>
        </w:rPr>
        <w:t>类很多，包括混凝土管、钢筋混凝土管、</w:t>
      </w:r>
      <w:r>
        <w:rPr>
          <w:lang w:eastAsia="zh-CN"/>
        </w:rPr>
        <w:t>HDPE</w:t>
      </w:r>
      <w:r>
        <w:rPr>
          <w:spacing w:val="-2"/>
          <w:lang w:eastAsia="zh-CN"/>
        </w:rPr>
        <w:t xml:space="preserve"> 管及水力条件更好的玻璃钢管等管材。现状常用的沟渠排水系统材质，主要有砖混沟渠、钢混沟渠、素混沟渠、浆砌沟渠等。</w:t>
      </w:r>
    </w:p>
    <w:p>
      <w:pPr>
        <w:spacing w:before="89"/>
        <w:ind w:left="674"/>
        <w:rPr>
          <w:sz w:val="28"/>
          <w:lang w:eastAsia="zh-CN"/>
        </w:rPr>
      </w:pPr>
      <w:bookmarkStart w:id="46" w:name="常用污水收集管材："/>
      <w:bookmarkEnd w:id="46"/>
      <w:r>
        <w:rPr>
          <w:sz w:val="28"/>
          <w:lang w:eastAsia="zh-CN"/>
        </w:rPr>
        <w:t>常用污水收集管材：</w:t>
      </w:r>
    </w:p>
    <w:p>
      <w:pPr>
        <w:pStyle w:val="6"/>
        <w:spacing w:before="248"/>
        <w:ind w:left="592"/>
        <w:rPr>
          <w:lang w:eastAsia="zh-CN"/>
        </w:rPr>
      </w:pPr>
      <w:r>
        <w:rPr>
          <w:lang w:eastAsia="zh-CN"/>
        </w:rPr>
        <w:t>（1）混凝土管和钢筋混凝土管</w:t>
      </w:r>
    </w:p>
    <w:p>
      <w:pPr>
        <w:pStyle w:val="6"/>
        <w:spacing w:before="182" w:line="381" w:lineRule="auto"/>
        <w:ind w:right="98" w:firstLine="480"/>
        <w:rPr>
          <w:lang w:eastAsia="zh-CN"/>
        </w:rPr>
      </w:pPr>
      <w:r>
        <w:rPr>
          <w:lang w:eastAsia="zh-CN"/>
        </w:rPr>
        <w:t>混凝土管和钢筋混凝土管适用于排除雨水、污水，可在专门的工厂预制，也可在现场浇</w:t>
      </w:r>
      <w:r>
        <w:rPr>
          <w:spacing w:val="-11"/>
          <w:lang w:eastAsia="zh-CN"/>
        </w:rPr>
        <w:t xml:space="preserve">制。分混凝土管、轻型钢筋混凝土管、重型钢筋混凝土管 </w:t>
      </w:r>
      <w:r>
        <w:rPr>
          <w:lang w:eastAsia="zh-CN"/>
        </w:rPr>
        <w:t>3</w:t>
      </w:r>
      <w:r>
        <w:rPr>
          <w:spacing w:val="-10"/>
          <w:lang w:eastAsia="zh-CN"/>
        </w:rPr>
        <w:t xml:space="preserve"> 种，管道接口形式通常有承插式、</w:t>
      </w:r>
      <w:r>
        <w:rPr>
          <w:spacing w:val="-13"/>
          <w:lang w:eastAsia="zh-CN"/>
        </w:rPr>
        <w:t xml:space="preserve">企口式、平口式。根据国家有关规定，对于 </w:t>
      </w:r>
      <w:r>
        <w:rPr>
          <w:lang w:eastAsia="zh-CN"/>
        </w:rPr>
        <w:t>DN500</w:t>
      </w:r>
      <w:r>
        <w:rPr>
          <w:spacing w:val="-9"/>
          <w:lang w:eastAsia="zh-CN"/>
        </w:rPr>
        <w:t xml:space="preserve"> 以下的污水管道，一般应采用承插口形式。</w:t>
      </w:r>
    </w:p>
    <w:p>
      <w:pPr>
        <w:pStyle w:val="6"/>
        <w:spacing w:before="43" w:line="381" w:lineRule="auto"/>
        <w:ind w:right="230" w:firstLine="480"/>
        <w:jc w:val="both"/>
        <w:rPr>
          <w:lang w:eastAsia="zh-CN"/>
        </w:rPr>
      </w:pPr>
      <w:r>
        <w:rPr>
          <w:spacing w:val="-4"/>
          <w:lang w:eastAsia="zh-CN"/>
        </w:rPr>
        <w:t xml:space="preserve">混凝土管的管径一般应小于 </w:t>
      </w:r>
      <w:r>
        <w:rPr>
          <w:lang w:eastAsia="zh-CN"/>
        </w:rPr>
        <w:t>450mm，</w:t>
      </w:r>
      <w:r>
        <w:rPr>
          <w:spacing w:val="-10"/>
          <w:lang w:eastAsia="zh-CN"/>
        </w:rPr>
        <w:t xml:space="preserve">长度多为 </w:t>
      </w:r>
      <w:r>
        <w:rPr>
          <w:lang w:eastAsia="zh-CN"/>
        </w:rPr>
        <w:t>1m，通常适用于管径较小的无压管。当管</w:t>
      </w:r>
      <w:r>
        <w:rPr>
          <w:spacing w:val="-3"/>
          <w:lang w:eastAsia="zh-CN"/>
        </w:rPr>
        <w:t xml:space="preserve">道埋深较大或敷设在土质条件不良地段，为了抵抗外部压力，当管径大于 </w:t>
      </w:r>
      <w:r>
        <w:rPr>
          <w:lang w:eastAsia="zh-CN"/>
        </w:rPr>
        <w:t>400mm</w:t>
      </w:r>
      <w:r>
        <w:rPr>
          <w:spacing w:val="-5"/>
          <w:lang w:eastAsia="zh-CN"/>
        </w:rPr>
        <w:t xml:space="preserve"> 时，通常都采用钢筋混凝土管。</w:t>
      </w:r>
    </w:p>
    <w:p>
      <w:pPr>
        <w:pStyle w:val="6"/>
        <w:spacing w:before="41" w:line="381" w:lineRule="auto"/>
        <w:ind w:right="98" w:firstLine="448"/>
        <w:rPr>
          <w:lang w:eastAsia="zh-CN"/>
        </w:rPr>
      </w:pPr>
      <w:r>
        <w:rPr>
          <w:spacing w:val="-22"/>
          <w:lang w:eastAsia="zh-CN"/>
        </w:rPr>
        <w:t>混凝土管和钢筋混凝土管便于就地取材，制造方便。而且可根据抗压的不同要求，制成无压管、</w:t>
      </w:r>
      <w:r>
        <w:rPr>
          <w:spacing w:val="-17"/>
          <w:lang w:eastAsia="zh-CN"/>
        </w:rPr>
        <w:t>低压管、预应力管等，在排水管道系统中得到普遍应用。混凝土管和钢筋混凝土管除用作一般自流</w:t>
      </w:r>
      <w:r>
        <w:rPr>
          <w:spacing w:val="-23"/>
          <w:lang w:eastAsia="zh-CN"/>
        </w:rPr>
        <w:t>排水管道外，钢筋混凝土管及预应力钢筋混凝土管亦可用作泵站的压力管及倒虹管。它们的主要</w:t>
      </w:r>
      <w:r>
        <w:rPr>
          <w:spacing w:val="-25"/>
          <w:lang w:eastAsia="zh-CN"/>
        </w:rPr>
        <w:t xml:space="preserve">缺点是低抗酸、碱浸蚀及抗渗性能较差、管节短、接头多、施工复杂。在地震强度大于 </w:t>
      </w:r>
      <w:r>
        <w:rPr>
          <w:lang w:eastAsia="zh-CN"/>
        </w:rPr>
        <w:t>8 度的地</w:t>
      </w:r>
      <w:r>
        <w:rPr>
          <w:spacing w:val="-7"/>
          <w:lang w:eastAsia="zh-CN"/>
        </w:rPr>
        <w:t>区及饱和松砂、淤泥和淤泥土质、冲填土、杂填土的地区不宜敷设。另外大管径管的自重大， 搬运不便。</w:t>
      </w:r>
    </w:p>
    <w:p>
      <w:pPr>
        <w:pStyle w:val="6"/>
        <w:spacing w:before="41"/>
        <w:ind w:left="592"/>
        <w:rPr>
          <w:lang w:eastAsia="zh-CN"/>
        </w:rPr>
      </w:pPr>
      <w:r>
        <w:rPr>
          <w:lang w:eastAsia="zh-CN"/>
        </w:rPr>
        <w:t>（2）金属管</w:t>
      </w:r>
    </w:p>
    <w:p>
      <w:pPr>
        <w:pStyle w:val="6"/>
        <w:spacing w:before="185" w:line="379" w:lineRule="auto"/>
        <w:ind w:right="109" w:firstLine="480"/>
        <w:rPr>
          <w:lang w:eastAsia="zh-CN"/>
        </w:rPr>
      </w:pPr>
      <w:r>
        <w:rPr>
          <w:spacing w:val="-22"/>
          <w:lang w:eastAsia="zh-CN"/>
        </w:rPr>
        <w:t>常用的金属管有铸铁管及钢管。室外重力流排水管道一般很少采用金属管， 只有当排水管道承受高内压，高外压或对渗漏要求特别高的地方，如排水泵站的进出口管、穿越铁路、河道的</w:t>
      </w:r>
      <w:r>
        <w:rPr>
          <w:spacing w:val="-24"/>
          <w:lang w:eastAsia="zh-CN"/>
        </w:rPr>
        <w:t xml:space="preserve">倒虹管或靠近给水管道和房屋基础时，才采用金属管。在地震烈度大于 </w:t>
      </w:r>
      <w:r>
        <w:rPr>
          <w:lang w:eastAsia="zh-CN"/>
        </w:rPr>
        <w:t>8</w:t>
      </w:r>
      <w:r>
        <w:rPr>
          <w:spacing w:val="-3"/>
          <w:lang w:eastAsia="zh-CN"/>
        </w:rPr>
        <w:t xml:space="preserve"> 度或地下水位高， 流砂严重的地区也采用金属管。</w:t>
      </w:r>
    </w:p>
    <w:p>
      <w:pPr>
        <w:pStyle w:val="6"/>
        <w:spacing w:before="46" w:line="379" w:lineRule="auto"/>
        <w:ind w:right="136" w:firstLine="480"/>
        <w:rPr>
          <w:lang w:eastAsia="zh-CN"/>
        </w:rPr>
      </w:pPr>
      <w:r>
        <w:rPr>
          <w:spacing w:val="-8"/>
          <w:lang w:eastAsia="zh-CN"/>
        </w:rPr>
        <w:t>金属管质地坚固，抗压、抗震、抗渗性能好；内壁光滑，水流阻力小；管子每节长度大， 接头少。但价格昂贵，钢管低抗酸碱腐蚀及地下水浸蚀的能力差。</w:t>
      </w:r>
    </w:p>
    <w:p>
      <w:pPr>
        <w:pStyle w:val="6"/>
        <w:spacing w:before="46"/>
        <w:ind w:left="592"/>
        <w:rPr>
          <w:lang w:eastAsia="zh-CN"/>
        </w:rPr>
      </w:pPr>
      <w:r>
        <w:rPr>
          <w:lang w:eastAsia="zh-CN"/>
        </w:rPr>
        <w:t>因此，在采用钢管时必须涂刷耐腐蚀的涂料并注意绝缘防腐。</w:t>
      </w:r>
    </w:p>
    <w:p>
      <w:pPr>
        <w:pStyle w:val="6"/>
        <w:spacing w:before="182"/>
        <w:ind w:left="592"/>
        <w:rPr>
          <w:lang w:eastAsia="zh-CN"/>
        </w:rPr>
      </w:pPr>
      <w:r>
        <w:rPr>
          <w:lang w:eastAsia="zh-CN"/>
        </w:rPr>
        <w:t>（3）塑料管材</w:t>
      </w:r>
    </w:p>
    <w:p>
      <w:pPr>
        <w:pStyle w:val="6"/>
        <w:spacing w:before="184"/>
        <w:ind w:left="592"/>
        <w:rPr>
          <w:lang w:eastAsia="zh-CN"/>
        </w:rPr>
      </w:pPr>
      <w:r>
        <w:rPr>
          <w:lang w:eastAsia="zh-CN"/>
        </w:rPr>
        <w:t>随着新型建筑材料的不断发展，用于制作排水管道的材料也日益增多，特别是近年来</w:t>
      </w:r>
    </w:p>
    <w:p>
      <w:pPr>
        <w:rPr>
          <w:lang w:eastAsia="zh-CN"/>
        </w:rPr>
        <w:sectPr>
          <w:pgSz w:w="11910" w:h="16840"/>
          <w:pgMar w:top="1160" w:right="900" w:bottom="760" w:left="1020" w:header="0" w:footer="569" w:gutter="0"/>
          <w:pgNumType w:fmt="decimal"/>
          <w:cols w:space="720" w:num="1"/>
        </w:sectPr>
      </w:pPr>
    </w:p>
    <w:p>
      <w:pPr>
        <w:pStyle w:val="6"/>
        <w:tabs>
          <w:tab w:val="left" w:pos="2344"/>
        </w:tabs>
        <w:spacing w:before="11" w:line="381" w:lineRule="auto"/>
        <w:ind w:right="232"/>
        <w:rPr>
          <w:lang w:eastAsia="zh-CN"/>
        </w:rPr>
      </w:pPr>
      <w:r>
        <w:rPr>
          <w:lang w:eastAsia="zh-CN"/>
        </w:rPr>
        <w:t>HDPE 缠绕管</w:t>
      </w:r>
      <w:r>
        <w:rPr>
          <w:spacing w:val="-32"/>
          <w:lang w:eastAsia="zh-CN"/>
        </w:rPr>
        <w:t>、</w:t>
      </w:r>
      <w:r>
        <w:rPr>
          <w:lang w:eastAsia="zh-CN"/>
        </w:rPr>
        <w:t>FRPP</w:t>
      </w:r>
      <w:r>
        <w:rPr>
          <w:lang w:eastAsia="zh-CN"/>
        </w:rPr>
        <w:tab/>
      </w:r>
      <w:r>
        <w:rPr>
          <w:lang w:eastAsia="zh-CN"/>
        </w:rPr>
        <w:t>双壁波纹管</w:t>
      </w:r>
      <w:r>
        <w:rPr>
          <w:spacing w:val="-34"/>
          <w:lang w:eastAsia="zh-CN"/>
        </w:rPr>
        <w:t>、</w:t>
      </w:r>
      <w:r>
        <w:rPr>
          <w:lang w:eastAsia="zh-CN"/>
        </w:rPr>
        <w:t>PVC-U 双壁波纹管和夹砂玻璃钢等塑料管道开始大量应用于城镇排水管网。</w:t>
      </w:r>
    </w:p>
    <w:p>
      <w:pPr>
        <w:pStyle w:val="6"/>
        <w:spacing w:before="40" w:line="381" w:lineRule="auto"/>
        <w:ind w:right="18" w:firstLine="480"/>
        <w:rPr>
          <w:lang w:eastAsia="zh-CN"/>
        </w:rPr>
      </w:pPr>
      <w:r>
        <w:rPr>
          <w:lang w:eastAsia="zh-CN"/>
        </w:rPr>
        <w:t>高密度聚乙烯（HDPE）双壁波纹管，以聚乙烯为主要高分子原料，加入适量的增强材料， 改性助剂和辅料；用独特的工艺装置，连续挤出成型，内壁光滑，强度高，是一种外壁设有纵向加强筋与横向加波相结合的新型埋地排水管。</w:t>
      </w:r>
    </w:p>
    <w:p>
      <w:pPr>
        <w:pStyle w:val="6"/>
        <w:tabs>
          <w:tab w:val="left" w:pos="1310"/>
        </w:tabs>
        <w:spacing w:before="43"/>
        <w:ind w:left="592"/>
        <w:rPr>
          <w:lang w:eastAsia="zh-CN"/>
        </w:rPr>
      </w:pPr>
      <w:r>
        <w:rPr>
          <w:lang w:eastAsia="zh-CN"/>
        </w:rPr>
        <w:t>HDPE</w:t>
      </w:r>
      <w:r>
        <w:rPr>
          <w:lang w:eastAsia="zh-CN"/>
        </w:rPr>
        <w:tab/>
      </w:r>
      <w:r>
        <w:rPr>
          <w:lang w:eastAsia="zh-CN"/>
        </w:rPr>
        <w:t>双壁波纹管特点：</w:t>
      </w:r>
    </w:p>
    <w:p>
      <w:pPr>
        <w:pStyle w:val="6"/>
        <w:tabs>
          <w:tab w:val="left" w:pos="1312"/>
          <w:tab w:val="left" w:pos="2332"/>
        </w:tabs>
        <w:spacing w:before="183" w:line="381" w:lineRule="auto"/>
        <w:ind w:right="223" w:firstLine="480"/>
        <w:rPr>
          <w:lang w:eastAsia="zh-CN"/>
        </w:rPr>
      </w:pPr>
      <w:r>
        <w:rPr>
          <w:lang w:eastAsia="zh-CN"/>
        </w:rPr>
        <w:t>HDPE</w:t>
      </w:r>
      <w:r>
        <w:rPr>
          <w:lang w:eastAsia="zh-CN"/>
        </w:rPr>
        <w:tab/>
      </w:r>
      <w:r>
        <w:rPr>
          <w:spacing w:val="-5"/>
          <w:lang w:eastAsia="zh-CN"/>
        </w:rPr>
        <w:t>双</w:t>
      </w:r>
      <w:r>
        <w:rPr>
          <w:spacing w:val="-3"/>
          <w:lang w:eastAsia="zh-CN"/>
        </w:rPr>
        <w:t>壁</w:t>
      </w:r>
      <w:r>
        <w:rPr>
          <w:spacing w:val="-5"/>
          <w:lang w:eastAsia="zh-CN"/>
        </w:rPr>
        <w:t>波纹</w:t>
      </w:r>
      <w:r>
        <w:rPr>
          <w:spacing w:val="-3"/>
          <w:lang w:eastAsia="zh-CN"/>
        </w:rPr>
        <w:t>管</w:t>
      </w:r>
      <w:r>
        <w:rPr>
          <w:spacing w:val="-5"/>
          <w:lang w:eastAsia="zh-CN"/>
        </w:rPr>
        <w:t>具有</w:t>
      </w:r>
      <w:r>
        <w:rPr>
          <w:spacing w:val="-3"/>
          <w:lang w:eastAsia="zh-CN"/>
        </w:rPr>
        <w:t>优</w:t>
      </w:r>
      <w:r>
        <w:rPr>
          <w:spacing w:val="-5"/>
          <w:lang w:eastAsia="zh-CN"/>
        </w:rPr>
        <w:t>异的</w:t>
      </w:r>
      <w:r>
        <w:rPr>
          <w:spacing w:val="-3"/>
          <w:lang w:eastAsia="zh-CN"/>
        </w:rPr>
        <w:t>化</w:t>
      </w:r>
      <w:r>
        <w:rPr>
          <w:spacing w:val="-5"/>
          <w:lang w:eastAsia="zh-CN"/>
        </w:rPr>
        <w:t>学稳</w:t>
      </w:r>
      <w:r>
        <w:rPr>
          <w:spacing w:val="-3"/>
          <w:lang w:eastAsia="zh-CN"/>
        </w:rPr>
        <w:t>定</w:t>
      </w:r>
      <w:r>
        <w:rPr>
          <w:spacing w:val="-5"/>
          <w:lang w:eastAsia="zh-CN"/>
        </w:rPr>
        <w:t>性</w:t>
      </w:r>
      <w:r>
        <w:rPr>
          <w:spacing w:val="-20"/>
          <w:lang w:eastAsia="zh-CN"/>
        </w:rPr>
        <w:t>、</w:t>
      </w:r>
      <w:r>
        <w:rPr>
          <w:spacing w:val="-5"/>
          <w:lang w:eastAsia="zh-CN"/>
        </w:rPr>
        <w:t>耐</w:t>
      </w:r>
      <w:r>
        <w:rPr>
          <w:spacing w:val="-3"/>
          <w:lang w:eastAsia="zh-CN"/>
        </w:rPr>
        <w:t>老</w:t>
      </w:r>
      <w:r>
        <w:rPr>
          <w:spacing w:val="-5"/>
          <w:lang w:eastAsia="zh-CN"/>
        </w:rPr>
        <w:t>化及</w:t>
      </w:r>
      <w:r>
        <w:rPr>
          <w:spacing w:val="-3"/>
          <w:lang w:eastAsia="zh-CN"/>
        </w:rPr>
        <w:t>耐</w:t>
      </w:r>
      <w:r>
        <w:rPr>
          <w:spacing w:val="-5"/>
          <w:lang w:eastAsia="zh-CN"/>
        </w:rPr>
        <w:t>环境</w:t>
      </w:r>
      <w:r>
        <w:rPr>
          <w:spacing w:val="-3"/>
          <w:lang w:eastAsia="zh-CN"/>
        </w:rPr>
        <w:t>应</w:t>
      </w:r>
      <w:r>
        <w:rPr>
          <w:spacing w:val="-5"/>
          <w:lang w:eastAsia="zh-CN"/>
        </w:rPr>
        <w:t>力开</w:t>
      </w:r>
      <w:r>
        <w:rPr>
          <w:spacing w:val="-3"/>
          <w:lang w:eastAsia="zh-CN"/>
        </w:rPr>
        <w:t>裂</w:t>
      </w:r>
      <w:r>
        <w:rPr>
          <w:spacing w:val="-5"/>
          <w:lang w:eastAsia="zh-CN"/>
        </w:rPr>
        <w:t>的性</w:t>
      </w:r>
      <w:r>
        <w:rPr>
          <w:spacing w:val="-8"/>
          <w:lang w:eastAsia="zh-CN"/>
        </w:rPr>
        <w:t>能</w:t>
      </w:r>
      <w:r>
        <w:rPr>
          <w:spacing w:val="-22"/>
          <w:lang w:eastAsia="zh-CN"/>
        </w:rPr>
        <w:t>。</w:t>
      </w:r>
      <w:r>
        <w:rPr>
          <w:spacing w:val="-8"/>
          <w:lang w:eastAsia="zh-CN"/>
        </w:rPr>
        <w:t>由</w:t>
      </w:r>
      <w:r>
        <w:rPr>
          <w:spacing w:val="-10"/>
          <w:lang w:eastAsia="zh-CN"/>
        </w:rPr>
        <w:t>其</w:t>
      </w:r>
      <w:r>
        <w:rPr>
          <w:spacing w:val="-8"/>
          <w:lang w:eastAsia="zh-CN"/>
        </w:rPr>
        <w:t>为原</w:t>
      </w:r>
      <w:r>
        <w:rPr>
          <w:lang w:eastAsia="zh-CN"/>
        </w:rPr>
        <w:t>材</w:t>
      </w:r>
      <w:r>
        <w:rPr>
          <w:spacing w:val="-8"/>
          <w:lang w:eastAsia="zh-CN"/>
        </w:rPr>
        <w:t>料</w:t>
      </w:r>
      <w:r>
        <w:rPr>
          <w:spacing w:val="-10"/>
          <w:lang w:eastAsia="zh-CN"/>
        </w:rPr>
        <w:t>生</w:t>
      </w:r>
      <w:r>
        <w:rPr>
          <w:spacing w:val="-8"/>
          <w:lang w:eastAsia="zh-CN"/>
        </w:rPr>
        <w:t>产出</w:t>
      </w:r>
      <w:r>
        <w:rPr>
          <w:spacing w:val="-10"/>
          <w:lang w:eastAsia="zh-CN"/>
        </w:rPr>
        <w:t>来</w:t>
      </w:r>
      <w:r>
        <w:rPr>
          <w:lang w:eastAsia="zh-CN"/>
        </w:rPr>
        <w:t>的</w:t>
      </w:r>
      <w:r>
        <w:rPr>
          <w:spacing w:val="-15"/>
          <w:lang w:eastAsia="zh-CN"/>
        </w:rPr>
        <w:t xml:space="preserve"> </w:t>
      </w:r>
      <w:r>
        <w:rPr>
          <w:lang w:eastAsia="zh-CN"/>
        </w:rPr>
        <w:t>HDPE</w:t>
      </w:r>
      <w:r>
        <w:rPr>
          <w:lang w:eastAsia="zh-CN"/>
        </w:rPr>
        <w:tab/>
      </w:r>
      <w:r>
        <w:rPr>
          <w:spacing w:val="-5"/>
          <w:lang w:eastAsia="zh-CN"/>
        </w:rPr>
        <w:t>双</w:t>
      </w:r>
      <w:r>
        <w:rPr>
          <w:spacing w:val="-3"/>
          <w:lang w:eastAsia="zh-CN"/>
        </w:rPr>
        <w:t>壁</w:t>
      </w:r>
      <w:r>
        <w:rPr>
          <w:spacing w:val="-5"/>
          <w:lang w:eastAsia="zh-CN"/>
        </w:rPr>
        <w:t>波纹</w:t>
      </w:r>
      <w:r>
        <w:rPr>
          <w:spacing w:val="-3"/>
          <w:lang w:eastAsia="zh-CN"/>
        </w:rPr>
        <w:t>管</w:t>
      </w:r>
      <w:r>
        <w:rPr>
          <w:spacing w:val="-5"/>
          <w:lang w:eastAsia="zh-CN"/>
        </w:rPr>
        <w:t>属于</w:t>
      </w:r>
      <w:r>
        <w:rPr>
          <w:spacing w:val="-3"/>
          <w:lang w:eastAsia="zh-CN"/>
        </w:rPr>
        <w:t>柔</w:t>
      </w:r>
      <w:r>
        <w:rPr>
          <w:spacing w:val="-5"/>
          <w:lang w:eastAsia="zh-CN"/>
        </w:rPr>
        <w:t>性管</w:t>
      </w:r>
      <w:r>
        <w:rPr>
          <w:spacing w:val="-3"/>
          <w:lang w:eastAsia="zh-CN"/>
        </w:rPr>
        <w:t>。</w:t>
      </w:r>
      <w:r>
        <w:rPr>
          <w:spacing w:val="-5"/>
          <w:lang w:eastAsia="zh-CN"/>
        </w:rPr>
        <w:t>其要</w:t>
      </w:r>
      <w:r>
        <w:rPr>
          <w:spacing w:val="-3"/>
          <w:lang w:eastAsia="zh-CN"/>
        </w:rPr>
        <w:t>性</w:t>
      </w:r>
      <w:r>
        <w:rPr>
          <w:spacing w:val="-5"/>
          <w:lang w:eastAsia="zh-CN"/>
        </w:rPr>
        <w:t>能如</w:t>
      </w:r>
      <w:r>
        <w:rPr>
          <w:spacing w:val="-3"/>
          <w:lang w:eastAsia="zh-CN"/>
        </w:rPr>
        <w:t>下</w:t>
      </w:r>
      <w:r>
        <w:rPr>
          <w:lang w:eastAsia="zh-CN"/>
        </w:rPr>
        <w:t>：</w:t>
      </w:r>
    </w:p>
    <w:p>
      <w:pPr>
        <w:pStyle w:val="6"/>
        <w:spacing w:before="41"/>
        <w:rPr>
          <w:lang w:eastAsia="zh-CN"/>
        </w:rPr>
      </w:pPr>
      <w:r>
        <w:rPr>
          <w:lang w:eastAsia="zh-CN"/>
        </w:rPr>
        <w:t>1）抗外压能力强</w:t>
      </w:r>
    </w:p>
    <w:p>
      <w:pPr>
        <w:pStyle w:val="6"/>
        <w:spacing w:before="185" w:line="379" w:lineRule="auto"/>
        <w:ind w:right="258" w:firstLine="480"/>
        <w:rPr>
          <w:lang w:eastAsia="zh-CN"/>
        </w:rPr>
      </w:pPr>
      <w:r>
        <w:rPr>
          <w:lang w:eastAsia="zh-CN"/>
        </w:rPr>
        <w:t>外壁呈环形波纹状结构，大大增强了管材的环刚度，从而增强了管道对土壤负荷的抵抗力，在这个性能方面，HDPE 双壁波纹管与其他管材相比较具有明显的优势。</w:t>
      </w:r>
    </w:p>
    <w:p>
      <w:pPr>
        <w:pStyle w:val="6"/>
        <w:spacing w:before="46"/>
        <w:ind w:left="592"/>
        <w:rPr>
          <w:lang w:eastAsia="zh-CN"/>
        </w:rPr>
      </w:pPr>
      <w:r>
        <w:rPr>
          <w:lang w:eastAsia="zh-CN"/>
        </w:rPr>
        <w:t>2）工程造价低</w:t>
      </w:r>
    </w:p>
    <w:p>
      <w:pPr>
        <w:pStyle w:val="6"/>
        <w:spacing w:before="182" w:line="381" w:lineRule="auto"/>
        <w:ind w:right="98" w:firstLine="480"/>
        <w:rPr>
          <w:lang w:eastAsia="zh-CN"/>
        </w:rPr>
      </w:pPr>
      <w:r>
        <w:rPr>
          <w:lang w:eastAsia="zh-CN"/>
        </w:rPr>
        <w:t>在等负荷的条件下，HDPE 双壁波纹管只需要较薄的管壁就可以满足要求。因此，与同材质规格的实壁管相比，能节约一半左右的原材料，所以 HDPE 双壁波纹管造价也较低。这是该管材的又一个很突出的特点。</w:t>
      </w:r>
    </w:p>
    <w:p>
      <w:pPr>
        <w:pStyle w:val="6"/>
        <w:spacing w:before="43"/>
        <w:rPr>
          <w:lang w:eastAsia="zh-CN"/>
        </w:rPr>
      </w:pPr>
      <w:r>
        <w:rPr>
          <w:lang w:eastAsia="zh-CN"/>
        </w:rPr>
        <w:t>3）施工方便</w:t>
      </w:r>
    </w:p>
    <w:p>
      <w:pPr>
        <w:pStyle w:val="6"/>
        <w:spacing w:before="183" w:line="381" w:lineRule="auto"/>
        <w:ind w:right="258" w:firstLine="480"/>
        <w:rPr>
          <w:lang w:eastAsia="zh-CN"/>
        </w:rPr>
      </w:pPr>
      <w:r>
        <w:rPr>
          <w:lang w:eastAsia="zh-CN"/>
        </w:rPr>
        <w:t>由于 HDPE 双壁波纹管重量轻，搬运和连接都很方便，所以施工快捷、维护工作简单。在工期紧和施工条件差的情况况下，其优势更加明显。</w:t>
      </w:r>
    </w:p>
    <w:p>
      <w:pPr>
        <w:pStyle w:val="6"/>
        <w:spacing w:before="41"/>
        <w:rPr>
          <w:lang w:eastAsia="zh-CN"/>
        </w:rPr>
      </w:pPr>
      <w:r>
        <w:rPr>
          <w:lang w:eastAsia="zh-CN"/>
        </w:rPr>
        <w:t>4）摩阻系数小，流量大</w:t>
      </w:r>
    </w:p>
    <w:p>
      <w:pPr>
        <w:pStyle w:val="6"/>
        <w:spacing w:before="185" w:line="379" w:lineRule="auto"/>
        <w:ind w:right="18" w:firstLine="480"/>
        <w:rPr>
          <w:lang w:eastAsia="zh-CN"/>
        </w:rPr>
      </w:pPr>
      <w:r>
        <w:rPr>
          <w:lang w:eastAsia="zh-CN"/>
        </w:rPr>
        <w:t>采用 HDPE 为材料的 HDPE 双壁波纹管比相口径的其他管材可通过更大的流量。换言之， 相同的流量要求下，可采用口径相对较小的 HDPE 双壁波纹管。</w:t>
      </w:r>
    </w:p>
    <w:p>
      <w:pPr>
        <w:pStyle w:val="6"/>
        <w:spacing w:before="46"/>
        <w:ind w:left="592"/>
        <w:rPr>
          <w:lang w:eastAsia="zh-CN"/>
        </w:rPr>
      </w:pPr>
      <w:r>
        <w:rPr>
          <w:lang w:eastAsia="zh-CN"/>
        </w:rPr>
        <w:t>5）良好的耐低温，抗冲击性能</w:t>
      </w:r>
    </w:p>
    <w:p>
      <w:pPr>
        <w:pStyle w:val="6"/>
        <w:spacing w:before="182" w:line="381" w:lineRule="auto"/>
        <w:ind w:right="258" w:firstLine="441"/>
        <w:rPr>
          <w:lang w:eastAsia="zh-CN"/>
        </w:rPr>
      </w:pPr>
      <w:r>
        <w:rPr>
          <w:spacing w:val="-7"/>
          <w:lang w:eastAsia="zh-CN"/>
        </w:rPr>
        <w:t>HDPE</w:t>
      </w:r>
      <w:r>
        <w:rPr>
          <w:spacing w:val="-24"/>
          <w:lang w:eastAsia="zh-CN"/>
        </w:rPr>
        <w:t xml:space="preserve"> 双壁波纹管的脆化温度是-</w:t>
      </w:r>
      <w:r>
        <w:rPr>
          <w:spacing w:val="-13"/>
          <w:lang w:eastAsia="zh-CN"/>
        </w:rPr>
        <w:t>70</w:t>
      </w:r>
      <w:r>
        <w:rPr>
          <w:spacing w:val="-21"/>
          <w:lang w:eastAsia="zh-CN"/>
        </w:rPr>
        <w:t>℃。一般低温条件下(</w:t>
      </w:r>
      <w:r>
        <w:rPr>
          <w:spacing w:val="-13"/>
          <w:lang w:eastAsia="zh-CN"/>
        </w:rPr>
        <w:t>-30</w:t>
      </w:r>
      <w:r>
        <w:rPr>
          <w:spacing w:val="-21"/>
          <w:lang w:eastAsia="zh-CN"/>
        </w:rPr>
        <w:t>℃以上)施工时不必采取特殊保护措施，冬季施工方便，而且，</w:t>
      </w:r>
      <w:r>
        <w:rPr>
          <w:spacing w:val="-10"/>
          <w:lang w:eastAsia="zh-CN"/>
        </w:rPr>
        <w:t>HDPE</w:t>
      </w:r>
      <w:r>
        <w:rPr>
          <w:spacing w:val="-23"/>
          <w:lang w:eastAsia="zh-CN"/>
        </w:rPr>
        <w:t xml:space="preserve"> 双壁波纹管有良好的抗冲击性。</w:t>
      </w:r>
    </w:p>
    <w:p>
      <w:pPr>
        <w:pStyle w:val="6"/>
        <w:spacing w:before="40"/>
        <w:ind w:left="592"/>
        <w:rPr>
          <w:lang w:eastAsia="zh-CN"/>
        </w:rPr>
      </w:pPr>
      <w:r>
        <w:rPr>
          <w:lang w:eastAsia="zh-CN"/>
        </w:rPr>
        <w:t>6）化学稳定性佳</w:t>
      </w:r>
    </w:p>
    <w:p>
      <w:pPr>
        <w:pStyle w:val="6"/>
        <w:spacing w:before="184" w:line="381" w:lineRule="auto"/>
        <w:ind w:right="211" w:firstLine="480"/>
        <w:jc w:val="both"/>
        <w:rPr>
          <w:lang w:eastAsia="zh-CN"/>
        </w:rPr>
      </w:pPr>
      <w:r>
        <w:rPr>
          <w:spacing w:val="7"/>
          <w:lang w:eastAsia="zh-CN"/>
        </w:rPr>
        <w:t>由于</w:t>
      </w:r>
      <w:r>
        <w:rPr>
          <w:spacing w:val="-7"/>
          <w:lang w:eastAsia="zh-CN"/>
        </w:rPr>
        <w:t>HDPE</w:t>
      </w:r>
      <w:r>
        <w:rPr>
          <w:spacing w:val="-29"/>
          <w:lang w:eastAsia="zh-CN"/>
        </w:rPr>
        <w:t xml:space="preserve"> 分子没有极性，所以化学稳定性极好。除少数的强氧化剂外，大多数化学介质对其不</w:t>
      </w:r>
      <w:r>
        <w:rPr>
          <w:spacing w:val="-26"/>
          <w:lang w:eastAsia="zh-CN"/>
        </w:rPr>
        <w:t>起破坏作用。一般使用环境的土壤、电力、酸碱因素都不会使该管道破坏，不滋生细菌，不结垢，其</w:t>
      </w:r>
      <w:r>
        <w:rPr>
          <w:spacing w:val="-21"/>
          <w:lang w:eastAsia="zh-CN"/>
        </w:rPr>
        <w:t>流通面积不会随运行时间增加而减少。</w:t>
      </w:r>
    </w:p>
    <w:p>
      <w:pPr>
        <w:spacing w:line="381" w:lineRule="auto"/>
        <w:jc w:val="both"/>
        <w:rPr>
          <w:lang w:eastAsia="zh-CN"/>
        </w:rPr>
        <w:sectPr>
          <w:pgSz w:w="11910" w:h="16840"/>
          <w:pgMar w:top="1160" w:right="900" w:bottom="760" w:left="1020" w:header="0" w:footer="569" w:gutter="0"/>
          <w:pgNumType w:fmt="decimal"/>
          <w:cols w:space="720" w:num="1"/>
        </w:sectPr>
      </w:pPr>
    </w:p>
    <w:p>
      <w:pPr>
        <w:pStyle w:val="6"/>
        <w:spacing w:before="11"/>
        <w:ind w:left="592"/>
        <w:rPr>
          <w:lang w:eastAsia="zh-CN"/>
        </w:rPr>
      </w:pPr>
      <w:r>
        <w:rPr>
          <w:lang w:eastAsia="zh-CN"/>
        </w:rPr>
        <w:t>7）使用寿命长</w:t>
      </w:r>
    </w:p>
    <w:p>
      <w:pPr>
        <w:pStyle w:val="6"/>
        <w:spacing w:before="184"/>
        <w:ind w:left="592"/>
        <w:rPr>
          <w:lang w:eastAsia="zh-CN"/>
        </w:rPr>
      </w:pPr>
      <w:r>
        <w:rPr>
          <w:lang w:eastAsia="zh-CN"/>
        </w:rPr>
        <w:t>在不受阳光紫外线条件下，HDPE 的双壁波纹管的使用年限可达 50 年以上。</w:t>
      </w:r>
    </w:p>
    <w:p>
      <w:pPr>
        <w:pStyle w:val="6"/>
        <w:spacing w:before="182"/>
        <w:ind w:left="592"/>
        <w:rPr>
          <w:lang w:eastAsia="zh-CN"/>
        </w:rPr>
      </w:pPr>
      <w:r>
        <w:rPr>
          <w:lang w:eastAsia="zh-CN"/>
        </w:rPr>
        <w:t>8）优异的耐磨性能</w:t>
      </w:r>
    </w:p>
    <w:p>
      <w:pPr>
        <w:pStyle w:val="6"/>
        <w:spacing w:before="185"/>
        <w:ind w:left="592"/>
        <w:rPr>
          <w:lang w:eastAsia="zh-CN"/>
        </w:rPr>
      </w:pPr>
      <w:r>
        <w:rPr>
          <w:lang w:eastAsia="zh-CN"/>
        </w:rPr>
        <w:t>德国曾用试验证明，HDPE 的耐磨性甚至比钢管还要高几倍。</w:t>
      </w:r>
    </w:p>
    <w:p>
      <w:pPr>
        <w:pStyle w:val="6"/>
        <w:spacing w:before="182"/>
        <w:ind w:left="592"/>
        <w:rPr>
          <w:lang w:eastAsia="zh-CN"/>
        </w:rPr>
      </w:pPr>
      <w:r>
        <w:rPr>
          <w:lang w:eastAsia="zh-CN"/>
        </w:rPr>
        <w:t>9）适当的挠曲度</w:t>
      </w:r>
    </w:p>
    <w:p>
      <w:pPr>
        <w:pStyle w:val="6"/>
        <w:spacing w:before="184" w:line="381" w:lineRule="auto"/>
        <w:ind w:right="113" w:firstLine="441"/>
        <w:jc w:val="both"/>
        <w:rPr>
          <w:lang w:eastAsia="zh-CN"/>
        </w:rPr>
      </w:pPr>
      <w:r>
        <w:rPr>
          <w:spacing w:val="-28"/>
          <w:lang w:eastAsia="zh-CN"/>
        </w:rPr>
        <w:t>通过比选，结合现场踏勘，从收集类型、收集范围、工程造价、施工难易等方面来比较，现有沟</w:t>
      </w:r>
      <w:r>
        <w:rPr>
          <w:spacing w:val="-22"/>
          <w:lang w:eastAsia="zh-CN"/>
        </w:rPr>
        <w:t>渠主要收集雨水，而为确保村庄整体的村容村貌，该项目区应采用以管网为主的排水形式，村内排水系统推荐采用以管网为主的排水系统。</w:t>
      </w:r>
    </w:p>
    <w:p>
      <w:pPr>
        <w:spacing w:before="40" w:line="381" w:lineRule="auto"/>
        <w:ind w:left="112" w:right="231" w:firstLine="477"/>
        <w:jc w:val="both"/>
        <w:rPr>
          <w:b/>
          <w:sz w:val="24"/>
          <w:lang w:eastAsia="zh-CN"/>
        </w:rPr>
      </w:pPr>
      <w:r>
        <w:rPr>
          <w:spacing w:val="-3"/>
          <w:sz w:val="24"/>
          <w:lang w:eastAsia="zh-CN"/>
        </w:rPr>
        <w:t>农户生活污水排放与收集管网统一采取入户管方式进行收集，再进入污水处理站进行处理，雨水则沿沟渠自然排放，雨水污染轻，可直接排入村落内河、池塘等用于灌溉。</w:t>
      </w:r>
      <w:r>
        <w:rPr>
          <w:b/>
          <w:spacing w:val="-2"/>
          <w:sz w:val="24"/>
          <w:lang w:eastAsia="zh-CN"/>
        </w:rPr>
        <w:t>本设计</w:t>
      </w:r>
      <w:r>
        <w:rPr>
          <w:b/>
          <w:spacing w:val="24"/>
          <w:w w:val="95"/>
          <w:sz w:val="24"/>
          <w:lang w:eastAsia="zh-CN"/>
        </w:rPr>
        <w:t>污水收集管道管材采用高密度聚乙烯双壁波纹管</w:t>
      </w:r>
      <w:r>
        <w:rPr>
          <w:b/>
          <w:spacing w:val="7"/>
          <w:w w:val="95"/>
          <w:sz w:val="24"/>
          <w:lang w:eastAsia="zh-CN"/>
        </w:rPr>
        <w:t>（</w:t>
      </w:r>
      <w:r>
        <w:rPr>
          <w:rFonts w:ascii="Times New Roman" w:eastAsia="Times New Roman"/>
          <w:b/>
          <w:spacing w:val="7"/>
          <w:w w:val="95"/>
          <w:sz w:val="24"/>
          <w:lang w:eastAsia="zh-CN"/>
        </w:rPr>
        <w:t>HDPE</w:t>
      </w:r>
      <w:r>
        <w:rPr>
          <w:b/>
          <w:spacing w:val="7"/>
          <w:w w:val="95"/>
          <w:sz w:val="24"/>
          <w:lang w:eastAsia="zh-CN"/>
        </w:rPr>
        <w:t>）</w:t>
      </w:r>
      <w:r>
        <w:rPr>
          <w:b/>
          <w:w w:val="95"/>
          <w:sz w:val="24"/>
          <w:lang w:eastAsia="zh-CN"/>
        </w:rPr>
        <w:t>。</w:t>
      </w:r>
    </w:p>
    <w:p>
      <w:pPr>
        <w:pStyle w:val="4"/>
        <w:numPr>
          <w:ilvl w:val="0"/>
          <w:numId w:val="0"/>
        </w:numPr>
        <w:tabs>
          <w:tab w:val="left" w:pos="574"/>
        </w:tabs>
        <w:spacing w:before="58"/>
        <w:ind w:leftChars="0"/>
      </w:pPr>
      <w:bookmarkStart w:id="47" w:name="4.3污水收集工程设计"/>
      <w:bookmarkEnd w:id="47"/>
      <w:bookmarkStart w:id="48" w:name="_Toc18500"/>
      <w:r>
        <w:rPr>
          <w:rFonts w:hint="eastAsia"/>
          <w:spacing w:val="-1"/>
          <w:w w:val="95"/>
          <w:lang w:val="en-US" w:eastAsia="zh-CN"/>
        </w:rPr>
        <w:t xml:space="preserve">5.3 </w:t>
      </w:r>
      <w:r>
        <w:rPr>
          <w:spacing w:val="-1"/>
          <w:w w:val="95"/>
        </w:rPr>
        <w:t>污水收集工程设计</w:t>
      </w:r>
      <w:bookmarkEnd w:id="48"/>
    </w:p>
    <w:p>
      <w:pPr>
        <w:pStyle w:val="6"/>
        <w:spacing w:before="228"/>
        <w:ind w:left="592"/>
      </w:pPr>
      <w:r>
        <w:t>（1）工程目标</w:t>
      </w:r>
    </w:p>
    <w:p>
      <w:pPr>
        <w:pStyle w:val="6"/>
        <w:spacing w:before="184" w:line="381" w:lineRule="auto"/>
        <w:ind w:right="198" w:firstLine="480"/>
        <w:rPr>
          <w:lang w:eastAsia="zh-CN"/>
        </w:rPr>
      </w:pPr>
      <w:r>
        <w:rPr>
          <w:lang w:eastAsia="zh-CN"/>
        </w:rPr>
        <w:t>根据《农村生活污水处理工程技术标准》（GB/T 51347）相关规定：生活污水产生量按 0.4-0.8 的排放系数计。</w:t>
      </w:r>
    </w:p>
    <w:p>
      <w:pPr>
        <w:pStyle w:val="6"/>
        <w:spacing w:before="42"/>
        <w:ind w:left="592"/>
        <w:rPr>
          <w:lang w:eastAsia="zh-CN"/>
        </w:rPr>
      </w:pPr>
      <w:r>
        <w:rPr>
          <w:lang w:eastAsia="zh-CN"/>
        </w:rPr>
        <w:t>（2）收集范围</w:t>
      </w:r>
    </w:p>
    <w:p>
      <w:pPr>
        <w:pStyle w:val="6"/>
        <w:spacing w:before="186"/>
        <w:ind w:left="592"/>
        <w:rPr>
          <w:lang w:eastAsia="zh-CN"/>
        </w:rPr>
      </w:pPr>
      <w:r>
        <w:rPr>
          <w:lang w:eastAsia="zh-CN"/>
        </w:rPr>
        <w:t>收集范围以村为单位，各个村分别收集。</w:t>
      </w:r>
    </w:p>
    <w:p>
      <w:pPr>
        <w:pStyle w:val="6"/>
        <w:spacing w:before="184"/>
        <w:ind w:left="592"/>
        <w:rPr>
          <w:lang w:eastAsia="zh-CN"/>
        </w:rPr>
      </w:pPr>
      <w:r>
        <w:rPr>
          <w:lang w:eastAsia="zh-CN"/>
        </w:rPr>
        <w:t>（3）水量计算</w:t>
      </w:r>
    </w:p>
    <w:p>
      <w:pPr>
        <w:pStyle w:val="6"/>
        <w:spacing w:before="184" w:line="381" w:lineRule="auto"/>
        <w:ind w:right="396" w:firstLine="480"/>
        <w:jc w:val="both"/>
        <w:rPr>
          <w:spacing w:val="-8"/>
        </w:rPr>
      </w:pPr>
      <w:r>
        <w:rPr>
          <w:lang w:eastAsia="zh-CN"/>
        </w:rPr>
        <w:t>村庄污水排水体制为雨污分流，故污水处理量主要来源是生活污水，村庄污水处理系</w:t>
      </w:r>
      <w:r>
        <w:rPr>
          <w:spacing w:val="-3"/>
          <w:lang w:eastAsia="zh-CN"/>
        </w:rPr>
        <w:t xml:space="preserve">统的处理水量以现状人均污水产生量取值为基数进行计算，排水量按 </w:t>
      </w:r>
      <w:r>
        <w:rPr>
          <w:lang w:eastAsia="zh-CN"/>
        </w:rPr>
        <w:t>60L/人</w:t>
      </w:r>
      <w:r>
        <w:rPr>
          <w:spacing w:val="-8"/>
          <w:lang w:eastAsia="zh-CN"/>
        </w:rPr>
        <w:t>.d</w:t>
      </w:r>
      <w:r>
        <w:rPr>
          <w:spacing w:val="-3"/>
          <w:lang w:eastAsia="zh-CN"/>
        </w:rPr>
        <w:t>，排放系数</w:t>
      </w:r>
      <w:r>
        <w:rPr>
          <w:spacing w:val="-22"/>
          <w:lang w:eastAsia="zh-CN"/>
        </w:rPr>
        <w:t xml:space="preserve">取值 </w:t>
      </w:r>
      <w:r>
        <w:rPr>
          <w:lang w:eastAsia="zh-CN"/>
        </w:rPr>
        <w:t>0.7</w:t>
      </w:r>
      <w:r>
        <w:rPr>
          <w:spacing w:val="-8"/>
          <w:lang w:eastAsia="zh-CN"/>
        </w:rPr>
        <w:t xml:space="preserve"> 计。</w:t>
      </w:r>
      <w:r>
        <w:rPr>
          <w:spacing w:val="-8"/>
        </w:rPr>
        <w:t>各村污水量见下表：</w:t>
      </w:r>
    </w:p>
    <w:p>
      <w:pPr>
        <w:bidi w:val="0"/>
        <w:jc w:val="center"/>
        <w:rPr>
          <w:rFonts w:hint="default"/>
          <w:lang w:val="en-US" w:eastAsia="zh-CN"/>
        </w:rPr>
      </w:pPr>
      <w:r>
        <w:rPr>
          <w:lang w:eastAsia="zh-CN"/>
        </w:rPr>
        <w:t xml:space="preserve">表 </w:t>
      </w:r>
      <w:r>
        <w:rPr>
          <w:rFonts w:hint="eastAsia"/>
          <w:lang w:val="en-US" w:eastAsia="zh-CN"/>
        </w:rPr>
        <w:t>5</w:t>
      </w:r>
      <w:r>
        <w:rPr>
          <w:lang w:eastAsia="zh-CN"/>
        </w:rPr>
        <w:t>-</w:t>
      </w:r>
      <w:r>
        <w:rPr>
          <w:rFonts w:hint="eastAsia"/>
          <w:lang w:val="en-US" w:eastAsia="zh-CN"/>
        </w:rPr>
        <w:t>3  高新区2022-2025年度农村生活污水拟治理村庄污水量汇总表</w:t>
      </w:r>
    </w:p>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119"/>
        <w:gridCol w:w="1398"/>
        <w:gridCol w:w="1166"/>
        <w:gridCol w:w="1417"/>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119"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乡镇（街道）</w:t>
            </w:r>
          </w:p>
        </w:tc>
        <w:tc>
          <w:tcPr>
            <w:tcW w:w="1398"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行政村名称</w:t>
            </w:r>
          </w:p>
        </w:tc>
        <w:tc>
          <w:tcPr>
            <w:tcW w:w="1166"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常住户数（户）</w:t>
            </w:r>
          </w:p>
        </w:tc>
        <w:tc>
          <w:tcPr>
            <w:tcW w:w="1417"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常住人口数（人）</w:t>
            </w:r>
          </w:p>
        </w:tc>
        <w:tc>
          <w:tcPr>
            <w:tcW w:w="1737"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污水量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default" w:ascii="Arial" w:hAnsi="Arial" w:eastAsia="宋体" w:cs="Arial"/>
                <w:i w:val="0"/>
                <w:iCs w:val="0"/>
                <w:color w:val="000000"/>
                <w:kern w:val="0"/>
                <w:sz w:val="22"/>
                <w:szCs w:val="22"/>
                <w:highlight w:val="none"/>
                <w:u w:val="none"/>
                <w:lang w:val="en-US" w:eastAsia="zh-CN" w:bidi="ar"/>
              </w:rPr>
            </w:pPr>
          </w:p>
        </w:tc>
        <w:tc>
          <w:tcPr>
            <w:tcW w:w="2119" w:type="dxa"/>
            <w:vMerge w:val="continue"/>
            <w:vAlign w:val="center"/>
          </w:tcPr>
          <w:p>
            <w:pPr>
              <w:jc w:val="center"/>
              <w:rPr>
                <w:rFonts w:ascii="Times New Roman"/>
                <w:sz w:val="24"/>
                <w:highlight w:val="none"/>
                <w:vertAlign w:val="baseline"/>
              </w:rPr>
            </w:pPr>
          </w:p>
        </w:tc>
        <w:tc>
          <w:tcPr>
            <w:tcW w:w="1398" w:type="dxa"/>
            <w:vMerge w:val="continue"/>
            <w:vAlign w:val="center"/>
          </w:tcPr>
          <w:p>
            <w:pPr>
              <w:jc w:val="center"/>
              <w:rPr>
                <w:rFonts w:ascii="Times New Roman"/>
                <w:sz w:val="24"/>
                <w:highlight w:val="none"/>
                <w:vertAlign w:val="baseline"/>
              </w:rPr>
            </w:pPr>
          </w:p>
        </w:tc>
        <w:tc>
          <w:tcPr>
            <w:tcW w:w="1166" w:type="dxa"/>
            <w:vMerge w:val="continue"/>
            <w:vAlign w:val="center"/>
          </w:tcPr>
          <w:p>
            <w:pPr>
              <w:jc w:val="center"/>
              <w:rPr>
                <w:rFonts w:ascii="Times New Roman"/>
                <w:sz w:val="24"/>
                <w:highlight w:val="none"/>
                <w:vertAlign w:val="baseline"/>
              </w:rPr>
            </w:pPr>
          </w:p>
        </w:tc>
        <w:tc>
          <w:tcPr>
            <w:tcW w:w="1417" w:type="dxa"/>
            <w:vMerge w:val="continue"/>
            <w:vAlign w:val="center"/>
          </w:tcPr>
          <w:p>
            <w:pPr>
              <w:jc w:val="center"/>
              <w:rPr>
                <w:rFonts w:ascii="Times New Roman"/>
                <w:sz w:val="24"/>
                <w:highlight w:val="none"/>
                <w:vertAlign w:val="baseline"/>
              </w:rPr>
            </w:pP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ascii="Arial" w:hAnsi="Arial" w:eastAsia="宋体" w:cs="Arial"/>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³</w:t>
            </w:r>
            <w:r>
              <w:rPr>
                <w:rFonts w:ascii="Arial" w:hAnsi="Arial" w:eastAsia="宋体" w:cs="Arial"/>
                <w:i w:val="0"/>
                <w:iCs w:val="0"/>
                <w:color w:val="000000"/>
                <w:kern w:val="0"/>
                <w:sz w:val="22"/>
                <w:szCs w:val="22"/>
                <w:u w:val="none"/>
                <w:lang w:val="en-US" w:eastAsia="zh-CN" w:bidi="ar"/>
              </w:rPr>
              <w:t>/d</w:t>
            </w: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王埠村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30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85</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辛曹村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120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杨楼村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83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300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阎高村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583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2381</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马店村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22</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45</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郭家村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203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650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解庄村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525</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1580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卫固村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2400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7558</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317.436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9</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小寨村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298</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916</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38.472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西尹村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1146</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北河南村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624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2063</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东尹村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261</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1023</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军屯村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514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1948</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迎仙村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171</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641</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26.922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边辛村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557</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1480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张家村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350</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700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u w:val="single"/>
                <w:vertAlign w:val="baseline"/>
              </w:rPr>
            </w:pPr>
            <w:r>
              <w:rPr>
                <w:rFonts w:hint="eastAsia" w:ascii="宋体" w:hAnsi="宋体" w:eastAsia="宋体" w:cs="宋体"/>
                <w:i w:val="0"/>
                <w:iCs w:val="0"/>
                <w:color w:val="000000"/>
                <w:kern w:val="0"/>
                <w:sz w:val="22"/>
                <w:szCs w:val="22"/>
                <w:u w:val="none"/>
                <w:lang w:val="en-US" w:eastAsia="zh-CN" w:bidi="ar"/>
              </w:rPr>
              <w:t>大寨村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982</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2019</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18</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single"/>
                <w:lang w:val="en-US" w:eastAsia="zh-CN" w:bidi="ar"/>
              </w:rPr>
              <w:t>小曹村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125</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19</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中齐村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410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20</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天务村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632</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郭桥村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237</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赵家村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580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红花村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298</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1147</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东沙村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519</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1500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侯庄村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1086</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3258</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西沙村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770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东付村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28</w:t>
            </w:r>
          </w:p>
        </w:tc>
        <w:tc>
          <w:tcPr>
            <w:tcW w:w="2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玉皇阁村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11373</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35054</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1472.268</w:t>
            </w:r>
          </w:p>
        </w:tc>
      </w:tr>
    </w:tbl>
    <w:p>
      <w:pPr>
        <w:pStyle w:val="6"/>
        <w:ind w:left="0"/>
        <w:rPr>
          <w:rFonts w:hint="eastAsia" w:eastAsia="宋体"/>
          <w:sz w:val="20"/>
          <w:lang w:eastAsia="zh-CN"/>
        </w:rPr>
      </w:pPr>
    </w:p>
    <w:p>
      <w:pPr>
        <w:pStyle w:val="6"/>
        <w:spacing w:before="162"/>
        <w:ind w:left="0" w:leftChars="0" w:firstLine="0" w:firstLineChars="0"/>
      </w:pPr>
      <w:r>
        <w:t>（4）管道设计参数</w:t>
      </w:r>
    </w:p>
    <w:p>
      <w:pPr>
        <w:pStyle w:val="6"/>
        <w:spacing w:before="184"/>
        <w:rPr>
          <w:lang w:eastAsia="zh-CN"/>
        </w:rPr>
      </w:pPr>
      <w:r>
        <w:rPr>
          <w:lang w:eastAsia="zh-CN"/>
        </w:rPr>
        <w:t>①设计断面：采用圆形断面；</w:t>
      </w:r>
    </w:p>
    <w:p>
      <w:pPr>
        <w:pStyle w:val="6"/>
        <w:spacing w:before="187"/>
        <w:rPr>
          <w:lang w:eastAsia="zh-CN"/>
        </w:rPr>
      </w:pPr>
      <w:r>
        <w:rPr>
          <w:lang w:eastAsia="zh-CN"/>
        </w:rPr>
        <w:t>②设计流速：最小设计流速 0.6m/s，最大设计流速 5.0m/s；</w:t>
      </w:r>
    </w:p>
    <w:p>
      <w:pPr>
        <w:pStyle w:val="6"/>
        <w:spacing w:before="185"/>
        <w:rPr>
          <w:lang w:eastAsia="zh-CN"/>
        </w:rPr>
      </w:pPr>
      <w:r>
        <w:rPr>
          <w:lang w:eastAsia="zh-CN"/>
        </w:rPr>
        <w:t>③设计坡度：最小设计坡度 0.003；</w:t>
      </w:r>
    </w:p>
    <w:p>
      <w:pPr>
        <w:pStyle w:val="6"/>
        <w:spacing w:before="185"/>
        <w:rPr>
          <w:lang w:eastAsia="zh-CN"/>
        </w:rPr>
      </w:pPr>
      <w:r>
        <w:rPr>
          <w:lang w:eastAsia="zh-CN"/>
        </w:rPr>
        <w:t>④转角和转弯：管道转弯和交接处，水流转角≥90°</w:t>
      </w:r>
    </w:p>
    <w:p>
      <w:pPr>
        <w:pStyle w:val="6"/>
        <w:spacing w:before="187"/>
        <w:rPr>
          <w:lang w:eastAsia="zh-CN"/>
        </w:rPr>
      </w:pPr>
      <w:r>
        <w:rPr>
          <w:lang w:eastAsia="zh-CN"/>
        </w:rPr>
        <w:t>（5）水力计算</w:t>
      </w:r>
    </w:p>
    <w:p>
      <w:pPr>
        <w:pStyle w:val="6"/>
        <w:spacing w:before="182"/>
        <w:rPr>
          <w:lang w:eastAsia="zh-CN"/>
        </w:rPr>
      </w:pPr>
      <w:r>
        <w:rPr>
          <w:lang w:eastAsia="zh-CN"/>
        </w:rPr>
        <w:t>生活废水采用污水管道排放，其水力计算公式为：</w:t>
      </w:r>
    </w:p>
    <w:p>
      <w:pPr>
        <w:pStyle w:val="6"/>
        <w:ind w:left="0"/>
        <w:rPr>
          <w:sz w:val="12"/>
          <w:lang w:eastAsia="zh-CN"/>
        </w:rPr>
      </w:pPr>
    </w:p>
    <w:p>
      <w:pPr>
        <w:rPr>
          <w:sz w:val="12"/>
          <w:lang w:eastAsia="zh-CN"/>
        </w:rPr>
        <w:sectPr>
          <w:footerReference r:id="rId7" w:type="default"/>
          <w:pgSz w:w="11910" w:h="16840"/>
          <w:pgMar w:top="1120" w:right="1680" w:bottom="700" w:left="1500" w:header="0" w:footer="509" w:gutter="0"/>
          <w:pgNumType w:fmt="decimal"/>
          <w:cols w:space="720" w:num="1"/>
        </w:sectPr>
      </w:pPr>
    </w:p>
    <w:p>
      <w:pPr>
        <w:tabs>
          <w:tab w:val="left" w:pos="462"/>
          <w:tab w:val="left" w:pos="1038"/>
        </w:tabs>
        <w:spacing w:before="138" w:line="588" w:lineRule="exact"/>
        <w:ind w:right="3"/>
        <w:jc w:val="right"/>
        <w:rPr>
          <w:rFonts w:ascii="Times New Roman" w:hAnsi="Times New Roman"/>
          <w:sz w:val="37"/>
        </w:rPr>
      </w:pPr>
      <w:r>
        <w:rPr>
          <w:rFonts w:ascii="Times New Roman" w:hAnsi="Times New Roman"/>
          <w:i/>
          <w:sz w:val="37"/>
        </w:rPr>
        <w:t>v</w:t>
      </w:r>
      <w:r>
        <w:rPr>
          <w:rFonts w:ascii="Times New Roman" w:hAnsi="Times New Roman"/>
          <w:i/>
          <w:sz w:val="37"/>
        </w:rPr>
        <w:tab/>
      </w:r>
      <w:r>
        <w:rPr>
          <w:rFonts w:ascii="Symbol" w:hAnsi="Symbol"/>
          <w:sz w:val="37"/>
        </w:rPr>
        <w:t></w:t>
      </w:r>
      <w:r>
        <w:rPr>
          <w:rFonts w:ascii="Times New Roman" w:hAnsi="Times New Roman"/>
          <w:sz w:val="37"/>
        </w:rPr>
        <w:tab/>
      </w:r>
      <w:r>
        <w:rPr>
          <w:rFonts w:ascii="Times New Roman" w:hAnsi="Times New Roman"/>
          <w:spacing w:val="-1"/>
          <w:position w:val="23"/>
          <w:sz w:val="37"/>
        </w:rPr>
        <w:t>1</w:t>
      </w:r>
    </w:p>
    <w:p>
      <w:pPr>
        <w:spacing w:line="357" w:lineRule="exact"/>
        <w:jc w:val="right"/>
        <w:rPr>
          <w:rFonts w:ascii="Times New Roman"/>
          <w:i/>
          <w:sz w:val="37"/>
        </w:rPr>
      </w:pPr>
      <w:r>
        <w:rPr>
          <w:rFonts w:ascii="Times New Roman"/>
          <w:i/>
          <w:w w:val="99"/>
          <w:sz w:val="37"/>
        </w:rPr>
        <w:t>n</w:t>
      </w:r>
    </w:p>
    <w:p>
      <w:pPr>
        <w:tabs>
          <w:tab w:val="left" w:pos="1409"/>
        </w:tabs>
        <w:spacing w:before="99"/>
        <w:ind w:left="772"/>
        <w:rPr>
          <w:rFonts w:ascii="Times New Roman"/>
          <w:sz w:val="21"/>
        </w:rPr>
      </w:pPr>
      <w:r>
        <w:br w:type="column"/>
      </w:r>
      <w:r>
        <w:rPr>
          <w:rFonts w:ascii="Times New Roman"/>
          <w:sz w:val="21"/>
          <w:u w:val="single"/>
        </w:rPr>
        <w:t>2</w:t>
      </w:r>
      <w:r>
        <w:rPr>
          <w:rFonts w:ascii="Times New Roman"/>
          <w:sz w:val="21"/>
        </w:rPr>
        <w:tab/>
      </w:r>
      <w:r>
        <w:rPr>
          <w:rFonts w:ascii="Times New Roman"/>
          <w:sz w:val="21"/>
          <w:u w:val="single"/>
        </w:rPr>
        <w:t>1</w:t>
      </w:r>
    </w:p>
    <w:p>
      <w:pPr>
        <w:tabs>
          <w:tab w:val="left" w:pos="772"/>
          <w:tab w:val="left" w:pos="1416"/>
        </w:tabs>
        <w:spacing w:before="27"/>
        <w:ind w:left="283"/>
        <w:rPr>
          <w:rFonts w:ascii="Times New Roman"/>
          <w:sz w:val="21"/>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1854835</wp:posOffset>
                </wp:positionH>
                <wp:positionV relativeFrom="paragraph">
                  <wp:posOffset>177165</wp:posOffset>
                </wp:positionV>
                <wp:extent cx="264160" cy="0"/>
                <wp:effectExtent l="6985" t="8890" r="14605" b="10160"/>
                <wp:wrapNone/>
                <wp:docPr id="20" name="Line 3"/>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13792">
                          <a:solidFill>
                            <a:srgbClr val="000000"/>
                          </a:solidFill>
                          <a:prstDash val="solid"/>
                          <a:round/>
                        </a:ln>
                      </wps:spPr>
                      <wps:bodyPr/>
                    </wps:wsp>
                  </a:graphicData>
                </a:graphic>
              </wp:anchor>
            </w:drawing>
          </mc:Choice>
          <mc:Fallback>
            <w:pict>
              <v:line id="Line 3" o:spid="_x0000_s1026" o:spt="20" style="position:absolute;left:0pt;margin-left:146.05pt;margin-top:13.95pt;height:0pt;width:20.8pt;mso-position-horizontal-relative:page;z-index:-251656192;mso-width-relative:page;mso-height-relative:page;" filled="f" stroked="t" coordsize="21600,21600" o:gfxdata="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8Mqz1QAAAAkBAAAPAAAAAAAAAAEAIAAAACIA&#10;AABkcnMvZG93bnJldi54bWxQSwECFAAUAAAACACHTuJAyoQb19MBAAC5AwAADgAAAAAAAAABACAA&#10;AAAkAQAAZHJzL2Uyb0RvYy54bWxQSwUGAAAAAAYABgBZAQAAaQUAAAAA&#10;">
                <v:fill on="f" focussize="0,0"/>
                <v:stroke weight="1.0859842519685pt" color="#000000" joinstyle="round"/>
                <v:imagedata o:title=""/>
                <o:lock v:ext="edit" aspectratio="f"/>
              </v:line>
            </w:pict>
          </mc:Fallback>
        </mc:AlternateContent>
      </w:r>
      <w:r>
        <w:rPr>
          <w:rFonts w:ascii="Times New Roman"/>
          <w:i/>
          <w:sz w:val="37"/>
        </w:rPr>
        <w:t>R</w:t>
      </w:r>
      <w:r>
        <w:rPr>
          <w:rFonts w:ascii="Times New Roman"/>
          <w:i/>
          <w:sz w:val="37"/>
        </w:rPr>
        <w:tab/>
      </w:r>
      <w:r>
        <w:rPr>
          <w:rFonts w:ascii="Times New Roman"/>
          <w:position w:val="12"/>
          <w:sz w:val="21"/>
        </w:rPr>
        <w:t xml:space="preserve">3  </w:t>
      </w:r>
      <w:r>
        <w:rPr>
          <w:rFonts w:ascii="Times New Roman"/>
          <w:spacing w:val="17"/>
          <w:position w:val="12"/>
          <w:sz w:val="21"/>
        </w:rPr>
        <w:t xml:space="preserve"> </w:t>
      </w:r>
      <w:r>
        <w:rPr>
          <w:rFonts w:ascii="Times New Roman"/>
          <w:i/>
          <w:sz w:val="37"/>
        </w:rPr>
        <w:t>I</w:t>
      </w:r>
      <w:r>
        <w:rPr>
          <w:rFonts w:ascii="Times New Roman"/>
          <w:i/>
          <w:sz w:val="37"/>
        </w:rPr>
        <w:tab/>
      </w:r>
      <w:r>
        <w:rPr>
          <w:rFonts w:ascii="Times New Roman"/>
          <w:position w:val="12"/>
          <w:sz w:val="21"/>
        </w:rPr>
        <w:t>2</w:t>
      </w:r>
    </w:p>
    <w:p>
      <w:pPr>
        <w:rPr>
          <w:rFonts w:ascii="Times New Roman"/>
          <w:sz w:val="21"/>
        </w:rPr>
        <w:sectPr>
          <w:type w:val="continuous"/>
          <w:pgSz w:w="11910" w:h="16840"/>
          <w:pgMar w:top="1200" w:right="1680" w:bottom="280" w:left="1500" w:header="720" w:footer="720" w:gutter="0"/>
          <w:pgNumType w:fmt="decimal"/>
          <w:cols w:equalWidth="0" w:num="2">
            <w:col w:w="1651" w:space="40"/>
            <w:col w:w="7039"/>
          </w:cols>
        </w:sectPr>
      </w:pPr>
    </w:p>
    <w:p>
      <w:pPr>
        <w:pStyle w:val="6"/>
        <w:spacing w:before="6"/>
        <w:ind w:left="0"/>
        <w:rPr>
          <w:rFonts w:ascii="Times New Roman"/>
          <w:sz w:val="22"/>
        </w:rPr>
      </w:pPr>
    </w:p>
    <w:p>
      <w:pPr>
        <w:spacing w:before="103"/>
        <w:ind w:left="393"/>
        <w:rPr>
          <w:rFonts w:ascii="Times New Roman" w:hAnsi="Times New Roman"/>
          <w:i/>
          <w:sz w:val="32"/>
        </w:rPr>
      </w:pPr>
      <w:r>
        <w:rPr>
          <w:rFonts w:ascii="Times New Roman" w:hAnsi="Times New Roman"/>
          <w:i/>
          <w:sz w:val="32"/>
        </w:rPr>
        <w:t xml:space="preserve">Q </w:t>
      </w:r>
      <w:r>
        <w:rPr>
          <w:rFonts w:ascii="Symbol" w:hAnsi="Symbol"/>
          <w:sz w:val="32"/>
        </w:rPr>
        <w:t></w:t>
      </w:r>
      <w:r>
        <w:rPr>
          <w:rFonts w:ascii="Times New Roman" w:hAnsi="Times New Roman"/>
          <w:sz w:val="32"/>
        </w:rPr>
        <w:t xml:space="preserve"> </w:t>
      </w:r>
      <w:r>
        <w:rPr>
          <w:rFonts w:ascii="Times New Roman" w:hAnsi="Times New Roman"/>
          <w:i/>
          <w:sz w:val="32"/>
        </w:rPr>
        <w:t>Av</w:t>
      </w:r>
    </w:p>
    <w:p>
      <w:pPr>
        <w:pStyle w:val="6"/>
        <w:spacing w:before="7"/>
        <w:ind w:left="0"/>
        <w:rPr>
          <w:rFonts w:ascii="Times New Roman"/>
          <w:i/>
          <w:sz w:val="13"/>
        </w:rPr>
      </w:pPr>
    </w:p>
    <w:p>
      <w:pPr>
        <w:pStyle w:val="6"/>
        <w:spacing w:before="26"/>
      </w:pPr>
      <w:r>
        <w:t>其中：</w:t>
      </w:r>
    </w:p>
    <w:p>
      <w:pPr>
        <w:pStyle w:val="6"/>
        <w:spacing w:before="182"/>
      </w:pPr>
      <w:r>
        <w:t>v——水流断面的平均流速(m/s)；</w:t>
      </w:r>
    </w:p>
    <w:p>
      <w:pPr>
        <w:pStyle w:val="6"/>
        <w:spacing w:before="185"/>
      </w:pPr>
      <w:r>
        <w:t>n——粗燥系数（主要为水泥砂浆抹面渠道，n=0.013）；</w:t>
      </w:r>
    </w:p>
    <w:p>
      <w:pPr>
        <w:pStyle w:val="6"/>
        <w:spacing w:before="182"/>
        <w:rPr>
          <w:lang w:eastAsia="zh-CN"/>
        </w:rPr>
      </w:pPr>
      <w:r>
        <w:rPr>
          <w:lang w:eastAsia="zh-CN"/>
        </w:rPr>
        <w:t>R——水力半径（m）；</w:t>
      </w:r>
    </w:p>
    <w:p>
      <w:pPr>
        <w:pStyle w:val="6"/>
        <w:spacing w:before="184"/>
        <w:rPr>
          <w:lang w:eastAsia="zh-CN"/>
        </w:rPr>
      </w:pPr>
      <w:r>
        <w:rPr>
          <w:lang w:eastAsia="zh-CN"/>
        </w:rPr>
        <w:t>A——水流有效断面面积（m²）；</w:t>
      </w:r>
    </w:p>
    <w:p>
      <w:pPr>
        <w:pStyle w:val="6"/>
        <w:spacing w:before="182"/>
        <w:rPr>
          <w:lang w:eastAsia="zh-CN"/>
        </w:rPr>
      </w:pPr>
      <w:r>
        <w:rPr>
          <w:lang w:eastAsia="zh-CN"/>
        </w:rPr>
        <w:t>Q——水流断面的平均流量（m³/s）。</w:t>
      </w:r>
    </w:p>
    <w:p>
      <w:pPr>
        <w:rPr>
          <w:lang w:eastAsia="zh-CN"/>
        </w:rPr>
        <w:sectPr>
          <w:type w:val="continuous"/>
          <w:pgSz w:w="11910" w:h="16840"/>
          <w:pgMar w:top="1200" w:right="1680" w:bottom="280" w:left="1500" w:header="720" w:footer="720" w:gutter="0"/>
          <w:pgNumType w:fmt="decimal"/>
          <w:cols w:space="720" w:num="1"/>
        </w:sectPr>
      </w:pPr>
    </w:p>
    <w:p>
      <w:pPr>
        <w:pStyle w:val="6"/>
        <w:spacing w:before="11"/>
        <w:ind w:left="592"/>
        <w:rPr>
          <w:lang w:eastAsia="zh-CN"/>
        </w:rPr>
      </w:pPr>
      <w:r>
        <w:rPr>
          <w:lang w:eastAsia="zh-CN"/>
        </w:rPr>
        <w:t>通过以上计算，确定村庄各段截污沟（管）规格尺寸。</w:t>
      </w:r>
    </w:p>
    <w:p>
      <w:pPr>
        <w:pStyle w:val="6"/>
        <w:spacing w:before="184"/>
        <w:ind w:left="592"/>
        <w:rPr>
          <w:lang w:eastAsia="zh-CN"/>
        </w:rPr>
      </w:pPr>
      <w:r>
        <w:rPr>
          <w:lang w:eastAsia="zh-CN"/>
        </w:rPr>
        <w:t>（6）最大设计充满度</w:t>
      </w:r>
    </w:p>
    <w:p>
      <w:pPr>
        <w:pStyle w:val="6"/>
        <w:spacing w:before="187" w:line="379" w:lineRule="auto"/>
        <w:ind w:firstLine="480"/>
        <w:rPr>
          <w:lang w:eastAsia="zh-CN"/>
        </w:rPr>
      </w:pPr>
      <w:r>
        <w:rPr>
          <w:lang w:eastAsia="zh-CN"/>
        </w:rPr>
        <w:t>按照《室外排水设计规范》（GB50014-2014）的要求，重力流污水管道应按非满流计算，其最大设计充满度，按下表的规定取值：</w:t>
      </w:r>
    </w:p>
    <w:p>
      <w:pPr>
        <w:pStyle w:val="6"/>
        <w:spacing w:before="48"/>
        <w:ind w:left="3808"/>
      </w:pPr>
      <w:r>
        <w:t>表 4-4 最大设计充满度</w:t>
      </w:r>
    </w:p>
    <w:p>
      <w:pPr>
        <w:pStyle w:val="6"/>
        <w:spacing w:before="9"/>
        <w:ind w:left="0"/>
        <w:rPr>
          <w:sz w:val="9"/>
        </w:rPr>
      </w:pPr>
    </w:p>
    <w:tbl>
      <w:tblPr>
        <w:tblStyle w:val="16"/>
        <w:tblW w:w="0" w:type="auto"/>
        <w:tblInd w:w="7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3763"/>
        <w:gridCol w:w="3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exact"/>
        </w:trPr>
        <w:tc>
          <w:tcPr>
            <w:tcW w:w="1082" w:type="dxa"/>
          </w:tcPr>
          <w:p>
            <w:pPr>
              <w:pStyle w:val="18"/>
              <w:spacing w:before="36"/>
              <w:ind w:left="327" w:right="248"/>
              <w:rPr>
                <w:sz w:val="24"/>
              </w:rPr>
            </w:pPr>
            <w:r>
              <w:rPr>
                <w:w w:val="95"/>
                <w:sz w:val="24"/>
              </w:rPr>
              <w:t>序号</w:t>
            </w:r>
          </w:p>
        </w:tc>
        <w:tc>
          <w:tcPr>
            <w:tcW w:w="3763" w:type="dxa"/>
          </w:tcPr>
          <w:p>
            <w:pPr>
              <w:pStyle w:val="18"/>
              <w:spacing w:before="36"/>
              <w:ind w:left="1327" w:right="1245"/>
              <w:rPr>
                <w:sz w:val="24"/>
              </w:rPr>
            </w:pPr>
            <w:r>
              <w:rPr>
                <w:w w:val="95"/>
                <w:sz w:val="24"/>
              </w:rPr>
              <w:t>管径（mm）</w:t>
            </w:r>
          </w:p>
        </w:tc>
        <w:tc>
          <w:tcPr>
            <w:tcW w:w="3533" w:type="dxa"/>
          </w:tcPr>
          <w:p>
            <w:pPr>
              <w:pStyle w:val="18"/>
              <w:spacing w:before="36"/>
              <w:ind w:left="985" w:right="901"/>
              <w:rPr>
                <w:sz w:val="24"/>
              </w:rPr>
            </w:pPr>
            <w:r>
              <w:rPr>
                <w:w w:val="95"/>
                <w:sz w:val="24"/>
              </w:rPr>
              <w:t>最大设计充满度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exact"/>
        </w:trPr>
        <w:tc>
          <w:tcPr>
            <w:tcW w:w="1082" w:type="dxa"/>
          </w:tcPr>
          <w:p>
            <w:pPr>
              <w:pStyle w:val="18"/>
              <w:spacing w:before="90"/>
              <w:ind w:left="81"/>
              <w:rPr>
                <w:rFonts w:ascii="Times New Roman"/>
                <w:sz w:val="24"/>
              </w:rPr>
            </w:pPr>
            <w:r>
              <w:rPr>
                <w:rFonts w:ascii="Times New Roman"/>
                <w:w w:val="98"/>
                <w:sz w:val="24"/>
              </w:rPr>
              <w:t>1</w:t>
            </w:r>
          </w:p>
        </w:tc>
        <w:tc>
          <w:tcPr>
            <w:tcW w:w="3763" w:type="dxa"/>
          </w:tcPr>
          <w:p>
            <w:pPr>
              <w:pStyle w:val="18"/>
              <w:spacing w:before="37"/>
              <w:ind w:left="1327" w:right="1245"/>
              <w:rPr>
                <w:rFonts w:ascii="Times New Roman" w:eastAsia="Times New Roman"/>
                <w:sz w:val="24"/>
              </w:rPr>
            </w:pPr>
            <w:r>
              <w:rPr>
                <w:rFonts w:ascii="Times New Roman" w:eastAsia="Times New Roman"/>
                <w:sz w:val="24"/>
              </w:rPr>
              <w:t>200</w:t>
            </w:r>
            <w:r>
              <w:rPr>
                <w:sz w:val="24"/>
              </w:rPr>
              <w:t>～</w:t>
            </w:r>
            <w:r>
              <w:rPr>
                <w:rFonts w:ascii="Times New Roman" w:eastAsia="Times New Roman"/>
                <w:sz w:val="24"/>
              </w:rPr>
              <w:t>300</w:t>
            </w:r>
          </w:p>
        </w:tc>
        <w:tc>
          <w:tcPr>
            <w:tcW w:w="3533" w:type="dxa"/>
          </w:tcPr>
          <w:p>
            <w:pPr>
              <w:pStyle w:val="18"/>
              <w:spacing w:before="90"/>
              <w:ind w:left="983" w:right="901"/>
              <w:rPr>
                <w:rFonts w:ascii="Times New Roman"/>
                <w:sz w:val="24"/>
              </w:rPr>
            </w:pPr>
            <w:r>
              <w:rPr>
                <w:rFonts w:ascii="Times New Roman"/>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exact"/>
        </w:trPr>
        <w:tc>
          <w:tcPr>
            <w:tcW w:w="1082" w:type="dxa"/>
          </w:tcPr>
          <w:p>
            <w:pPr>
              <w:pStyle w:val="18"/>
              <w:spacing w:before="91"/>
              <w:ind w:left="81"/>
              <w:rPr>
                <w:rFonts w:ascii="Times New Roman"/>
                <w:sz w:val="24"/>
              </w:rPr>
            </w:pPr>
            <w:r>
              <w:rPr>
                <w:rFonts w:ascii="Times New Roman"/>
                <w:w w:val="98"/>
                <w:sz w:val="24"/>
              </w:rPr>
              <w:t>2</w:t>
            </w:r>
          </w:p>
        </w:tc>
        <w:tc>
          <w:tcPr>
            <w:tcW w:w="3763" w:type="dxa"/>
          </w:tcPr>
          <w:p>
            <w:pPr>
              <w:pStyle w:val="18"/>
              <w:spacing w:before="35"/>
              <w:ind w:left="1327" w:right="1245"/>
              <w:rPr>
                <w:rFonts w:ascii="Times New Roman" w:eastAsia="Times New Roman"/>
                <w:sz w:val="24"/>
              </w:rPr>
            </w:pPr>
            <w:r>
              <w:rPr>
                <w:rFonts w:ascii="Times New Roman" w:eastAsia="Times New Roman"/>
                <w:sz w:val="24"/>
              </w:rPr>
              <w:t>350</w:t>
            </w:r>
            <w:r>
              <w:rPr>
                <w:sz w:val="24"/>
              </w:rPr>
              <w:t>～</w:t>
            </w:r>
            <w:r>
              <w:rPr>
                <w:rFonts w:ascii="Times New Roman" w:eastAsia="Times New Roman"/>
                <w:sz w:val="24"/>
              </w:rPr>
              <w:t>450</w:t>
            </w:r>
          </w:p>
        </w:tc>
        <w:tc>
          <w:tcPr>
            <w:tcW w:w="3533" w:type="dxa"/>
          </w:tcPr>
          <w:p>
            <w:pPr>
              <w:pStyle w:val="18"/>
              <w:spacing w:before="91"/>
              <w:ind w:left="983" w:right="901"/>
              <w:rPr>
                <w:rFonts w:ascii="Times New Roman"/>
                <w:sz w:val="24"/>
              </w:rPr>
            </w:pPr>
            <w:r>
              <w:rPr>
                <w:rFonts w:ascii="Times New Roman"/>
                <w:sz w:val="24"/>
              </w:rPr>
              <w:t>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exact"/>
        </w:trPr>
        <w:tc>
          <w:tcPr>
            <w:tcW w:w="1082" w:type="dxa"/>
          </w:tcPr>
          <w:p>
            <w:pPr>
              <w:pStyle w:val="18"/>
              <w:spacing w:before="92"/>
              <w:ind w:left="81"/>
              <w:rPr>
                <w:rFonts w:ascii="Times New Roman"/>
                <w:sz w:val="24"/>
              </w:rPr>
            </w:pPr>
            <w:r>
              <w:rPr>
                <w:rFonts w:ascii="Times New Roman"/>
                <w:w w:val="98"/>
                <w:sz w:val="24"/>
              </w:rPr>
              <w:t>3</w:t>
            </w:r>
          </w:p>
        </w:tc>
        <w:tc>
          <w:tcPr>
            <w:tcW w:w="3763" w:type="dxa"/>
          </w:tcPr>
          <w:p>
            <w:pPr>
              <w:pStyle w:val="18"/>
              <w:spacing w:before="35"/>
              <w:ind w:left="1327" w:right="1245"/>
              <w:rPr>
                <w:rFonts w:ascii="Times New Roman" w:eastAsia="Times New Roman"/>
                <w:sz w:val="24"/>
              </w:rPr>
            </w:pPr>
            <w:r>
              <w:rPr>
                <w:rFonts w:ascii="Times New Roman" w:eastAsia="Times New Roman"/>
                <w:sz w:val="24"/>
              </w:rPr>
              <w:t>500</w:t>
            </w:r>
            <w:r>
              <w:rPr>
                <w:sz w:val="24"/>
              </w:rPr>
              <w:t>～</w:t>
            </w:r>
            <w:r>
              <w:rPr>
                <w:rFonts w:ascii="Times New Roman" w:eastAsia="Times New Roman"/>
                <w:sz w:val="24"/>
              </w:rPr>
              <w:t>900</w:t>
            </w:r>
          </w:p>
        </w:tc>
        <w:tc>
          <w:tcPr>
            <w:tcW w:w="3533" w:type="dxa"/>
          </w:tcPr>
          <w:p>
            <w:pPr>
              <w:pStyle w:val="18"/>
              <w:spacing w:before="92"/>
              <w:ind w:left="981" w:right="901"/>
              <w:rPr>
                <w:rFonts w:ascii="Times New Roman"/>
                <w:sz w:val="24"/>
              </w:rPr>
            </w:pPr>
            <w:r>
              <w:rPr>
                <w:rFonts w:ascii="Times New Roman"/>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exact"/>
        </w:trPr>
        <w:tc>
          <w:tcPr>
            <w:tcW w:w="1082" w:type="dxa"/>
          </w:tcPr>
          <w:p>
            <w:pPr>
              <w:pStyle w:val="18"/>
              <w:spacing w:before="90"/>
              <w:ind w:left="81"/>
              <w:rPr>
                <w:rFonts w:ascii="Times New Roman"/>
                <w:sz w:val="24"/>
              </w:rPr>
            </w:pPr>
            <w:r>
              <w:rPr>
                <w:rFonts w:ascii="Times New Roman"/>
                <w:w w:val="98"/>
                <w:sz w:val="24"/>
              </w:rPr>
              <w:t>4</w:t>
            </w:r>
          </w:p>
        </w:tc>
        <w:tc>
          <w:tcPr>
            <w:tcW w:w="3763" w:type="dxa"/>
          </w:tcPr>
          <w:p>
            <w:pPr>
              <w:pStyle w:val="18"/>
              <w:spacing w:before="83"/>
              <w:ind w:left="1327" w:right="1245"/>
              <w:rPr>
                <w:rFonts w:ascii="Times New Roman" w:hAnsi="Times New Roman"/>
                <w:sz w:val="24"/>
              </w:rPr>
            </w:pPr>
            <w:r>
              <w:rPr>
                <w:rFonts w:ascii="Calibri" w:hAnsi="Calibri"/>
                <w:sz w:val="24"/>
              </w:rPr>
              <w:t>≥</w:t>
            </w:r>
            <w:r>
              <w:rPr>
                <w:rFonts w:ascii="Times New Roman" w:hAnsi="Times New Roman"/>
                <w:sz w:val="24"/>
              </w:rPr>
              <w:t>1000</w:t>
            </w:r>
          </w:p>
        </w:tc>
        <w:tc>
          <w:tcPr>
            <w:tcW w:w="3533" w:type="dxa"/>
          </w:tcPr>
          <w:p>
            <w:pPr>
              <w:pStyle w:val="18"/>
              <w:spacing w:before="90"/>
              <w:ind w:left="983" w:right="901"/>
              <w:rPr>
                <w:rFonts w:ascii="Times New Roman"/>
                <w:sz w:val="24"/>
              </w:rPr>
            </w:pPr>
            <w:r>
              <w:rPr>
                <w:rFonts w:ascii="Times New Roman"/>
                <w:sz w:val="24"/>
              </w:rPr>
              <w:t>0.75</w:t>
            </w:r>
          </w:p>
        </w:tc>
      </w:tr>
    </w:tbl>
    <w:p>
      <w:pPr>
        <w:pStyle w:val="6"/>
        <w:spacing w:before="61"/>
        <w:ind w:left="580"/>
        <w:rPr>
          <w:lang w:eastAsia="zh-CN"/>
        </w:rPr>
      </w:pPr>
      <w:r>
        <w:rPr>
          <w:lang w:eastAsia="zh-CN"/>
        </w:rPr>
        <w:t>注：当管径小于或等于 300mm 时，按满流。</w:t>
      </w:r>
    </w:p>
    <w:p>
      <w:pPr>
        <w:pStyle w:val="6"/>
        <w:ind w:left="0"/>
        <w:rPr>
          <w:lang w:eastAsia="zh-CN"/>
        </w:rPr>
      </w:pPr>
    </w:p>
    <w:p>
      <w:pPr>
        <w:pStyle w:val="6"/>
        <w:ind w:left="0"/>
        <w:rPr>
          <w:sz w:val="29"/>
          <w:lang w:eastAsia="zh-CN"/>
        </w:rPr>
      </w:pPr>
    </w:p>
    <w:p>
      <w:pPr>
        <w:pStyle w:val="6"/>
        <w:spacing w:line="381" w:lineRule="auto"/>
        <w:ind w:left="1195" w:right="160" w:hanging="603"/>
        <w:rPr>
          <w:lang w:eastAsia="zh-CN"/>
        </w:rPr>
      </w:pPr>
      <w:r>
        <w:rPr>
          <w:spacing w:val="-6"/>
          <w:lang w:eastAsia="zh-CN"/>
        </w:rPr>
        <w:t>（7）</w:t>
      </w:r>
      <w:r>
        <w:rPr>
          <w:spacing w:val="-8"/>
          <w:lang w:eastAsia="zh-CN"/>
        </w:rPr>
        <w:t xml:space="preserve">根据室外排水设计规范，室外排水管最小管径为 </w:t>
      </w:r>
      <w:r>
        <w:rPr>
          <w:spacing w:val="-5"/>
          <w:lang w:eastAsia="zh-CN"/>
        </w:rPr>
        <w:t>DN100</w:t>
      </w:r>
      <w:r>
        <w:rPr>
          <w:spacing w:val="-7"/>
          <w:lang w:eastAsia="zh-CN"/>
        </w:rPr>
        <w:t xml:space="preserve">，同时为保证排水顺畅， 本次排污主管采用 </w:t>
      </w:r>
      <w:r>
        <w:rPr>
          <w:spacing w:val="-5"/>
          <w:lang w:eastAsia="zh-CN"/>
        </w:rPr>
        <w:t>DN300</w:t>
      </w:r>
      <w:r>
        <w:rPr>
          <w:spacing w:val="-6"/>
          <w:lang w:eastAsia="zh-CN"/>
        </w:rPr>
        <w:t xml:space="preserve">，支管采用 </w:t>
      </w:r>
      <w:r>
        <w:rPr>
          <w:spacing w:val="-4"/>
          <w:lang w:eastAsia="zh-CN"/>
        </w:rPr>
        <w:t>DN200</w:t>
      </w:r>
      <w:r>
        <w:rPr>
          <w:lang w:eastAsia="zh-CN"/>
        </w:rPr>
        <w:t>。</w:t>
      </w:r>
    </w:p>
    <w:p>
      <w:pPr>
        <w:pStyle w:val="6"/>
        <w:spacing w:before="40"/>
        <w:ind w:left="592"/>
        <w:rPr>
          <w:lang w:eastAsia="zh-CN"/>
        </w:rPr>
      </w:pPr>
      <w:r>
        <w:rPr>
          <w:lang w:eastAsia="zh-CN"/>
        </w:rPr>
        <w:drawing>
          <wp:anchor distT="0" distB="0" distL="0" distR="0" simplePos="0" relativeHeight="251659264" behindDoc="0" locked="0" layoutInCell="1" allowOverlap="1">
            <wp:simplePos x="0" y="0"/>
            <wp:positionH relativeFrom="page">
              <wp:posOffset>4846320</wp:posOffset>
            </wp:positionH>
            <wp:positionV relativeFrom="paragraph">
              <wp:posOffset>275590</wp:posOffset>
            </wp:positionV>
            <wp:extent cx="1816735" cy="1748155"/>
            <wp:effectExtent l="0" t="0" r="0" b="0"/>
            <wp:wrapNone/>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jpeg"/>
                    <pic:cNvPicPr>
                      <a:picLocks noChangeAspect="1"/>
                    </pic:cNvPicPr>
                  </pic:nvPicPr>
                  <pic:blipFill>
                    <a:blip r:embed="rId13" cstate="print"/>
                    <a:stretch>
                      <a:fillRect/>
                    </a:stretch>
                  </pic:blipFill>
                  <pic:spPr>
                    <a:xfrm>
                      <a:off x="0" y="0"/>
                      <a:ext cx="1816607" cy="1748027"/>
                    </a:xfrm>
                    <a:prstGeom prst="rect">
                      <a:avLst/>
                    </a:prstGeom>
                  </pic:spPr>
                </pic:pic>
              </a:graphicData>
            </a:graphic>
          </wp:anchor>
        </w:drawing>
      </w:r>
      <w:r>
        <w:rPr>
          <w:lang w:eastAsia="zh-CN"/>
        </w:rPr>
        <w:t>（8）油污隔离井</w:t>
      </w:r>
    </w:p>
    <w:p>
      <w:pPr>
        <w:pStyle w:val="6"/>
        <w:spacing w:before="184" w:line="379" w:lineRule="auto"/>
        <w:ind w:right="3210" w:firstLine="441"/>
        <w:jc w:val="both"/>
        <w:rPr>
          <w:lang w:eastAsia="zh-CN"/>
        </w:rPr>
      </w:pPr>
      <w:r>
        <w:rPr>
          <w:spacing w:val="-26"/>
          <w:lang w:eastAsia="zh-CN"/>
        </w:rPr>
        <w:t>在农户与污水收集支管之间设置油污隔离井，内置格栅、防臭</w:t>
      </w:r>
      <w:r>
        <w:rPr>
          <w:spacing w:val="-28"/>
          <w:lang w:eastAsia="zh-CN"/>
        </w:rPr>
        <w:t>弯头、提篮等，适用于厨房、洗漱用水等收集，其工作原理利用油</w:t>
      </w:r>
      <w:r>
        <w:rPr>
          <w:spacing w:val="-25"/>
          <w:lang w:eastAsia="zh-CN"/>
        </w:rPr>
        <w:t>污密度轻污水密度大形成压力差进行油污隔离，采用水封弯头保证</w:t>
      </w:r>
      <w:r>
        <w:rPr>
          <w:spacing w:val="-31"/>
          <w:lang w:eastAsia="zh-CN"/>
        </w:rPr>
        <w:t>管道内臭味及病菌不进入室内，从而实现油污分离，农户定期清理</w:t>
      </w:r>
    </w:p>
    <w:p>
      <w:pPr>
        <w:pStyle w:val="6"/>
        <w:spacing w:before="45"/>
        <w:ind w:left="554"/>
        <w:rPr>
          <w:lang w:eastAsia="zh-CN"/>
        </w:rPr>
      </w:pPr>
      <w:r>
        <w:rPr>
          <w:lang w:eastAsia="zh-CN"/>
        </w:rPr>
        <w:t>（9）塑料检查井及管线</w:t>
      </w:r>
    </w:p>
    <w:p>
      <w:pPr>
        <w:pStyle w:val="6"/>
        <w:spacing w:before="182" w:line="381" w:lineRule="auto"/>
        <w:ind w:right="3086" w:firstLine="480"/>
        <w:rPr>
          <w:lang w:eastAsia="zh-CN"/>
        </w:rPr>
      </w:pPr>
      <w:r>
        <w:rPr>
          <w:lang w:eastAsia="zh-CN"/>
        </w:rPr>
        <w:drawing>
          <wp:anchor distT="0" distB="0" distL="0" distR="0" simplePos="0" relativeHeight="251659264" behindDoc="0" locked="0" layoutInCell="1" allowOverlap="1">
            <wp:simplePos x="0" y="0"/>
            <wp:positionH relativeFrom="page">
              <wp:posOffset>4850765</wp:posOffset>
            </wp:positionH>
            <wp:positionV relativeFrom="paragraph">
              <wp:posOffset>295910</wp:posOffset>
            </wp:positionV>
            <wp:extent cx="1866900" cy="1021080"/>
            <wp:effectExtent l="0" t="0" r="0" b="0"/>
            <wp:wrapNone/>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jpeg"/>
                    <pic:cNvPicPr>
                      <a:picLocks noChangeAspect="1"/>
                    </pic:cNvPicPr>
                  </pic:nvPicPr>
                  <pic:blipFill>
                    <a:blip r:embed="rId14" cstate="print"/>
                    <a:stretch>
                      <a:fillRect/>
                    </a:stretch>
                  </pic:blipFill>
                  <pic:spPr>
                    <a:xfrm>
                      <a:off x="0" y="0"/>
                      <a:ext cx="1866900" cy="1021079"/>
                    </a:xfrm>
                    <a:prstGeom prst="rect">
                      <a:avLst/>
                    </a:prstGeom>
                  </pic:spPr>
                </pic:pic>
              </a:graphicData>
            </a:graphic>
          </wp:anchor>
        </w:drawing>
      </w:r>
      <w:r>
        <w:rPr>
          <w:lang w:eastAsia="zh-CN"/>
        </w:rPr>
        <w:drawing>
          <wp:anchor distT="0" distB="0" distL="0" distR="0" simplePos="0" relativeHeight="251659264" behindDoc="0" locked="0" layoutInCell="1" allowOverlap="1">
            <wp:simplePos x="0" y="0"/>
            <wp:positionH relativeFrom="page">
              <wp:posOffset>4914900</wp:posOffset>
            </wp:positionH>
            <wp:positionV relativeFrom="paragraph">
              <wp:posOffset>1645920</wp:posOffset>
            </wp:positionV>
            <wp:extent cx="1790700" cy="1355090"/>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pic:cNvPicPr>
                      <a:picLocks noChangeAspect="1"/>
                    </pic:cNvPicPr>
                  </pic:nvPicPr>
                  <pic:blipFill>
                    <a:blip r:embed="rId15" cstate="print"/>
                    <a:stretch>
                      <a:fillRect/>
                    </a:stretch>
                  </pic:blipFill>
                  <pic:spPr>
                    <a:xfrm>
                      <a:off x="0" y="0"/>
                      <a:ext cx="1790700" cy="1354836"/>
                    </a:xfrm>
                    <a:prstGeom prst="rect">
                      <a:avLst/>
                    </a:prstGeom>
                  </pic:spPr>
                </pic:pic>
              </a:graphicData>
            </a:graphic>
          </wp:anchor>
        </w:drawing>
      </w:r>
      <w:r>
        <w:rPr>
          <w:spacing w:val="-30"/>
          <w:lang w:eastAsia="zh-CN"/>
        </w:rPr>
        <w:t>在排污管道交汇、转弯、管道尺寸或坡度改变等处，以及相隔</w:t>
      </w:r>
      <w:r>
        <w:rPr>
          <w:spacing w:val="-25"/>
          <w:lang w:eastAsia="zh-CN"/>
        </w:rPr>
        <w:t>一定距离的直线管道段上设置检查井，检查井采用塑料材质。检查</w:t>
      </w:r>
      <w:r>
        <w:rPr>
          <w:spacing w:val="-24"/>
          <w:lang w:eastAsia="zh-CN"/>
        </w:rPr>
        <w:t>井的间距根据《镇</w:t>
      </w:r>
      <w:r>
        <w:rPr>
          <w:spacing w:val="-20"/>
          <w:lang w:eastAsia="zh-CN"/>
        </w:rPr>
        <w:t>（乡</w:t>
      </w:r>
      <w:r>
        <w:rPr>
          <w:spacing w:val="-29"/>
          <w:lang w:eastAsia="zh-CN"/>
        </w:rPr>
        <w:t>）</w:t>
      </w:r>
      <w:r>
        <w:rPr>
          <w:spacing w:val="-24"/>
          <w:lang w:eastAsia="zh-CN"/>
        </w:rPr>
        <w:t>村排水工程技术规范》</w:t>
      </w:r>
      <w:r>
        <w:rPr>
          <w:spacing w:val="-13"/>
          <w:lang w:eastAsia="zh-CN"/>
        </w:rPr>
        <w:t>（CJ124-2008）</w:t>
      </w:r>
      <w:r>
        <w:rPr>
          <w:lang w:eastAsia="zh-CN"/>
        </w:rPr>
        <w:t>中</w:t>
      </w:r>
      <w:r>
        <w:rPr>
          <w:spacing w:val="-25"/>
          <w:lang w:eastAsia="zh-CN"/>
        </w:rPr>
        <w:t>村排水的规定来确定直线管段检查井的最大间距。其中，污水输送</w:t>
      </w:r>
      <w:r>
        <w:rPr>
          <w:spacing w:val="-18"/>
          <w:lang w:eastAsia="zh-CN"/>
        </w:rPr>
        <w:t>段的管道检查井设置间距采用</w:t>
      </w:r>
      <w:r>
        <w:rPr>
          <w:spacing w:val="-14"/>
          <w:lang w:eastAsia="zh-CN"/>
        </w:rPr>
        <w:t>20~40m</w:t>
      </w:r>
      <w:r>
        <w:rPr>
          <w:spacing w:val="-21"/>
          <w:lang w:eastAsia="zh-CN"/>
        </w:rPr>
        <w:t>，在具体实施可以根据常用间</w:t>
      </w:r>
      <w:r>
        <w:rPr>
          <w:spacing w:val="-22"/>
          <w:lang w:eastAsia="zh-CN"/>
        </w:rPr>
        <w:t>距进行调整，特殊地段可以适当放宽，但不能大于最大间距，收集支管检查井采用</w:t>
      </w:r>
      <w:r>
        <w:rPr>
          <w:spacing w:val="-10"/>
          <w:lang w:eastAsia="zh-CN"/>
        </w:rPr>
        <w:t>Ф315</w:t>
      </w:r>
      <w:r>
        <w:rPr>
          <w:spacing w:val="-33"/>
          <w:lang w:eastAsia="zh-CN"/>
        </w:rPr>
        <w:t xml:space="preserve"> 塑料检查井，收集主管检查井采用</w:t>
      </w:r>
      <w:r>
        <w:rPr>
          <w:spacing w:val="-10"/>
          <w:lang w:eastAsia="zh-CN"/>
        </w:rPr>
        <w:t>Ф450</w:t>
      </w:r>
      <w:r>
        <w:rPr>
          <w:spacing w:val="-34"/>
          <w:lang w:eastAsia="zh-CN"/>
        </w:rPr>
        <w:t xml:space="preserve"> 塑料</w:t>
      </w:r>
      <w:r>
        <w:rPr>
          <w:spacing w:val="-22"/>
          <w:lang w:eastAsia="zh-CN"/>
        </w:rPr>
        <w:t>检查井。当采用先进的疏通方法或具备先进的疏通工具时，最大间距可适当加大。独有的能适用于各种类型的埋地管道的直接柔性承</w:t>
      </w:r>
    </w:p>
    <w:p>
      <w:pPr>
        <w:spacing w:line="381" w:lineRule="auto"/>
        <w:rPr>
          <w:lang w:eastAsia="zh-CN"/>
        </w:rPr>
        <w:sectPr>
          <w:pgSz w:w="11910" w:h="16840"/>
          <w:pgMar w:top="1160" w:right="1220" w:bottom="760" w:left="1020" w:header="0" w:footer="509" w:gutter="0"/>
          <w:pgNumType w:fmt="decimal"/>
          <w:cols w:space="720" w:num="1"/>
        </w:sectPr>
      </w:pPr>
    </w:p>
    <w:p>
      <w:pPr>
        <w:pStyle w:val="6"/>
        <w:spacing w:before="11" w:line="381" w:lineRule="auto"/>
        <w:ind w:right="285"/>
        <w:rPr>
          <w:lang w:eastAsia="zh-CN"/>
        </w:rPr>
      </w:pPr>
      <w:r>
        <w:rPr>
          <w:spacing w:val="-27"/>
          <w:lang w:eastAsia="zh-CN"/>
        </w:rPr>
        <w:t>插连接，可保证管线角度在线连续可调。柔性承插连接的优点是安装方便快捷、可靠、密封性好、并</w:t>
      </w:r>
      <w:r>
        <w:rPr>
          <w:spacing w:val="-20"/>
          <w:lang w:eastAsia="zh-CN"/>
        </w:rPr>
        <w:t>能适应一定程度的沉降。</w:t>
      </w:r>
    </w:p>
    <w:p>
      <w:pPr>
        <w:pStyle w:val="6"/>
        <w:spacing w:before="40"/>
        <w:jc w:val="both"/>
        <w:rPr>
          <w:lang w:eastAsia="zh-CN"/>
        </w:rPr>
      </w:pPr>
      <w:r>
        <w:rPr>
          <w:lang w:eastAsia="zh-CN"/>
        </w:rPr>
        <w:drawing>
          <wp:anchor distT="0" distB="0" distL="0" distR="0" simplePos="0" relativeHeight="251659264" behindDoc="0" locked="0" layoutInCell="1" allowOverlap="1">
            <wp:simplePos x="0" y="0"/>
            <wp:positionH relativeFrom="page">
              <wp:posOffset>5193665</wp:posOffset>
            </wp:positionH>
            <wp:positionV relativeFrom="paragraph">
              <wp:posOffset>104775</wp:posOffset>
            </wp:positionV>
            <wp:extent cx="1798320" cy="2035810"/>
            <wp:effectExtent l="0" t="0" r="0" b="0"/>
            <wp:wrapNone/>
            <wp:docPr id="1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jpeg"/>
                    <pic:cNvPicPr>
                      <a:picLocks noChangeAspect="1"/>
                    </pic:cNvPicPr>
                  </pic:nvPicPr>
                  <pic:blipFill>
                    <a:blip r:embed="rId16" cstate="print"/>
                    <a:stretch>
                      <a:fillRect/>
                    </a:stretch>
                  </pic:blipFill>
                  <pic:spPr>
                    <a:xfrm>
                      <a:off x="0" y="0"/>
                      <a:ext cx="1798320" cy="2036064"/>
                    </a:xfrm>
                    <a:prstGeom prst="rect">
                      <a:avLst/>
                    </a:prstGeom>
                  </pic:spPr>
                </pic:pic>
              </a:graphicData>
            </a:graphic>
          </wp:anchor>
        </w:drawing>
      </w:r>
      <w:r>
        <w:rPr>
          <w:lang w:eastAsia="zh-CN"/>
        </w:rPr>
        <w:t>（10）雨污分流井</w:t>
      </w:r>
    </w:p>
    <w:p>
      <w:pPr>
        <w:pStyle w:val="6"/>
        <w:spacing w:before="184" w:line="381" w:lineRule="auto"/>
        <w:ind w:right="3231"/>
        <w:jc w:val="both"/>
        <w:rPr>
          <w:lang w:eastAsia="zh-CN"/>
        </w:rPr>
      </w:pPr>
      <w:r>
        <w:rPr>
          <w:spacing w:val="-22"/>
          <w:lang w:eastAsia="zh-CN"/>
        </w:rPr>
        <w:t>在阳沟口处与收集支管处安装雨污分流井。内置格栅、提篮、浮球控制器等。雨天时，浮球由于浮力作用上升，出水口关闭，雨水通过地漏溢流至道路两侧。晴天时，浮球抬起污水正常排入收集支管道。</w:t>
      </w:r>
    </w:p>
    <w:p>
      <w:pPr>
        <w:pStyle w:val="6"/>
        <w:ind w:left="0"/>
        <w:rPr>
          <w:lang w:eastAsia="zh-CN"/>
        </w:rPr>
      </w:pPr>
    </w:p>
    <w:p>
      <w:pPr>
        <w:pStyle w:val="6"/>
        <w:ind w:left="0"/>
        <w:rPr>
          <w:lang w:eastAsia="zh-CN"/>
        </w:rPr>
      </w:pPr>
    </w:p>
    <w:p>
      <w:pPr>
        <w:pStyle w:val="6"/>
        <w:spacing w:before="2"/>
        <w:ind w:left="0"/>
        <w:rPr>
          <w:sz w:val="31"/>
          <w:lang w:eastAsia="zh-CN"/>
        </w:rPr>
      </w:pPr>
    </w:p>
    <w:p>
      <w:pPr>
        <w:pStyle w:val="6"/>
        <w:spacing w:before="1"/>
        <w:jc w:val="both"/>
        <w:rPr>
          <w:lang w:eastAsia="zh-CN"/>
        </w:rPr>
      </w:pPr>
      <w:r>
        <w:rPr>
          <w:lang w:eastAsia="zh-CN"/>
        </w:rPr>
        <w:t>（11）污水收集池</w:t>
      </w:r>
    </w:p>
    <w:p>
      <w:pPr>
        <w:pStyle w:val="6"/>
        <w:spacing w:before="185" w:line="381" w:lineRule="auto"/>
        <w:ind w:right="4251"/>
        <w:jc w:val="both"/>
        <w:rPr>
          <w:lang w:eastAsia="zh-CN"/>
        </w:rPr>
      </w:pPr>
      <w:r>
        <w:rPr>
          <w:lang w:eastAsia="zh-CN"/>
        </w:rPr>
        <w:drawing>
          <wp:anchor distT="0" distB="0" distL="0" distR="0" simplePos="0" relativeHeight="251659264" behindDoc="0" locked="0" layoutInCell="1" allowOverlap="1">
            <wp:simplePos x="0" y="0"/>
            <wp:positionH relativeFrom="page">
              <wp:posOffset>4516755</wp:posOffset>
            </wp:positionH>
            <wp:positionV relativeFrom="paragraph">
              <wp:posOffset>279400</wp:posOffset>
            </wp:positionV>
            <wp:extent cx="2534285" cy="1900555"/>
            <wp:effectExtent l="0" t="0" r="0" b="0"/>
            <wp:wrapNone/>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1.jpeg"/>
                    <pic:cNvPicPr>
                      <a:picLocks noChangeAspect="1"/>
                    </pic:cNvPicPr>
                  </pic:nvPicPr>
                  <pic:blipFill>
                    <a:blip r:embed="rId17" cstate="print"/>
                    <a:stretch>
                      <a:fillRect/>
                    </a:stretch>
                  </pic:blipFill>
                  <pic:spPr>
                    <a:xfrm>
                      <a:off x="0" y="0"/>
                      <a:ext cx="2534412" cy="1900428"/>
                    </a:xfrm>
                    <a:prstGeom prst="rect">
                      <a:avLst/>
                    </a:prstGeom>
                  </pic:spPr>
                </pic:pic>
              </a:graphicData>
            </a:graphic>
          </wp:anchor>
        </w:drawing>
      </w:r>
      <w:r>
        <w:rPr>
          <w:spacing w:val="-17"/>
          <w:lang w:eastAsia="zh-CN"/>
        </w:rPr>
        <w:t>设置于污水收集管网末端，雨水在进入收集池前，经雨污分</w:t>
      </w:r>
      <w:r>
        <w:rPr>
          <w:spacing w:val="-25"/>
          <w:lang w:eastAsia="zh-CN"/>
        </w:rPr>
        <w:t>流井分流正常排入村庄道路两侧，污水正常流入收集池。 内</w:t>
      </w:r>
      <w:r>
        <w:rPr>
          <w:spacing w:val="-21"/>
          <w:lang w:eastAsia="zh-CN"/>
        </w:rPr>
        <w:t>置液位检测系统，便与检测池内液位。</w:t>
      </w:r>
    </w:p>
    <w:p>
      <w:pPr>
        <w:spacing w:line="381" w:lineRule="auto"/>
        <w:jc w:val="both"/>
        <w:rPr>
          <w:lang w:eastAsia="zh-CN"/>
        </w:rPr>
        <w:sectPr>
          <w:pgSz w:w="11910" w:h="16840"/>
          <w:pgMar w:top="1160" w:right="700" w:bottom="760" w:left="1020" w:header="0" w:footer="509" w:gutter="0"/>
          <w:pgNumType w:fmt="decimal"/>
          <w:cols w:space="720" w:num="1"/>
        </w:sectPr>
      </w:pPr>
    </w:p>
    <w:p>
      <w:pPr>
        <w:pStyle w:val="4"/>
        <w:numPr>
          <w:ilvl w:val="0"/>
          <w:numId w:val="0"/>
        </w:numPr>
        <w:tabs>
          <w:tab w:val="left" w:pos="574"/>
        </w:tabs>
        <w:ind w:leftChars="0"/>
      </w:pPr>
      <w:bookmarkStart w:id="49" w:name="4.4污水管道收集工程"/>
      <w:bookmarkEnd w:id="49"/>
      <w:bookmarkStart w:id="50" w:name="_Toc18686"/>
      <w:r>
        <w:rPr>
          <w:rFonts w:hint="eastAsia"/>
          <w:spacing w:val="-1"/>
          <w:w w:val="95"/>
          <w:lang w:val="en-US" w:eastAsia="zh-CN"/>
        </w:rPr>
        <w:t xml:space="preserve">5.4 </w:t>
      </w:r>
      <w:r>
        <w:rPr>
          <w:spacing w:val="-1"/>
          <w:w w:val="95"/>
        </w:rPr>
        <w:t>污水管道收集工程</w:t>
      </w:r>
      <w:bookmarkEnd w:id="50"/>
    </w:p>
    <w:p>
      <w:pPr>
        <w:pStyle w:val="5"/>
        <w:numPr>
          <w:ilvl w:val="0"/>
          <w:numId w:val="0"/>
        </w:numPr>
        <w:tabs>
          <w:tab w:val="left" w:pos="653"/>
        </w:tabs>
        <w:spacing w:before="228"/>
        <w:ind w:left="112" w:leftChars="0"/>
      </w:pPr>
      <w:bookmarkStart w:id="51" w:name="4.4.1污水干管系统布置原则"/>
      <w:bookmarkEnd w:id="51"/>
      <w:r>
        <w:rPr>
          <w:rFonts w:hint="eastAsia"/>
          <w:w w:val="95"/>
          <w:lang w:val="en-US" w:eastAsia="zh-CN"/>
        </w:rPr>
        <w:t xml:space="preserve">5.4.1 </w:t>
      </w:r>
      <w:r>
        <w:rPr>
          <w:w w:val="95"/>
        </w:rPr>
        <w:t>污水干管系统布置原则</w:t>
      </w:r>
    </w:p>
    <w:p>
      <w:pPr>
        <w:pStyle w:val="6"/>
        <w:spacing w:before="164"/>
        <w:ind w:left="592"/>
        <w:rPr>
          <w:lang w:eastAsia="zh-CN"/>
        </w:rPr>
      </w:pPr>
      <w:r>
        <w:rPr>
          <w:lang w:eastAsia="zh-CN"/>
        </w:rPr>
        <w:t>污水主干管布置一般应遵循以下原则：</w:t>
      </w:r>
    </w:p>
    <w:p>
      <w:pPr>
        <w:pStyle w:val="6"/>
        <w:spacing w:before="185" w:line="379" w:lineRule="auto"/>
        <w:ind w:right="141" w:firstLine="477"/>
        <w:rPr>
          <w:lang w:eastAsia="zh-CN"/>
        </w:rPr>
      </w:pPr>
      <w:r>
        <w:rPr>
          <w:lang w:eastAsia="zh-CN"/>
        </w:rPr>
        <w:t>（1）排水区域的划分应该依据地形并结合街坊布置或小区规划进行划分， 相邻系统统筹考虑。</w:t>
      </w:r>
    </w:p>
    <w:p>
      <w:pPr>
        <w:pStyle w:val="6"/>
        <w:spacing w:before="46"/>
        <w:ind w:left="566"/>
        <w:rPr>
          <w:lang w:eastAsia="zh-CN"/>
        </w:rPr>
      </w:pPr>
      <w:r>
        <w:rPr>
          <w:lang w:eastAsia="zh-CN"/>
        </w:rPr>
        <w:t>（2）充分利用地形条件，确保在流量和高程两个方面都应该保证能够顺利排出。</w:t>
      </w:r>
    </w:p>
    <w:p>
      <w:pPr>
        <w:pStyle w:val="6"/>
        <w:spacing w:before="182"/>
        <w:ind w:left="554"/>
        <w:rPr>
          <w:lang w:eastAsia="zh-CN"/>
        </w:rPr>
      </w:pPr>
      <w:r>
        <w:rPr>
          <w:lang w:eastAsia="zh-CN"/>
        </w:rPr>
        <w:t>（3）主干管定线服从城镇总体规划，尽量避免穿越河流、防洪堤等障碍物。</w:t>
      </w:r>
    </w:p>
    <w:p>
      <w:pPr>
        <w:pStyle w:val="5"/>
        <w:numPr>
          <w:ilvl w:val="0"/>
          <w:numId w:val="0"/>
        </w:numPr>
        <w:tabs>
          <w:tab w:val="left" w:pos="653"/>
        </w:tabs>
        <w:spacing w:before="184"/>
        <w:ind w:left="112" w:leftChars="0"/>
      </w:pPr>
      <w:bookmarkStart w:id="52" w:name="4.4.2污水管道收集"/>
      <w:bookmarkEnd w:id="52"/>
      <w:r>
        <w:rPr>
          <w:rFonts w:hint="eastAsia"/>
          <w:w w:val="95"/>
          <w:lang w:val="en-US" w:eastAsia="zh-CN"/>
        </w:rPr>
        <w:t xml:space="preserve">5.4.2 </w:t>
      </w:r>
      <w:r>
        <w:rPr>
          <w:w w:val="95"/>
        </w:rPr>
        <w:t>污水管道收集</w:t>
      </w:r>
    </w:p>
    <w:p>
      <w:pPr>
        <w:pStyle w:val="6"/>
        <w:spacing w:before="82"/>
        <w:rPr>
          <w:lang w:eastAsia="zh-CN"/>
        </w:rPr>
      </w:pPr>
      <w:r>
        <w:rPr>
          <w:lang w:eastAsia="zh-CN"/>
        </w:rPr>
        <w:t>（</w:t>
      </w:r>
      <w:r>
        <w:rPr>
          <w:rFonts w:ascii="Times New Roman" w:eastAsia="Times New Roman"/>
          <w:lang w:eastAsia="zh-CN"/>
        </w:rPr>
        <w:t>1</w:t>
      </w:r>
      <w:r>
        <w:rPr>
          <w:lang w:eastAsia="zh-CN"/>
        </w:rPr>
        <w:t>）污水收集平面示意图</w:t>
      </w:r>
    </w:p>
    <w:p>
      <w:pPr>
        <w:pStyle w:val="6"/>
        <w:ind w:left="0"/>
        <w:rPr>
          <w:sz w:val="20"/>
          <w:lang w:eastAsia="zh-CN"/>
        </w:rPr>
      </w:pPr>
    </w:p>
    <w:p>
      <w:pPr>
        <w:pStyle w:val="6"/>
        <w:ind w:left="0"/>
        <w:rPr>
          <w:sz w:val="20"/>
          <w:lang w:eastAsia="zh-CN"/>
        </w:rPr>
      </w:pPr>
    </w:p>
    <w:p>
      <w:pPr>
        <w:pStyle w:val="6"/>
        <w:ind w:left="0"/>
        <w:rPr>
          <w:sz w:val="20"/>
          <w:lang w:eastAsia="zh-CN"/>
        </w:rPr>
      </w:pPr>
    </w:p>
    <w:p>
      <w:pPr>
        <w:pStyle w:val="6"/>
        <w:spacing w:before="4"/>
        <w:ind w:left="0"/>
        <w:rPr>
          <w:sz w:val="19"/>
          <w:lang w:eastAsia="zh-CN"/>
        </w:rPr>
      </w:pPr>
      <w:r>
        <w:rPr>
          <w:lang w:eastAsia="zh-CN"/>
        </w:rPr>
        <w:drawing>
          <wp:anchor distT="0" distB="0" distL="0" distR="0" simplePos="0" relativeHeight="251659264" behindDoc="0" locked="0" layoutInCell="1" allowOverlap="1">
            <wp:simplePos x="0" y="0"/>
            <wp:positionH relativeFrom="page">
              <wp:posOffset>720725</wp:posOffset>
            </wp:positionH>
            <wp:positionV relativeFrom="paragraph">
              <wp:posOffset>184785</wp:posOffset>
            </wp:positionV>
            <wp:extent cx="6091555" cy="4191000"/>
            <wp:effectExtent l="0" t="0" r="0" b="0"/>
            <wp:wrapTopAndBottom/>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jpeg"/>
                    <pic:cNvPicPr>
                      <a:picLocks noChangeAspect="1"/>
                    </pic:cNvPicPr>
                  </pic:nvPicPr>
                  <pic:blipFill>
                    <a:blip r:embed="rId18" cstate="print"/>
                    <a:stretch>
                      <a:fillRect/>
                    </a:stretch>
                  </pic:blipFill>
                  <pic:spPr>
                    <a:xfrm>
                      <a:off x="0" y="0"/>
                      <a:ext cx="6091723" cy="4191190"/>
                    </a:xfrm>
                    <a:prstGeom prst="rect">
                      <a:avLst/>
                    </a:prstGeom>
                  </pic:spPr>
                </pic:pic>
              </a:graphicData>
            </a:graphic>
          </wp:anchor>
        </w:drawing>
      </w:r>
    </w:p>
    <w:p>
      <w:pPr>
        <w:rPr>
          <w:sz w:val="19"/>
          <w:lang w:eastAsia="zh-CN"/>
        </w:rPr>
        <w:sectPr>
          <w:pgSz w:w="11910" w:h="16840"/>
          <w:pgMar w:top="1220" w:right="1020" w:bottom="760" w:left="1020" w:header="0" w:footer="509" w:gutter="0"/>
          <w:pgNumType w:fmt="decimal"/>
          <w:cols w:space="720" w:num="1"/>
        </w:sectPr>
      </w:pPr>
    </w:p>
    <w:p>
      <w:pPr>
        <w:pStyle w:val="6"/>
        <w:spacing w:before="11"/>
        <w:ind w:left="592"/>
        <w:rPr>
          <w:lang w:eastAsia="zh-CN"/>
        </w:rPr>
      </w:pPr>
      <w:r>
        <w:rPr>
          <w:lang w:eastAsia="zh-CN"/>
        </w:rPr>
        <w:t>（</w:t>
      </w:r>
      <w:r>
        <w:rPr>
          <w:rFonts w:ascii="Times New Roman" w:eastAsia="Times New Roman"/>
          <w:lang w:eastAsia="zh-CN"/>
        </w:rPr>
        <w:t>2</w:t>
      </w:r>
      <w:r>
        <w:rPr>
          <w:lang w:eastAsia="zh-CN"/>
        </w:rPr>
        <w:t>）入户管</w:t>
      </w:r>
    </w:p>
    <w:p>
      <w:pPr>
        <w:pStyle w:val="6"/>
        <w:spacing w:before="166" w:line="362" w:lineRule="auto"/>
        <w:ind w:right="116" w:firstLine="480"/>
        <w:jc w:val="both"/>
        <w:rPr>
          <w:lang w:eastAsia="zh-CN"/>
        </w:rPr>
      </w:pPr>
      <w:r>
        <w:rPr>
          <w:spacing w:val="-2"/>
          <w:lang w:eastAsia="zh-CN"/>
        </w:rPr>
        <w:t xml:space="preserve">在污水收集管与住户之间，设置 </w:t>
      </w:r>
      <w:r>
        <w:rPr>
          <w:rFonts w:ascii="Times New Roman" w:eastAsia="Times New Roman"/>
          <w:lang w:eastAsia="zh-CN"/>
        </w:rPr>
        <w:t xml:space="preserve">DN100 </w:t>
      </w:r>
      <w:r>
        <w:rPr>
          <w:spacing w:val="-3"/>
          <w:lang w:eastAsia="zh-CN"/>
        </w:rPr>
        <w:t>污水接户管，以连接住户厨房及院内污水收集</w:t>
      </w:r>
      <w:r>
        <w:rPr>
          <w:spacing w:val="-11"/>
          <w:lang w:eastAsia="zh-CN"/>
        </w:rPr>
        <w:t xml:space="preserve">池。管道宜埋设在非机动车道下，管道的最小覆土深度应根据外部荷载管材强度和土壤冰冻情况等条件确定。在机动车道下不宜小于 </w:t>
      </w:r>
      <w:r>
        <w:rPr>
          <w:rFonts w:ascii="Times New Roman" w:eastAsia="Times New Roman"/>
          <w:lang w:eastAsia="zh-CN"/>
        </w:rPr>
        <w:t>0.7m</w:t>
      </w:r>
      <w:r>
        <w:rPr>
          <w:lang w:eastAsia="zh-CN"/>
        </w:rPr>
        <w:t xml:space="preserve">，在绿化带下或庭院内的管道覆土深度可酌情减小，但不宜小于 </w:t>
      </w:r>
      <w:r>
        <w:rPr>
          <w:rFonts w:ascii="Times New Roman" w:eastAsia="Times New Roman"/>
          <w:lang w:eastAsia="zh-CN"/>
        </w:rPr>
        <w:t>0.4m</w:t>
      </w:r>
      <w:r>
        <w:rPr>
          <w:lang w:eastAsia="zh-CN"/>
        </w:rPr>
        <w:t xml:space="preserve">。当采用管道排水时，宜采用基础简单、接口方便、施工快捷的管道。位于机动车道下的塑料管，其环刚度不宜小于 </w:t>
      </w:r>
      <w:r>
        <w:rPr>
          <w:rFonts w:ascii="Times New Roman" w:eastAsia="Times New Roman"/>
          <w:lang w:eastAsia="zh-CN"/>
        </w:rPr>
        <w:t>8kN/</w:t>
      </w:r>
      <w:r>
        <w:rPr>
          <w:lang w:eastAsia="zh-CN"/>
        </w:rPr>
        <w:t>㎡；位于非机动车道下、绿化带</w:t>
      </w:r>
      <w:r>
        <w:rPr>
          <w:spacing w:val="-1"/>
          <w:lang w:eastAsia="zh-CN"/>
        </w:rPr>
        <w:t xml:space="preserve">下、庭院内的塑料管，其环刚度不亡小于 </w:t>
      </w:r>
      <w:r>
        <w:rPr>
          <w:rFonts w:ascii="Times New Roman" w:eastAsia="Times New Roman"/>
          <w:lang w:eastAsia="zh-CN"/>
        </w:rPr>
        <w:t>4kN/m2</w:t>
      </w:r>
      <w:r>
        <w:rPr>
          <w:lang w:eastAsia="zh-CN"/>
        </w:rPr>
        <w:t>。</w:t>
      </w:r>
    </w:p>
    <w:p>
      <w:pPr>
        <w:spacing w:line="362" w:lineRule="auto"/>
        <w:jc w:val="both"/>
        <w:rPr>
          <w:lang w:eastAsia="zh-CN"/>
        </w:rPr>
        <w:sectPr>
          <w:pgSz w:w="11910" w:h="16840"/>
          <w:pgMar w:top="1160" w:right="1160" w:bottom="760" w:left="1020" w:header="0" w:footer="509" w:gutter="0"/>
          <w:pgNumType w:fmt="decimal"/>
          <w:cols w:space="720" w:num="1"/>
        </w:sectPr>
      </w:pPr>
    </w:p>
    <w:p>
      <w:pPr>
        <w:pStyle w:val="6"/>
        <w:ind w:left="1351"/>
        <w:rPr>
          <w:sz w:val="20"/>
        </w:rPr>
      </w:pPr>
      <w:r>
        <w:rPr>
          <w:sz w:val="20"/>
          <w:lang w:eastAsia="zh-CN"/>
        </w:rPr>
        <w:drawing>
          <wp:inline distT="0" distB="0" distL="0" distR="0">
            <wp:extent cx="3686810" cy="2976880"/>
            <wp:effectExtent l="0" t="0" r="0" b="0"/>
            <wp:docPr id="2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jpeg"/>
                    <pic:cNvPicPr>
                      <a:picLocks noChangeAspect="1"/>
                    </pic:cNvPicPr>
                  </pic:nvPicPr>
                  <pic:blipFill>
                    <a:blip r:embed="rId19" cstate="print"/>
                    <a:stretch>
                      <a:fillRect/>
                    </a:stretch>
                  </pic:blipFill>
                  <pic:spPr>
                    <a:xfrm>
                      <a:off x="0" y="0"/>
                      <a:ext cx="3686866" cy="2977038"/>
                    </a:xfrm>
                    <a:prstGeom prst="rect">
                      <a:avLst/>
                    </a:prstGeom>
                  </pic:spPr>
                </pic:pic>
              </a:graphicData>
            </a:graphic>
          </wp:inline>
        </w:drawing>
      </w:r>
    </w:p>
    <w:p>
      <w:pPr>
        <w:pStyle w:val="6"/>
        <w:spacing w:before="4"/>
        <w:ind w:left="0"/>
        <w:rPr>
          <w:sz w:val="22"/>
        </w:rPr>
      </w:pPr>
      <w:r>
        <w:rPr>
          <w:lang w:eastAsia="zh-CN"/>
        </w:rPr>
        <w:drawing>
          <wp:anchor distT="0" distB="0" distL="0" distR="0" simplePos="0" relativeHeight="251659264" behindDoc="0" locked="0" layoutInCell="1" allowOverlap="1">
            <wp:simplePos x="0" y="0"/>
            <wp:positionH relativeFrom="page">
              <wp:posOffset>1602740</wp:posOffset>
            </wp:positionH>
            <wp:positionV relativeFrom="paragraph">
              <wp:posOffset>210185</wp:posOffset>
            </wp:positionV>
            <wp:extent cx="4328160" cy="3564255"/>
            <wp:effectExtent l="0" t="0" r="0" b="0"/>
            <wp:wrapTopAndBottom/>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jpeg"/>
                    <pic:cNvPicPr>
                      <a:picLocks noChangeAspect="1"/>
                    </pic:cNvPicPr>
                  </pic:nvPicPr>
                  <pic:blipFill>
                    <a:blip r:embed="rId20" cstate="print"/>
                    <a:stretch>
                      <a:fillRect/>
                    </a:stretch>
                  </pic:blipFill>
                  <pic:spPr>
                    <a:xfrm>
                      <a:off x="0" y="0"/>
                      <a:ext cx="4327930" cy="3564445"/>
                    </a:xfrm>
                    <a:prstGeom prst="rect">
                      <a:avLst/>
                    </a:prstGeom>
                  </pic:spPr>
                </pic:pic>
              </a:graphicData>
            </a:graphic>
          </wp:anchor>
        </w:drawing>
      </w:r>
    </w:p>
    <w:p>
      <w:pPr>
        <w:sectPr>
          <w:pgSz w:w="11910" w:h="16840"/>
          <w:pgMar w:top="1240" w:right="1680" w:bottom="700" w:left="1680" w:header="0" w:footer="509" w:gutter="0"/>
          <w:pgNumType w:fmt="decimal"/>
          <w:cols w:space="720" w:num="1"/>
        </w:sectPr>
      </w:pPr>
    </w:p>
    <w:p>
      <w:pPr>
        <w:pStyle w:val="6"/>
        <w:spacing w:before="11"/>
        <w:ind w:left="592"/>
        <w:rPr>
          <w:lang w:eastAsia="zh-CN"/>
        </w:rPr>
      </w:pPr>
      <w:r>
        <w:rPr>
          <w:lang w:eastAsia="zh-CN"/>
        </w:rPr>
        <w:t>（</w:t>
      </w:r>
      <w:r>
        <w:rPr>
          <w:rFonts w:ascii="Times New Roman" w:eastAsia="Times New Roman"/>
          <w:lang w:eastAsia="zh-CN"/>
        </w:rPr>
        <w:t>3</w:t>
      </w:r>
      <w:r>
        <w:rPr>
          <w:lang w:eastAsia="zh-CN"/>
        </w:rPr>
        <w:t>）污水收集支管</w:t>
      </w:r>
    </w:p>
    <w:p>
      <w:pPr>
        <w:pStyle w:val="6"/>
        <w:spacing w:before="166" w:line="379" w:lineRule="auto"/>
        <w:ind w:right="506" w:firstLine="480"/>
        <w:rPr>
          <w:lang w:eastAsia="zh-CN"/>
        </w:rPr>
      </w:pPr>
      <w:r>
        <w:rPr>
          <w:spacing w:val="-6"/>
          <w:lang w:eastAsia="zh-CN"/>
        </w:rPr>
        <w:t xml:space="preserve">在污水收集主管与入户管之间，设置 </w:t>
      </w:r>
      <w:r>
        <w:rPr>
          <w:spacing w:val="-3"/>
          <w:lang w:eastAsia="zh-CN"/>
        </w:rPr>
        <w:t>DN200</w:t>
      </w:r>
      <w:r>
        <w:rPr>
          <w:spacing w:val="-13"/>
          <w:lang w:eastAsia="zh-CN"/>
        </w:rPr>
        <w:t xml:space="preserve"> 污水收集支管，以连接入户管与收集主管。</w:t>
      </w:r>
      <w:r>
        <w:rPr>
          <w:spacing w:val="-12"/>
          <w:lang w:eastAsia="zh-CN"/>
        </w:rPr>
        <w:t>管道的最小覆土深度根据外部荷载管材强度和土壤冰冻情况等条件确定，机动车道下不易小于</w:t>
      </w:r>
    </w:p>
    <w:p>
      <w:pPr>
        <w:pStyle w:val="6"/>
        <w:spacing w:before="45"/>
        <w:rPr>
          <w:lang w:eastAsia="zh-CN"/>
        </w:rPr>
      </w:pPr>
      <w:r>
        <w:rPr>
          <w:lang w:eastAsia="zh-CN"/>
        </w:rPr>
        <w:t>0.7m,人行道下不易小于 0.6m。详见下图：</w:t>
      </w:r>
    </w:p>
    <w:p>
      <w:pPr>
        <w:pStyle w:val="6"/>
        <w:spacing w:before="6"/>
        <w:ind w:left="0"/>
        <w:rPr>
          <w:sz w:val="12"/>
          <w:lang w:eastAsia="zh-CN"/>
        </w:rPr>
      </w:pPr>
      <w:r>
        <w:rPr>
          <w:lang w:eastAsia="zh-CN"/>
        </w:rPr>
        <w:drawing>
          <wp:anchor distT="0" distB="0" distL="0" distR="0" simplePos="0" relativeHeight="251659264" behindDoc="0" locked="0" layoutInCell="1" allowOverlap="1">
            <wp:simplePos x="0" y="0"/>
            <wp:positionH relativeFrom="page">
              <wp:posOffset>1532890</wp:posOffset>
            </wp:positionH>
            <wp:positionV relativeFrom="paragraph">
              <wp:posOffset>128270</wp:posOffset>
            </wp:positionV>
            <wp:extent cx="4825365" cy="2871470"/>
            <wp:effectExtent l="0" t="0" r="0" b="0"/>
            <wp:wrapTopAndBottom/>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jpeg"/>
                    <pic:cNvPicPr>
                      <a:picLocks noChangeAspect="1"/>
                    </pic:cNvPicPr>
                  </pic:nvPicPr>
                  <pic:blipFill>
                    <a:blip r:embed="rId21" cstate="print"/>
                    <a:stretch>
                      <a:fillRect/>
                    </a:stretch>
                  </pic:blipFill>
                  <pic:spPr>
                    <a:xfrm>
                      <a:off x="0" y="0"/>
                      <a:ext cx="4825645" cy="2871787"/>
                    </a:xfrm>
                    <a:prstGeom prst="rect">
                      <a:avLst/>
                    </a:prstGeom>
                  </pic:spPr>
                </pic:pic>
              </a:graphicData>
            </a:graphic>
          </wp:anchor>
        </w:drawing>
      </w:r>
    </w:p>
    <w:p>
      <w:pPr>
        <w:pStyle w:val="6"/>
        <w:spacing w:before="77"/>
        <w:ind w:left="592"/>
        <w:rPr>
          <w:lang w:eastAsia="zh-CN"/>
        </w:rPr>
      </w:pPr>
      <w:r>
        <w:rPr>
          <w:lang w:eastAsia="zh-CN"/>
        </w:rPr>
        <w:t>（</w:t>
      </w:r>
      <w:r>
        <w:rPr>
          <w:rFonts w:ascii="Times New Roman" w:eastAsia="Times New Roman"/>
          <w:lang w:eastAsia="zh-CN"/>
        </w:rPr>
        <w:t>4</w:t>
      </w:r>
      <w:r>
        <w:rPr>
          <w:lang w:eastAsia="zh-CN"/>
        </w:rPr>
        <w:t>）污水收集主管</w:t>
      </w:r>
    </w:p>
    <w:p>
      <w:pPr>
        <w:pStyle w:val="6"/>
        <w:spacing w:before="164" w:line="360" w:lineRule="auto"/>
        <w:ind w:left="592" w:right="506" w:firstLine="480"/>
        <w:rPr>
          <w:lang w:eastAsia="zh-CN"/>
        </w:rPr>
      </w:pPr>
      <w:r>
        <w:rPr>
          <w:lang w:eastAsia="zh-CN"/>
        </w:rPr>
        <w:drawing>
          <wp:anchor distT="0" distB="0" distL="0" distR="0" simplePos="0" relativeHeight="251659264" behindDoc="0" locked="0" layoutInCell="1" allowOverlap="1">
            <wp:simplePos x="0" y="0"/>
            <wp:positionH relativeFrom="page">
              <wp:posOffset>1330325</wp:posOffset>
            </wp:positionH>
            <wp:positionV relativeFrom="paragraph">
              <wp:posOffset>739775</wp:posOffset>
            </wp:positionV>
            <wp:extent cx="5642610" cy="2635250"/>
            <wp:effectExtent l="0" t="0" r="0" b="0"/>
            <wp:wrapTopAndBottom/>
            <wp:docPr id="2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jpeg"/>
                    <pic:cNvPicPr>
                      <a:picLocks noChangeAspect="1"/>
                    </pic:cNvPicPr>
                  </pic:nvPicPr>
                  <pic:blipFill>
                    <a:blip r:embed="rId22" cstate="print"/>
                    <a:stretch>
                      <a:fillRect/>
                    </a:stretch>
                  </pic:blipFill>
                  <pic:spPr>
                    <a:xfrm>
                      <a:off x="0" y="0"/>
                      <a:ext cx="5642736" cy="2635186"/>
                    </a:xfrm>
                    <a:prstGeom prst="rect">
                      <a:avLst/>
                    </a:prstGeom>
                  </pic:spPr>
                </pic:pic>
              </a:graphicData>
            </a:graphic>
          </wp:anchor>
        </w:drawing>
      </w:r>
      <w:r>
        <w:rPr>
          <w:spacing w:val="-7"/>
          <w:lang w:eastAsia="zh-CN"/>
        </w:rPr>
        <w:t xml:space="preserve">在街道主干路设置 </w:t>
      </w:r>
      <w:r>
        <w:rPr>
          <w:rFonts w:ascii="Times New Roman" w:eastAsia="Times New Roman"/>
          <w:lang w:eastAsia="zh-CN"/>
        </w:rPr>
        <w:t xml:space="preserve">DN300 </w:t>
      </w:r>
      <w:r>
        <w:rPr>
          <w:spacing w:val="-8"/>
          <w:lang w:eastAsia="zh-CN"/>
        </w:rPr>
        <w:t>污水收集主管，对已有排水沟渠进行修缮和清淤，保证已建沟渠的正常运行并作为雨水通道，同时新建污水收集管网实现彻底的雨污分流。</w:t>
      </w:r>
    </w:p>
    <w:p>
      <w:pPr>
        <w:spacing w:line="360" w:lineRule="auto"/>
        <w:rPr>
          <w:lang w:eastAsia="zh-CN"/>
        </w:rPr>
        <w:sectPr>
          <w:pgSz w:w="11910" w:h="16840"/>
          <w:pgMar w:top="1160" w:right="720" w:bottom="700" w:left="1020" w:header="0" w:footer="509" w:gutter="0"/>
          <w:pgNumType w:fmt="decimal"/>
          <w:cols w:space="720" w:num="1"/>
        </w:sectPr>
      </w:pPr>
    </w:p>
    <w:p>
      <w:pPr>
        <w:pStyle w:val="4"/>
        <w:ind w:left="112" w:firstLine="0"/>
        <w:jc w:val="both"/>
        <w:rPr>
          <w:lang w:eastAsia="zh-CN"/>
        </w:rPr>
      </w:pPr>
      <w:bookmarkStart w:id="53" w:name="4.5污水管道附属设施"/>
      <w:bookmarkEnd w:id="53"/>
      <w:bookmarkStart w:id="54" w:name="_Toc14991"/>
      <w:r>
        <w:rPr>
          <w:rFonts w:hint="eastAsia"/>
          <w:lang w:val="en-US" w:eastAsia="zh-CN"/>
        </w:rPr>
        <w:t>5</w:t>
      </w:r>
      <w:r>
        <w:rPr>
          <w:lang w:eastAsia="zh-CN"/>
        </w:rPr>
        <w:t>.5 污水管道附属设施</w:t>
      </w:r>
      <w:bookmarkEnd w:id="54"/>
    </w:p>
    <w:p>
      <w:pPr>
        <w:pStyle w:val="6"/>
        <w:spacing w:before="248"/>
        <w:ind w:left="592"/>
        <w:rPr>
          <w:lang w:eastAsia="zh-CN"/>
        </w:rPr>
      </w:pPr>
      <w:r>
        <w:rPr>
          <w:lang w:eastAsia="zh-CN"/>
        </w:rPr>
        <w:t>管道基础：</w:t>
      </w:r>
    </w:p>
    <w:p>
      <w:pPr>
        <w:pStyle w:val="6"/>
        <w:spacing w:before="182"/>
        <w:ind w:left="592"/>
        <w:rPr>
          <w:lang w:eastAsia="zh-CN"/>
        </w:rPr>
      </w:pPr>
      <w:r>
        <w:rPr>
          <w:lang w:eastAsia="zh-CN"/>
        </w:rPr>
        <w:t>埋地排水管道基础一般由地基、基础和管座组成。</w:t>
      </w:r>
    </w:p>
    <w:p>
      <w:pPr>
        <w:pStyle w:val="6"/>
        <w:spacing w:before="184"/>
        <w:ind w:left="592"/>
        <w:rPr>
          <w:lang w:eastAsia="zh-CN"/>
        </w:rPr>
      </w:pPr>
      <w:r>
        <w:rPr>
          <w:lang w:eastAsia="zh-CN"/>
        </w:rPr>
        <w:t>（1）地基</w:t>
      </w:r>
    </w:p>
    <w:p>
      <w:pPr>
        <w:pStyle w:val="6"/>
        <w:spacing w:before="11"/>
        <w:ind w:left="0"/>
        <w:rPr>
          <w:lang w:eastAsia="zh-CN"/>
        </w:rPr>
      </w:pPr>
    </w:p>
    <w:p>
      <w:pPr>
        <w:pStyle w:val="6"/>
        <w:spacing w:before="1" w:line="379" w:lineRule="auto"/>
        <w:ind w:right="238" w:firstLine="480"/>
        <w:rPr>
          <w:lang w:eastAsia="zh-CN"/>
        </w:rPr>
      </w:pPr>
      <w:r>
        <w:rPr>
          <w:lang w:eastAsia="zh-CN"/>
        </w:rPr>
        <w:t>对于排水管道，如果铺设于未经扰动的良好天然地基管道等可不作地基处理；如果管道基础敷设在松软的原土上，需作分层夯实处理。地基承载力特征值柔性接口管道不小于</w:t>
      </w:r>
    </w:p>
    <w:p>
      <w:pPr>
        <w:pStyle w:val="6"/>
        <w:spacing w:before="46" w:line="379" w:lineRule="auto"/>
        <w:ind w:right="239"/>
        <w:jc w:val="both"/>
        <w:rPr>
          <w:lang w:eastAsia="zh-CN"/>
        </w:rPr>
      </w:pPr>
      <w:r>
        <w:rPr>
          <w:lang w:eastAsia="zh-CN"/>
        </w:rPr>
        <w:t>0.1MPa</w:t>
      </w:r>
      <w:r>
        <w:rPr>
          <w:spacing w:val="-1"/>
          <w:lang w:eastAsia="zh-CN"/>
        </w:rPr>
        <w:t xml:space="preserve">(刚性接口管道和水渠不小于 </w:t>
      </w:r>
      <w:r>
        <w:rPr>
          <w:lang w:eastAsia="zh-CN"/>
        </w:rPr>
        <w:t>0.15MPa)。若地基为膨胀土，管道(及方沟)、检查井</w:t>
      </w:r>
      <w:r>
        <w:rPr>
          <w:spacing w:val="-10"/>
          <w:lang w:eastAsia="zh-CN"/>
        </w:rPr>
        <w:t xml:space="preserve">基础下增铺 </w:t>
      </w:r>
      <w:r>
        <w:rPr>
          <w:lang w:eastAsia="zh-CN"/>
        </w:rPr>
        <w:t>15cm</w:t>
      </w:r>
      <w:r>
        <w:rPr>
          <w:spacing w:val="-40"/>
          <w:lang w:eastAsia="zh-CN"/>
        </w:rPr>
        <w:t xml:space="preserve"> 厚 </w:t>
      </w:r>
      <w:r>
        <w:rPr>
          <w:lang w:eastAsia="zh-CN"/>
        </w:rPr>
        <w:t>8%</w:t>
      </w:r>
      <w:r>
        <w:rPr>
          <w:spacing w:val="-3"/>
          <w:lang w:eastAsia="zh-CN"/>
        </w:rPr>
        <w:t xml:space="preserve">灰土垫层加强，当管道位于回填土基础上时，可采用砂卵石或 </w:t>
      </w:r>
      <w:r>
        <w:rPr>
          <w:lang w:eastAsia="zh-CN"/>
        </w:rPr>
        <w:t>8%灰土回填，其宽度为沟槽底宽度。先按土基要求检测合格后再照管道基础图进行施工。若遇流沙、淤泥、松散杂填土等软弱地基，应采取加固措施。</w:t>
      </w:r>
    </w:p>
    <w:p>
      <w:pPr>
        <w:pStyle w:val="6"/>
        <w:spacing w:before="187"/>
        <w:ind w:left="592"/>
        <w:rPr>
          <w:lang w:eastAsia="zh-CN"/>
        </w:rPr>
      </w:pPr>
      <w:r>
        <w:rPr>
          <w:lang w:eastAsia="zh-CN"/>
        </w:rPr>
        <w:t>（2）管道基础</w:t>
      </w:r>
    </w:p>
    <w:p>
      <w:pPr>
        <w:pStyle w:val="6"/>
        <w:spacing w:before="184" w:line="379" w:lineRule="auto"/>
        <w:ind w:right="118" w:firstLine="360"/>
        <w:rPr>
          <w:lang w:eastAsia="zh-CN"/>
        </w:rPr>
      </w:pPr>
      <w:r>
        <w:rPr>
          <w:spacing w:val="-2"/>
          <w:lang w:eastAsia="zh-CN"/>
        </w:rPr>
        <w:t xml:space="preserve">针对本方案所采用的埋地管材，对一般地质，当地基承载力特征值 </w:t>
      </w:r>
      <w:r>
        <w:rPr>
          <w:lang w:eastAsia="zh-CN"/>
        </w:rPr>
        <w:t>fak≥80kpa</w:t>
      </w:r>
      <w:r>
        <w:rPr>
          <w:spacing w:val="-15"/>
          <w:lang w:eastAsia="zh-CN"/>
        </w:rPr>
        <w:t xml:space="preserve"> 时，基</w:t>
      </w:r>
      <w:r>
        <w:rPr>
          <w:spacing w:val="-11"/>
          <w:lang w:eastAsia="zh-CN"/>
        </w:rPr>
        <w:t xml:space="preserve">底可铺设一层厚度为 </w:t>
      </w:r>
      <w:r>
        <w:rPr>
          <w:lang w:eastAsia="zh-CN"/>
        </w:rPr>
        <w:t>100mm</w:t>
      </w:r>
      <w:r>
        <w:rPr>
          <w:spacing w:val="-17"/>
          <w:lang w:eastAsia="zh-CN"/>
        </w:rPr>
        <w:t xml:space="preserve"> 的中粗砂基础层；当地基土质较差其地基承载力特征值 </w:t>
      </w:r>
      <w:r>
        <w:rPr>
          <w:lang w:eastAsia="zh-CN"/>
        </w:rPr>
        <w:t>55≤fak</w:t>
      </w:r>
    </w:p>
    <w:p>
      <w:pPr>
        <w:pStyle w:val="6"/>
        <w:spacing w:before="45" w:line="381" w:lineRule="auto"/>
        <w:ind w:right="233"/>
        <w:jc w:val="both"/>
        <w:rPr>
          <w:lang w:eastAsia="zh-CN"/>
        </w:rPr>
      </w:pPr>
      <w:r>
        <w:rPr>
          <w:lang w:eastAsia="zh-CN"/>
        </w:rPr>
        <w:t>＜80kpa</w:t>
      </w:r>
      <w:r>
        <w:rPr>
          <w:spacing w:val="-12"/>
          <w:lang w:eastAsia="zh-CN"/>
        </w:rPr>
        <w:t xml:space="preserve"> 或槽底处在地下水位之下时，宜铺垫厚度不小于 </w:t>
      </w:r>
      <w:r>
        <w:rPr>
          <w:lang w:eastAsia="zh-CN"/>
        </w:rPr>
        <w:t>20mm</w:t>
      </w:r>
      <w:r>
        <w:rPr>
          <w:spacing w:val="-9"/>
          <w:lang w:eastAsia="zh-CN"/>
        </w:rPr>
        <w:t xml:space="preserve"> 的砂砾基础层，也可分二层</w:t>
      </w:r>
      <w:r>
        <w:rPr>
          <w:spacing w:val="-15"/>
          <w:lang w:eastAsia="zh-CN"/>
        </w:rPr>
        <w:t xml:space="preserve">铺设，下层用粒径为 </w:t>
      </w:r>
      <w:r>
        <w:rPr>
          <w:lang w:eastAsia="zh-CN"/>
        </w:rPr>
        <w:t>5-40mm</w:t>
      </w:r>
      <w:r>
        <w:rPr>
          <w:spacing w:val="-16"/>
          <w:lang w:eastAsia="zh-CN"/>
        </w:rPr>
        <w:t xml:space="preserve"> 的碎石，上层铺设厚度不小于 </w:t>
      </w:r>
      <w:r>
        <w:rPr>
          <w:lang w:eastAsia="zh-CN"/>
        </w:rPr>
        <w:t>50mm</w:t>
      </w:r>
      <w:r>
        <w:rPr>
          <w:spacing w:val="-18"/>
          <w:lang w:eastAsia="zh-CN"/>
        </w:rPr>
        <w:t xml:space="preserve"> 的中粗砂；对软土地基</w:t>
      </w:r>
      <w:r>
        <w:rPr>
          <w:lang w:eastAsia="zh-CN"/>
        </w:rPr>
        <w:t>（指淤泥、淤泥质土、冲填土或其它高压缩性土层构成的软弱地基</w:t>
      </w:r>
      <w:r>
        <w:rPr>
          <w:spacing w:val="-22"/>
          <w:lang w:eastAsia="zh-CN"/>
        </w:rPr>
        <w:t>）</w:t>
      </w:r>
      <w:r>
        <w:rPr>
          <w:spacing w:val="5"/>
          <w:lang w:eastAsia="zh-CN"/>
        </w:rPr>
        <w:t xml:space="preserve">地基承载力特征值 </w:t>
      </w:r>
      <w:r>
        <w:rPr>
          <w:lang w:eastAsia="zh-CN"/>
        </w:rPr>
        <w:t>fak</w:t>
      </w:r>
    </w:p>
    <w:p>
      <w:pPr>
        <w:pStyle w:val="6"/>
        <w:spacing w:before="41" w:line="381" w:lineRule="auto"/>
        <w:ind w:right="114"/>
        <w:rPr>
          <w:lang w:eastAsia="zh-CN"/>
        </w:rPr>
      </w:pPr>
      <w:r>
        <w:rPr>
          <w:spacing w:val="-11"/>
          <w:lang w:eastAsia="zh-CN"/>
        </w:rPr>
        <w:t>＜55kpa</w:t>
      </w:r>
      <w:r>
        <w:rPr>
          <w:spacing w:val="-13"/>
          <w:lang w:eastAsia="zh-CN"/>
        </w:rPr>
        <w:t xml:space="preserve">，或因施工原因地基原状土被扰动而影响地基承载力时，必须先对地基进行加固处理， </w:t>
      </w:r>
      <w:r>
        <w:rPr>
          <w:spacing w:val="7"/>
          <w:lang w:eastAsia="zh-CN"/>
        </w:rPr>
        <w:t>在达到规定地基承载能力后，再铺设中粗砂基础层。基础表面应平整，其密度应达到85%-90%。</w:t>
      </w:r>
    </w:p>
    <w:p>
      <w:pPr>
        <w:pStyle w:val="6"/>
        <w:spacing w:before="48" w:line="379" w:lineRule="auto"/>
        <w:ind w:right="238" w:firstLine="360"/>
        <w:rPr>
          <w:lang w:eastAsia="zh-CN"/>
        </w:rPr>
      </w:pPr>
      <w:r>
        <w:rPr>
          <w:spacing w:val="-12"/>
          <w:lang w:eastAsia="zh-CN"/>
        </w:rPr>
        <w:t>在管道设计基础范围内的腑角部位，必须采用中粗砂回填密实。回填范围不得小于设计支</w:t>
      </w:r>
      <w:r>
        <w:rPr>
          <w:spacing w:val="-28"/>
          <w:lang w:eastAsia="zh-CN"/>
        </w:rPr>
        <w:t xml:space="preserve">承角 </w:t>
      </w:r>
      <w:r>
        <w:rPr>
          <w:lang w:eastAsia="zh-CN"/>
        </w:rPr>
        <w:t>2</w:t>
      </w:r>
      <w:r>
        <w:t>α</w:t>
      </w:r>
      <w:r>
        <w:rPr>
          <w:lang w:eastAsia="zh-CN"/>
        </w:rPr>
        <w:t>+30°（180）°</w:t>
      </w:r>
      <w:r>
        <w:rPr>
          <w:spacing w:val="-7"/>
          <w:lang w:eastAsia="zh-CN"/>
        </w:rPr>
        <w:t xml:space="preserve">回填密实度应达到 </w:t>
      </w:r>
      <w:r>
        <w:rPr>
          <w:lang w:eastAsia="zh-CN"/>
        </w:rPr>
        <w:t>95%以上。</w:t>
      </w:r>
    </w:p>
    <w:p>
      <w:pPr>
        <w:pStyle w:val="6"/>
        <w:spacing w:before="48" w:line="379" w:lineRule="auto"/>
        <w:ind w:right="118" w:firstLine="360"/>
        <w:rPr>
          <w:lang w:eastAsia="zh-CN"/>
        </w:rPr>
      </w:pPr>
      <w:r>
        <w:rPr>
          <w:spacing w:val="-26"/>
          <w:lang w:eastAsia="zh-CN"/>
        </w:rPr>
        <w:t>管道基础中在承插式接口、机械连接等部位的凹槽，宜在铺设管道时随铺随挖。凹槽的长度、</w:t>
      </w:r>
      <w:r>
        <w:rPr>
          <w:spacing w:val="-3"/>
          <w:lang w:eastAsia="zh-CN"/>
        </w:rPr>
        <w:t>宽度和深度可按接口尺寸确定。接口完成后，应立即用中粗砂回填密实。</w:t>
      </w:r>
    </w:p>
    <w:p>
      <w:pPr>
        <w:pStyle w:val="6"/>
        <w:spacing w:before="46"/>
        <w:ind w:left="592"/>
        <w:rPr>
          <w:lang w:eastAsia="zh-CN"/>
        </w:rPr>
      </w:pPr>
      <w:r>
        <w:rPr>
          <w:lang w:eastAsia="zh-CN"/>
        </w:rPr>
        <w:t>管道接口：</w:t>
      </w:r>
    </w:p>
    <w:p>
      <w:pPr>
        <w:pStyle w:val="6"/>
        <w:spacing w:before="182" w:line="381" w:lineRule="auto"/>
        <w:ind w:right="118" w:firstLine="480"/>
        <w:rPr>
          <w:lang w:eastAsia="zh-CN"/>
        </w:rPr>
      </w:pPr>
      <w:r>
        <w:rPr>
          <w:lang w:eastAsia="zh-CN"/>
        </w:rPr>
        <w:t>高密度聚乙烯双壁波纹管（HDPE）采用承插连接，PE 管道采用热熔连接。管道与检查井的连接有刚性连接和柔性连接两种连接方式。</w:t>
      </w:r>
    </w:p>
    <w:p>
      <w:pPr>
        <w:pStyle w:val="6"/>
        <w:spacing w:before="40"/>
        <w:ind w:left="592"/>
        <w:rPr>
          <w:lang w:eastAsia="zh-CN"/>
        </w:rPr>
      </w:pPr>
      <w:r>
        <w:rPr>
          <w:lang w:eastAsia="zh-CN"/>
        </w:rPr>
        <w:t>管道与检查井的采用刚性连接，做法为：当管道敷设到位，再砌筑检查井，宜采用现浇</w:t>
      </w:r>
    </w:p>
    <w:p>
      <w:pPr>
        <w:rPr>
          <w:lang w:eastAsia="zh-CN"/>
        </w:rPr>
        <w:sectPr>
          <w:pgSz w:w="11910" w:h="16840"/>
          <w:pgMar w:top="1220" w:right="1160" w:bottom="760" w:left="1020" w:header="0" w:footer="509" w:gutter="0"/>
          <w:pgNumType w:fmt="decimal"/>
          <w:cols w:space="720" w:num="1"/>
        </w:sectPr>
      </w:pPr>
    </w:p>
    <w:p>
      <w:pPr>
        <w:pStyle w:val="6"/>
        <w:spacing w:before="11" w:line="381" w:lineRule="auto"/>
        <w:ind w:left="592" w:right="223" w:hanging="480"/>
        <w:rPr>
          <w:lang w:eastAsia="zh-CN"/>
        </w:rPr>
      </w:pPr>
      <w:r>
        <w:rPr>
          <w:spacing w:val="-3"/>
          <w:lang w:eastAsia="zh-CN"/>
        </w:rPr>
        <w:t xml:space="preserve">混凝土包封插入井壁的管端。混凝土包封的厚度不宜小于 </w:t>
      </w:r>
      <w:r>
        <w:rPr>
          <w:lang w:eastAsia="zh-CN"/>
        </w:rPr>
        <w:t>100mm，</w:t>
      </w:r>
      <w:r>
        <w:rPr>
          <w:spacing w:val="-7"/>
          <w:lang w:eastAsia="zh-CN"/>
        </w:rPr>
        <w:t xml:space="preserve">强度等级不得低于 </w:t>
      </w:r>
      <w:r>
        <w:rPr>
          <w:lang w:eastAsia="zh-CN"/>
        </w:rPr>
        <w:t>C20。为防止现浇混凝土因收缩导致连接处渗水，管端处设遇水膨胀橡胶圈以确保连接处密</w:t>
      </w:r>
    </w:p>
    <w:p>
      <w:pPr>
        <w:pStyle w:val="6"/>
        <w:spacing w:before="40" w:line="381" w:lineRule="auto"/>
        <w:ind w:right="376"/>
        <w:jc w:val="both"/>
        <w:rPr>
          <w:lang w:eastAsia="zh-CN"/>
        </w:rPr>
      </w:pPr>
      <w:r>
        <w:rPr>
          <w:spacing w:val="-9"/>
          <w:lang w:eastAsia="zh-CN"/>
        </w:rPr>
        <w:t>封。若检查井砌筑先于管道敷设，应在井壁上按管道轴线位置预留洞口。预留洞口的内径不</w:t>
      </w:r>
      <w:r>
        <w:rPr>
          <w:spacing w:val="-15"/>
          <w:lang w:eastAsia="zh-CN"/>
        </w:rPr>
        <w:t xml:space="preserve">宜小于管材外径加 </w:t>
      </w:r>
      <w:r>
        <w:rPr>
          <w:lang w:eastAsia="zh-CN"/>
        </w:rPr>
        <w:t>100mm</w:t>
      </w:r>
      <w:r>
        <w:rPr>
          <w:spacing w:val="-10"/>
          <w:lang w:eastAsia="zh-CN"/>
        </w:rPr>
        <w:t xml:space="preserve">。连接时用 </w:t>
      </w:r>
      <w:r>
        <w:rPr>
          <w:lang w:eastAsia="zh-CN"/>
        </w:rPr>
        <w:t>1：2 水泥砂浆将管端与洞口间的缝隙填实，砂浆内宜掺入微膨胀剂。砖砌井壁上的预留洞口应沿园周砌筑砖拱圈。</w:t>
      </w:r>
    </w:p>
    <w:p>
      <w:pPr>
        <w:pStyle w:val="6"/>
        <w:spacing w:before="43"/>
        <w:ind w:left="592"/>
        <w:rPr>
          <w:lang w:eastAsia="zh-CN"/>
        </w:rPr>
      </w:pPr>
      <w:r>
        <w:rPr>
          <w:lang w:eastAsia="zh-CN"/>
        </w:rPr>
        <w:t>（3）检查井：</w:t>
      </w:r>
    </w:p>
    <w:p>
      <w:pPr>
        <w:pStyle w:val="6"/>
        <w:spacing w:before="183"/>
        <w:ind w:left="352"/>
        <w:rPr>
          <w:lang w:eastAsia="zh-CN"/>
        </w:rPr>
      </w:pPr>
      <w:r>
        <w:rPr>
          <w:lang w:eastAsia="zh-CN"/>
        </w:rPr>
        <w:t>检查井结构均采用塑料检查井。检查井井盖可根据实际情况选用</w:t>
      </w:r>
    </w:p>
    <w:p>
      <w:pPr>
        <w:pStyle w:val="6"/>
        <w:spacing w:before="187" w:line="381" w:lineRule="auto"/>
        <w:ind w:right="496" w:firstLine="360"/>
        <w:jc w:val="both"/>
        <w:rPr>
          <w:lang w:eastAsia="zh-CN"/>
        </w:rPr>
      </w:pPr>
      <w:r>
        <w:rPr>
          <w:spacing w:val="-12"/>
          <w:lang w:eastAsia="zh-CN"/>
        </w:rPr>
        <w:t xml:space="preserve">检查井井口高度现阶段一般按现状地面标高确定，待设计地面形成后，再据实调整；当现状地面高度小于检查井施工所需最小高度时，需加高覆土至管顶以上 </w:t>
      </w:r>
      <w:r>
        <w:rPr>
          <w:lang w:eastAsia="zh-CN"/>
        </w:rPr>
        <w:t>0.7m,以满足施工及管道覆土要求；检查井如不在道路上，可酌情根据实地情况降低管顶覆土厚度。</w:t>
      </w:r>
    </w:p>
    <w:p>
      <w:pPr>
        <w:pStyle w:val="4"/>
        <w:spacing w:before="147"/>
        <w:ind w:left="112" w:firstLine="0"/>
        <w:jc w:val="both"/>
        <w:rPr>
          <w:lang w:eastAsia="zh-CN"/>
        </w:rPr>
      </w:pPr>
      <w:bookmarkStart w:id="55" w:name="4.6管道施工设计及要求"/>
      <w:bookmarkEnd w:id="55"/>
      <w:bookmarkStart w:id="56" w:name="_Toc1361"/>
      <w:r>
        <w:rPr>
          <w:rFonts w:hint="eastAsia"/>
          <w:lang w:val="en-US" w:eastAsia="zh-CN"/>
        </w:rPr>
        <w:t>5</w:t>
      </w:r>
      <w:r>
        <w:rPr>
          <w:lang w:eastAsia="zh-CN"/>
        </w:rPr>
        <w:t>.6 管道施工设计及要求</w:t>
      </w:r>
      <w:bookmarkEnd w:id="56"/>
    </w:p>
    <w:p>
      <w:pPr>
        <w:pStyle w:val="6"/>
        <w:spacing w:before="246"/>
        <w:ind w:left="592"/>
        <w:rPr>
          <w:lang w:eastAsia="zh-CN"/>
        </w:rPr>
      </w:pPr>
      <w:r>
        <w:rPr>
          <w:lang w:eastAsia="zh-CN"/>
        </w:rPr>
        <w:t>（1）管道施工设计</w:t>
      </w:r>
    </w:p>
    <w:p>
      <w:pPr>
        <w:pStyle w:val="6"/>
        <w:spacing w:before="184" w:line="379" w:lineRule="auto"/>
        <w:ind w:right="258" w:firstLine="480"/>
        <w:rPr>
          <w:lang w:eastAsia="zh-CN"/>
        </w:rPr>
      </w:pPr>
      <w:r>
        <w:rPr>
          <w:lang w:eastAsia="zh-CN"/>
        </w:rPr>
        <w:t>本项目排水管道采用开槽施工，直接在路面或地面开挖管道沟槽，进行管道安装，沟槽回填。</w:t>
      </w:r>
    </w:p>
    <w:p>
      <w:pPr>
        <w:pStyle w:val="6"/>
        <w:spacing w:before="45"/>
        <w:ind w:left="592"/>
        <w:rPr>
          <w:lang w:eastAsia="zh-CN"/>
        </w:rPr>
      </w:pPr>
      <w:r>
        <w:rPr>
          <w:lang w:eastAsia="zh-CN"/>
        </w:rPr>
        <w:t>本工程的施工方案主要为开槽施工，因此针对开槽施工，设计采用以下措施：</w:t>
      </w:r>
    </w:p>
    <w:p>
      <w:pPr>
        <w:pStyle w:val="6"/>
        <w:spacing w:before="182" w:line="381" w:lineRule="auto"/>
        <w:ind w:right="271" w:firstLine="480"/>
        <w:jc w:val="both"/>
        <w:rPr>
          <w:lang w:eastAsia="zh-CN"/>
        </w:rPr>
      </w:pPr>
      <w:r>
        <w:rPr>
          <w:lang w:eastAsia="zh-CN"/>
        </w:rPr>
        <w:t>沟槽开挖以机械为主，人工为辅的方式进行。对于零星、小管径、小型土方、清底，施工现场狭窄、地下障碍多，不宜采用机械挖土或深槽作业，底槽需支撑无法采用机械时，采用人工开挖。</w:t>
      </w:r>
    </w:p>
    <w:p>
      <w:pPr>
        <w:pStyle w:val="6"/>
        <w:spacing w:before="43" w:line="379" w:lineRule="auto"/>
        <w:ind w:right="138" w:firstLine="480"/>
        <w:rPr>
          <w:lang w:eastAsia="zh-CN"/>
        </w:rPr>
      </w:pPr>
      <w:r>
        <w:rPr>
          <w:lang w:eastAsia="zh-CN"/>
        </w:rPr>
        <w:t>机械开挖应保证槽底土壤不被扰动或破坏，机械开挖至设计管底高程上 150mm 后，采用人工清挖。</w:t>
      </w:r>
    </w:p>
    <w:p>
      <w:pPr>
        <w:pStyle w:val="6"/>
        <w:spacing w:before="46" w:line="381" w:lineRule="auto"/>
        <w:ind w:right="98" w:firstLine="480"/>
        <w:rPr>
          <w:lang w:eastAsia="zh-CN"/>
        </w:rPr>
      </w:pPr>
      <w:r>
        <w:rPr>
          <w:lang w:eastAsia="zh-CN"/>
        </w:rPr>
        <w:t>沟槽开挖断面为梯形，施工是应根据沟槽深度、宽度、土质、地下水位等情况进行放坡</w:t>
      </w:r>
      <w:r>
        <w:rPr>
          <w:spacing w:val="-8"/>
          <w:lang w:eastAsia="zh-CN"/>
        </w:rPr>
        <w:t>和设置支撑。沟壁支撑是在沟槽挖土期间挡土、挡水，保证沟槽开挖和基础结构施工能安全、顺利进行，并对相邻建筑、道路和地下管线不产生危害。</w:t>
      </w:r>
    </w:p>
    <w:p>
      <w:pPr>
        <w:pStyle w:val="6"/>
        <w:spacing w:before="41" w:line="381" w:lineRule="auto"/>
        <w:ind w:right="136" w:firstLine="480"/>
        <w:rPr>
          <w:spacing w:val="-7"/>
          <w:lang w:eastAsia="zh-CN"/>
        </w:rPr>
      </w:pPr>
      <w:r>
        <w:rPr>
          <w:lang w:eastAsia="zh-CN"/>
        </w:rPr>
        <w:t>沟槽回填，采用机械压实或人工分层夯实的方法进行。管道工程必须在隐蔽工程验收合</w:t>
      </w:r>
      <w:r>
        <w:rPr>
          <w:spacing w:val="-7"/>
          <w:lang w:eastAsia="zh-CN"/>
        </w:rPr>
        <w:t>格后及时回填；有支撑的沟槽，回填前拆支撑时检查沟槽及邻近建筑的安全等。沟槽回填后， 应恢复开挖前的现状。</w:t>
      </w:r>
    </w:p>
    <w:p>
      <w:pPr>
        <w:pStyle w:val="6"/>
        <w:spacing w:before="41" w:line="381" w:lineRule="auto"/>
        <w:ind w:right="136" w:firstLine="480"/>
        <w:rPr>
          <w:spacing w:val="-7"/>
          <w:lang w:eastAsia="zh-CN"/>
        </w:rPr>
      </w:pPr>
    </w:p>
    <w:p>
      <w:pPr>
        <w:pStyle w:val="6"/>
        <w:jc w:val="both"/>
        <w:rPr>
          <w:lang w:eastAsia="zh-CN"/>
        </w:rPr>
      </w:pPr>
      <w:r>
        <w:rPr>
          <w:lang w:eastAsia="zh-CN"/>
        </w:rPr>
        <w:t>（2）管道施工要求</w:t>
      </w:r>
    </w:p>
    <w:p>
      <w:pPr>
        <w:jc w:val="both"/>
        <w:rPr>
          <w:lang w:eastAsia="zh-CN"/>
        </w:rPr>
        <w:sectPr>
          <w:footerReference r:id="rId8" w:type="default"/>
          <w:pgSz w:w="11910" w:h="16840"/>
          <w:pgMar w:top="1160" w:right="900" w:bottom="760" w:left="1020" w:header="0" w:footer="569" w:gutter="0"/>
          <w:pgNumType w:fmt="decimal"/>
          <w:cols w:space="720" w:num="1"/>
        </w:sectPr>
      </w:pPr>
    </w:p>
    <w:p>
      <w:pPr>
        <w:pStyle w:val="6"/>
        <w:spacing w:before="11" w:line="381" w:lineRule="auto"/>
        <w:ind w:right="271" w:firstLine="480"/>
        <w:jc w:val="both"/>
        <w:rPr>
          <w:lang w:eastAsia="zh-CN"/>
        </w:rPr>
      </w:pPr>
      <w:bookmarkStart w:id="57" w:name="五.物联平台"/>
      <w:bookmarkEnd w:id="57"/>
      <w:r>
        <w:rPr>
          <w:lang w:eastAsia="zh-CN"/>
        </w:rPr>
        <w:t>管道应敷设在原状土地基或经开挖后处理回填密实的地基上，管道位于车行道下时，管顶覆土不得小于 0.7m。</w:t>
      </w:r>
    </w:p>
    <w:p>
      <w:pPr>
        <w:pStyle w:val="6"/>
        <w:spacing w:before="40" w:line="381" w:lineRule="auto"/>
        <w:ind w:right="208" w:firstLine="480"/>
        <w:jc w:val="both"/>
        <w:rPr>
          <w:lang w:eastAsia="zh-CN"/>
        </w:rPr>
      </w:pPr>
      <w:r>
        <w:rPr>
          <w:spacing w:val="-24"/>
          <w:lang w:eastAsia="zh-CN"/>
        </w:rPr>
        <w:t>在地形水位高于开挖沟槽槽底高程的地段，地下水应降至槽底最低点以下， 管道在敷设、回填</w:t>
      </w:r>
      <w:r>
        <w:rPr>
          <w:spacing w:val="-27"/>
          <w:lang w:eastAsia="zh-CN"/>
        </w:rPr>
        <w:t>的全部过程中，槽底不得积水。必须在工程不受地下水影响，基础达到强度和管道达到抗浮要求时方可停止降低地下水。</w:t>
      </w:r>
    </w:p>
    <w:p>
      <w:pPr>
        <w:pStyle w:val="6"/>
        <w:tabs>
          <w:tab w:val="left" w:pos="4847"/>
          <w:tab w:val="left" w:pos="9400"/>
        </w:tabs>
        <w:spacing w:before="43" w:line="379" w:lineRule="auto"/>
        <w:ind w:right="109" w:firstLine="480"/>
        <w:rPr>
          <w:lang w:eastAsia="zh-CN"/>
        </w:rPr>
      </w:pPr>
      <w:r>
        <w:rPr>
          <w:lang w:eastAsia="zh-CN"/>
        </w:rPr>
        <w:t>沟槽槽底净宽度可按具体情况并根据管径大小</w:t>
      </w:r>
      <w:r>
        <w:rPr>
          <w:spacing w:val="-60"/>
          <w:lang w:eastAsia="zh-CN"/>
        </w:rPr>
        <w:t>、</w:t>
      </w:r>
      <w:r>
        <w:rPr>
          <w:lang w:eastAsia="zh-CN"/>
        </w:rPr>
        <w:t>埋深深度等确定</w:t>
      </w:r>
      <w:r>
        <w:rPr>
          <w:spacing w:val="-63"/>
          <w:lang w:eastAsia="zh-CN"/>
        </w:rPr>
        <w:t>。</w:t>
      </w:r>
      <w:r>
        <w:rPr>
          <w:lang w:eastAsia="zh-CN"/>
        </w:rPr>
        <w:t>当管径</w:t>
      </w:r>
      <w:r>
        <w:rPr>
          <w:spacing w:val="-60"/>
          <w:lang w:eastAsia="zh-CN"/>
        </w:rPr>
        <w:t xml:space="preserve"> </w:t>
      </w:r>
      <w:r>
        <w:rPr>
          <w:lang w:eastAsia="zh-CN"/>
        </w:rPr>
        <w:t>D≤450mm</w:t>
      </w:r>
      <w:r>
        <w:rPr>
          <w:lang w:eastAsia="zh-CN"/>
        </w:rPr>
        <w:tab/>
      </w:r>
      <w:r>
        <w:rPr>
          <w:spacing w:val="-5"/>
          <w:lang w:eastAsia="zh-CN"/>
        </w:rPr>
        <w:t>时</w:t>
      </w:r>
      <w:r>
        <w:rPr>
          <w:lang w:eastAsia="zh-CN"/>
        </w:rPr>
        <w:t>，</w:t>
      </w:r>
      <w:r>
        <w:rPr>
          <w:spacing w:val="-8"/>
          <w:lang w:eastAsia="zh-CN"/>
        </w:rPr>
        <w:t>每</w:t>
      </w:r>
      <w:r>
        <w:rPr>
          <w:spacing w:val="-5"/>
          <w:lang w:eastAsia="zh-CN"/>
        </w:rPr>
        <w:t>边</w:t>
      </w:r>
      <w:r>
        <w:rPr>
          <w:spacing w:val="-8"/>
          <w:lang w:eastAsia="zh-CN"/>
        </w:rPr>
        <w:t>净</w:t>
      </w:r>
      <w:r>
        <w:rPr>
          <w:spacing w:val="-5"/>
          <w:lang w:eastAsia="zh-CN"/>
        </w:rPr>
        <w:t>宽</w:t>
      </w:r>
      <w:r>
        <w:rPr>
          <w:spacing w:val="-8"/>
          <w:lang w:eastAsia="zh-CN"/>
        </w:rPr>
        <w:t>不</w:t>
      </w:r>
      <w:r>
        <w:rPr>
          <w:spacing w:val="-5"/>
          <w:lang w:eastAsia="zh-CN"/>
        </w:rPr>
        <w:t>宜</w:t>
      </w:r>
      <w:r>
        <w:rPr>
          <w:spacing w:val="-8"/>
          <w:lang w:eastAsia="zh-CN"/>
        </w:rPr>
        <w:t>小</w:t>
      </w:r>
      <w:r>
        <w:rPr>
          <w:lang w:eastAsia="zh-CN"/>
        </w:rPr>
        <w:t>于</w:t>
      </w:r>
      <w:r>
        <w:rPr>
          <w:spacing w:val="-11"/>
          <w:lang w:eastAsia="zh-CN"/>
        </w:rPr>
        <w:t xml:space="preserve"> </w:t>
      </w:r>
      <w:r>
        <w:rPr>
          <w:lang w:eastAsia="zh-CN"/>
        </w:rPr>
        <w:t>300mm，</w:t>
      </w:r>
      <w:r>
        <w:rPr>
          <w:spacing w:val="-3"/>
          <w:lang w:eastAsia="zh-CN"/>
        </w:rPr>
        <w:t>当管</w:t>
      </w:r>
      <w:r>
        <w:rPr>
          <w:lang w:eastAsia="zh-CN"/>
        </w:rPr>
        <w:t>径</w:t>
      </w:r>
      <w:r>
        <w:rPr>
          <w:spacing w:val="-4"/>
          <w:lang w:eastAsia="zh-CN"/>
        </w:rPr>
        <w:t xml:space="preserve"> </w:t>
      </w:r>
      <w:r>
        <w:rPr>
          <w:lang w:eastAsia="zh-CN"/>
        </w:rPr>
        <w:t>D&gt;450mm</w:t>
      </w:r>
      <w:r>
        <w:rPr>
          <w:lang w:eastAsia="zh-CN"/>
        </w:rPr>
        <w:tab/>
      </w:r>
      <w:r>
        <w:rPr>
          <w:spacing w:val="-10"/>
          <w:lang w:eastAsia="zh-CN"/>
        </w:rPr>
        <w:t>时，</w:t>
      </w:r>
      <w:r>
        <w:rPr>
          <w:spacing w:val="-12"/>
          <w:lang w:eastAsia="zh-CN"/>
        </w:rPr>
        <w:t>每</w:t>
      </w:r>
      <w:r>
        <w:rPr>
          <w:spacing w:val="-10"/>
          <w:lang w:eastAsia="zh-CN"/>
        </w:rPr>
        <w:t>边净宽</w:t>
      </w:r>
      <w:r>
        <w:rPr>
          <w:spacing w:val="-24"/>
          <w:lang w:eastAsia="zh-CN"/>
        </w:rPr>
        <w:t>不宜小</w:t>
      </w:r>
      <w:r>
        <w:rPr>
          <w:lang w:eastAsia="zh-CN"/>
        </w:rPr>
        <w:t>于</w:t>
      </w:r>
      <w:r>
        <w:rPr>
          <w:spacing w:val="-48"/>
          <w:lang w:eastAsia="zh-CN"/>
        </w:rPr>
        <w:t xml:space="preserve"> </w:t>
      </w:r>
      <w:r>
        <w:rPr>
          <w:lang w:eastAsia="zh-CN"/>
        </w:rPr>
        <w:t>500mm。</w:t>
      </w:r>
    </w:p>
    <w:p>
      <w:pPr>
        <w:pStyle w:val="6"/>
        <w:spacing w:before="46" w:line="379" w:lineRule="auto"/>
        <w:ind w:right="232" w:firstLine="480"/>
        <w:jc w:val="both"/>
        <w:rPr>
          <w:lang w:eastAsia="zh-CN"/>
        </w:rPr>
      </w:pPr>
      <w:r>
        <w:rPr>
          <w:lang w:eastAsia="zh-CN"/>
        </w:rPr>
        <w:t>开挖沟槽应严格控制基底高程，不得扰动基底原状土层，基底设计标高以上 0.2～0.3m 的原状土，应在铺管前人工清理至设计标高。如遇超挖或扰动，可换填 10～15mm 天然级配</w:t>
      </w:r>
      <w:r>
        <w:rPr>
          <w:spacing w:val="-6"/>
          <w:lang w:eastAsia="zh-CN"/>
        </w:rPr>
        <w:t xml:space="preserve">砂石料或最大粒径小于 </w:t>
      </w:r>
      <w:r>
        <w:rPr>
          <w:lang w:eastAsia="zh-CN"/>
        </w:rPr>
        <w:t>40mm</w:t>
      </w:r>
      <w:r>
        <w:rPr>
          <w:spacing w:val="-12"/>
          <w:lang w:eastAsia="zh-CN"/>
        </w:rPr>
        <w:t xml:space="preserve"> 的碎石，并整平夯实，其密度应达到基础层密实度要求，严禁用杂土回填。槽底如有尖硬物体必须清除，用砂石回填处理。</w:t>
      </w:r>
    </w:p>
    <w:p>
      <w:pPr>
        <w:pStyle w:val="6"/>
        <w:spacing w:before="46" w:line="381" w:lineRule="auto"/>
        <w:ind w:right="271" w:firstLine="480"/>
        <w:jc w:val="both"/>
        <w:rPr>
          <w:lang w:eastAsia="zh-CN"/>
        </w:rPr>
      </w:pPr>
      <w:r>
        <w:rPr>
          <w:lang w:eastAsia="zh-CN"/>
        </w:rPr>
        <w:t>管道基础采用弧形基础，基础支承角范围内的腋角部位，必须采用中粗砂或砂砾石回填密实。对由于管道荷载、地层土质变化等因素可能产生管道纵向不均匀沉降的地段，应在管道敷设前对地基进行加固处理。地基处理宜采用砂桩、块石灌注桩等复合地基处理方法。</w:t>
      </w:r>
    </w:p>
    <w:p>
      <w:pPr>
        <w:pStyle w:val="6"/>
        <w:spacing w:before="41" w:line="381" w:lineRule="auto"/>
        <w:ind w:right="271" w:firstLine="480"/>
        <w:jc w:val="both"/>
        <w:rPr>
          <w:lang w:eastAsia="zh-CN"/>
        </w:rPr>
      </w:pPr>
      <w:r>
        <w:rPr>
          <w:lang w:eastAsia="zh-CN"/>
        </w:rPr>
        <w:t>管材下管前，必须按产品标准逐节进行外观检验，不符合产品标准者，严禁下管敷设。下管时应采用可靠的吊具，平稳下沟，严禁穿心吊。热熔连接、电熔连接等连接采用的专用设备和工具，当施工单位不具备符合要求的设施及技术时，应由管材生产厂提供并进行连接技术指导。雨期施工时应采取防止管材上浮的措施，如发现位移、漂浮、拔口等现象，应该及时返工处理。</w:t>
      </w:r>
    </w:p>
    <w:p>
      <w:pPr>
        <w:pStyle w:val="6"/>
        <w:spacing w:before="43" w:line="381" w:lineRule="auto"/>
        <w:ind w:right="232" w:firstLine="480"/>
        <w:jc w:val="both"/>
        <w:rPr>
          <w:lang w:eastAsia="zh-CN"/>
        </w:rPr>
      </w:pPr>
      <w:r>
        <w:rPr>
          <w:spacing w:val="-3"/>
          <w:lang w:eastAsia="zh-CN"/>
        </w:rPr>
        <w:t xml:space="preserve">管道敷设后应立即进行沟槽回填。在管底基础至管顶以上 </w:t>
      </w:r>
      <w:r>
        <w:rPr>
          <w:lang w:eastAsia="zh-CN"/>
        </w:rPr>
        <w:t>0.5m</w:t>
      </w:r>
      <w:r>
        <w:rPr>
          <w:spacing w:val="-6"/>
          <w:lang w:eastAsia="zh-CN"/>
        </w:rPr>
        <w:t xml:space="preserve"> 范围内， 必须采用人工回填，严禁机械推土回填；管顶 0.5m 以上沟槽采用机械回填时应从管轴线两侧同时均匀进行，并夯实、碾压。</w:t>
      </w:r>
    </w:p>
    <w:p>
      <w:pPr>
        <w:pStyle w:val="6"/>
        <w:spacing w:before="41"/>
        <w:ind w:left="592"/>
        <w:rPr>
          <w:lang w:eastAsia="zh-CN"/>
        </w:rPr>
      </w:pPr>
      <w:r>
        <w:rPr>
          <w:lang w:eastAsia="zh-CN"/>
        </w:rPr>
        <w:t>管底基础层必须铺设在符合承载能力要求的地基土层上。</w:t>
      </w:r>
    </w:p>
    <w:p>
      <w:pPr>
        <w:rPr>
          <w:lang w:eastAsia="zh-CN"/>
        </w:rPr>
        <w:sectPr>
          <w:pgSz w:w="11910" w:h="16840"/>
          <w:pgMar w:top="1160" w:right="900" w:bottom="760" w:left="1020" w:header="0" w:footer="569" w:gutter="0"/>
          <w:pgNumType w:fmt="decimal"/>
          <w:cols w:space="720" w:num="1"/>
        </w:sectPr>
      </w:pPr>
    </w:p>
    <w:p>
      <w:pPr>
        <w:pStyle w:val="2"/>
        <w:spacing w:line="390" w:lineRule="exact"/>
        <w:ind w:left="2685"/>
        <w:jc w:val="left"/>
        <w:rPr>
          <w:rFonts w:hint="eastAsia"/>
          <w:w w:val="95"/>
          <w:lang w:eastAsia="zh-CN"/>
        </w:rPr>
      </w:pPr>
      <w:bookmarkStart w:id="58" w:name="_bookmark20"/>
      <w:bookmarkEnd w:id="58"/>
      <w:bookmarkStart w:id="59" w:name="六.实施方案"/>
      <w:bookmarkEnd w:id="59"/>
      <w:r>
        <w:rPr>
          <w:rFonts w:hint="eastAsia"/>
          <w:w w:val="95"/>
          <w:lang w:eastAsia="zh-CN"/>
        </w:rPr>
        <w:t>六．实施方案</w:t>
      </w:r>
    </w:p>
    <w:p>
      <w:pPr>
        <w:pStyle w:val="4"/>
        <w:spacing w:before="27"/>
        <w:ind w:left="112" w:firstLine="0"/>
        <w:rPr>
          <w:lang w:eastAsia="zh-CN"/>
        </w:rPr>
      </w:pPr>
      <w:bookmarkStart w:id="60" w:name="6.1项目概况"/>
      <w:bookmarkEnd w:id="60"/>
      <w:bookmarkStart w:id="61" w:name="_Toc24093"/>
      <w:r>
        <w:rPr>
          <w:rFonts w:ascii="Arial" w:eastAsia="Arial"/>
          <w:lang w:eastAsia="zh-CN"/>
        </w:rPr>
        <w:t>6.1</w:t>
      </w:r>
      <w:r>
        <w:rPr>
          <w:rFonts w:hint="eastAsia"/>
          <w:lang w:eastAsia="zh-CN"/>
        </w:rPr>
        <w:t>方案</w:t>
      </w:r>
      <w:r>
        <w:rPr>
          <w:lang w:eastAsia="zh-CN"/>
        </w:rPr>
        <w:t>概况</w:t>
      </w:r>
      <w:bookmarkEnd w:id="61"/>
    </w:p>
    <w:p>
      <w:pPr>
        <w:rPr>
          <w:lang w:eastAsia="zh-CN"/>
        </w:rPr>
      </w:pPr>
    </w:p>
    <w:p>
      <w:pPr>
        <w:pStyle w:val="6"/>
        <w:spacing w:before="46" w:line="379" w:lineRule="auto"/>
        <w:ind w:right="232" w:firstLine="480"/>
        <w:jc w:val="both"/>
        <w:rPr>
          <w:rFonts w:hint="eastAsia"/>
          <w:lang w:eastAsia="zh-CN"/>
        </w:rPr>
      </w:pPr>
      <w:r>
        <w:rPr>
          <w:lang w:eastAsia="zh-CN"/>
        </w:rPr>
        <w:t>高新区</w:t>
      </w:r>
      <w:r>
        <w:rPr>
          <w:rFonts w:hint="eastAsia"/>
          <w:lang w:eastAsia="zh-CN"/>
        </w:rPr>
        <w:t>32个</w:t>
      </w:r>
      <w:r>
        <w:rPr>
          <w:lang w:eastAsia="zh-CN"/>
        </w:rPr>
        <w:t>行政村结合</w:t>
      </w:r>
      <w:r>
        <w:rPr>
          <w:rFonts w:hint="eastAsia"/>
          <w:lang w:eastAsia="zh-CN"/>
        </w:rPr>
        <w:t>全域</w:t>
      </w:r>
      <w:r>
        <w:rPr>
          <w:lang w:eastAsia="zh-CN"/>
        </w:rPr>
        <w:t>城市化</w:t>
      </w:r>
      <w:r>
        <w:rPr>
          <w:rFonts w:hint="eastAsia"/>
          <w:lang w:eastAsia="zh-CN"/>
        </w:rPr>
        <w:t>建设</w:t>
      </w:r>
      <w:r>
        <w:rPr>
          <w:lang w:eastAsia="zh-CN"/>
        </w:rPr>
        <w:t>同步推进</w:t>
      </w:r>
      <w:r>
        <w:rPr>
          <w:rFonts w:hint="eastAsia"/>
          <w:lang w:eastAsia="zh-CN"/>
        </w:rPr>
        <w:t>生活</w:t>
      </w:r>
      <w:r>
        <w:rPr>
          <w:lang w:eastAsia="zh-CN"/>
        </w:rPr>
        <w:t>污水治理</w:t>
      </w:r>
      <w:r>
        <w:rPr>
          <w:rFonts w:hint="eastAsia"/>
          <w:lang w:eastAsia="zh-CN"/>
        </w:rPr>
        <w:t>。</w:t>
      </w:r>
    </w:p>
    <w:p>
      <w:pPr>
        <w:pStyle w:val="6"/>
        <w:spacing w:before="46" w:line="379" w:lineRule="auto"/>
        <w:ind w:right="232" w:firstLine="480"/>
        <w:jc w:val="both"/>
        <w:rPr>
          <w:rFonts w:hint="eastAsia"/>
          <w:lang w:eastAsia="zh-CN"/>
        </w:rPr>
      </w:pPr>
      <w:r>
        <w:rPr>
          <w:rFonts w:hint="eastAsia"/>
          <w:lang w:eastAsia="zh-CN"/>
        </w:rPr>
        <w:t>先创区</w:t>
      </w:r>
      <w:r>
        <w:rPr>
          <w:lang w:eastAsia="zh-CN"/>
        </w:rPr>
        <w:t>中埠镇共</w:t>
      </w:r>
      <w:r>
        <w:rPr>
          <w:rFonts w:hint="eastAsia"/>
          <w:lang w:eastAsia="zh-CN"/>
        </w:rPr>
        <w:t>12个</w:t>
      </w:r>
      <w:r>
        <w:rPr>
          <w:lang w:eastAsia="zh-CN"/>
        </w:rPr>
        <w:t>行政村，辖内有中创污水处理厂，经实地调研了解，</w:t>
      </w:r>
      <w:r>
        <w:rPr>
          <w:rFonts w:hint="eastAsia"/>
          <w:lang w:eastAsia="zh-CN"/>
        </w:rPr>
        <w:t>中埠镇各</w:t>
      </w:r>
      <w:r>
        <w:rPr>
          <w:lang w:eastAsia="zh-CN"/>
        </w:rPr>
        <w:t>行政村采取纳管模式，生活污水接入中创污水处理厂</w:t>
      </w:r>
      <w:r>
        <w:rPr>
          <w:rFonts w:hint="eastAsia"/>
          <w:lang w:eastAsia="zh-CN"/>
        </w:rPr>
        <w:t>集中</w:t>
      </w:r>
      <w:r>
        <w:rPr>
          <w:lang w:eastAsia="zh-CN"/>
        </w:rPr>
        <w:t>处理。</w:t>
      </w:r>
    </w:p>
    <w:p>
      <w:pPr>
        <w:pStyle w:val="6"/>
        <w:spacing w:before="46" w:line="379" w:lineRule="auto"/>
        <w:ind w:right="232" w:firstLine="480"/>
        <w:jc w:val="both"/>
        <w:rPr>
          <w:rFonts w:ascii="微软雅黑"/>
          <w:sz w:val="20"/>
        </w:rPr>
      </w:pPr>
      <w:r>
        <w:rPr>
          <w:lang w:eastAsia="zh-CN"/>
        </w:rPr>
        <w:t>先创</w:t>
      </w:r>
      <w:r>
        <w:rPr>
          <w:rFonts w:hint="eastAsia"/>
          <w:lang w:eastAsia="zh-CN"/>
        </w:rPr>
        <w:t>区</w:t>
      </w:r>
      <w:r>
        <w:rPr>
          <w:lang w:eastAsia="zh-CN"/>
        </w:rPr>
        <w:t>高端装备中心</w:t>
      </w:r>
      <w:r>
        <w:rPr>
          <w:rFonts w:hint="eastAsia"/>
          <w:lang w:eastAsia="zh-CN"/>
        </w:rPr>
        <w:t>辖内</w:t>
      </w:r>
      <w:r>
        <w:rPr>
          <w:lang w:eastAsia="zh-CN"/>
        </w:rPr>
        <w:t>有凤凰镇污水处理厂，该污水厂规模为 2 万 m³/d</w:t>
      </w:r>
      <w:r>
        <w:rPr>
          <w:rFonts w:hint="eastAsia"/>
          <w:lang w:eastAsia="zh-CN"/>
        </w:rPr>
        <w:t>。对</w:t>
      </w:r>
      <w:r>
        <w:rPr>
          <w:lang w:eastAsia="zh-CN"/>
        </w:rPr>
        <w:t>距现有城镇污水处理厂较近，村庄周边有主管线的，采用纳管模式，生活污水接入凤凰污水处理厂集中处理</w:t>
      </w:r>
      <w:r>
        <w:rPr>
          <w:rFonts w:hint="eastAsia"/>
          <w:lang w:eastAsia="zh-CN"/>
        </w:rPr>
        <w:t>；</w:t>
      </w:r>
      <w:r>
        <w:rPr>
          <w:lang w:eastAsia="zh-CN"/>
        </w:rPr>
        <w:t>对</w:t>
      </w:r>
      <w:r>
        <w:rPr>
          <w:rFonts w:hint="eastAsia"/>
          <w:lang w:eastAsia="zh-CN"/>
        </w:rPr>
        <w:t>距离</w:t>
      </w:r>
      <w:r>
        <w:rPr>
          <w:lang w:eastAsia="zh-CN"/>
        </w:rPr>
        <w:t>污水厂较远</w:t>
      </w:r>
      <w:r>
        <w:rPr>
          <w:rFonts w:hint="eastAsia"/>
          <w:lang w:eastAsia="zh-CN"/>
        </w:rPr>
        <w:t>存在</w:t>
      </w:r>
      <w:r>
        <w:rPr>
          <w:lang w:eastAsia="zh-CN"/>
        </w:rPr>
        <w:t>周边</w:t>
      </w:r>
      <w:r>
        <w:rPr>
          <w:rFonts w:hint="eastAsia"/>
          <w:lang w:eastAsia="zh-CN"/>
        </w:rPr>
        <w:t>无</w:t>
      </w:r>
      <w:r>
        <w:rPr>
          <w:lang w:eastAsia="zh-CN"/>
        </w:rPr>
        <w:t>主管线的，采用</w:t>
      </w:r>
      <w:r>
        <w:rPr>
          <w:rFonts w:hint="eastAsia"/>
          <w:lang w:eastAsia="zh-CN"/>
        </w:rPr>
        <w:t>各</w:t>
      </w:r>
      <w:r>
        <w:rPr>
          <w:lang w:eastAsia="zh-CN"/>
        </w:rPr>
        <w:t>村建设污水收集池，由罐车定期拉运至凤凰污水处理厂的方式，集中处理生活污水。</w:t>
      </w:r>
    </w:p>
    <w:p>
      <w:pPr>
        <w:bidi w:val="0"/>
        <w:jc w:val="center"/>
      </w:pPr>
      <w:r>
        <w:rPr>
          <w:lang w:eastAsia="zh-CN"/>
        </w:rPr>
        <w:t xml:space="preserve">表 </w:t>
      </w:r>
      <w:r>
        <w:rPr>
          <w:rFonts w:hint="eastAsia"/>
          <w:lang w:val="en-US" w:eastAsia="zh-CN"/>
        </w:rPr>
        <w:t>6-1  高新区2022-2025年度农村生活污水拟治理村庄污水量汇总表</w:t>
      </w:r>
    </w:p>
    <w:p>
      <w:pPr>
        <w:rPr>
          <w:rFonts w:ascii="微软雅黑"/>
          <w:sz w:val="20"/>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119"/>
        <w:gridCol w:w="1398"/>
        <w:gridCol w:w="1166"/>
        <w:gridCol w:w="1417"/>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restart"/>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119"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乡镇（街道）</w:t>
            </w:r>
          </w:p>
        </w:tc>
        <w:tc>
          <w:tcPr>
            <w:tcW w:w="1398"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行政村名称</w:t>
            </w:r>
          </w:p>
        </w:tc>
        <w:tc>
          <w:tcPr>
            <w:tcW w:w="1166"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常住户数（户）</w:t>
            </w:r>
          </w:p>
        </w:tc>
        <w:tc>
          <w:tcPr>
            <w:tcW w:w="1417" w:type="dxa"/>
            <w:vMerge w:val="restart"/>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常住人口数（人）</w:t>
            </w:r>
          </w:p>
        </w:tc>
        <w:tc>
          <w:tcPr>
            <w:tcW w:w="1737"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污水量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vAlign w:val="center"/>
          </w:tcPr>
          <w:p>
            <w:pPr>
              <w:jc w:val="center"/>
              <w:rPr>
                <w:rFonts w:hint="default" w:ascii="Arial" w:hAnsi="Arial" w:eastAsia="宋体" w:cs="Arial"/>
                <w:i w:val="0"/>
                <w:iCs w:val="0"/>
                <w:color w:val="000000"/>
                <w:kern w:val="0"/>
                <w:sz w:val="22"/>
                <w:szCs w:val="22"/>
                <w:highlight w:val="none"/>
                <w:u w:val="none"/>
                <w:lang w:val="en-US" w:eastAsia="zh-CN" w:bidi="ar"/>
              </w:rPr>
            </w:pPr>
          </w:p>
        </w:tc>
        <w:tc>
          <w:tcPr>
            <w:tcW w:w="2119" w:type="dxa"/>
            <w:vMerge w:val="continue"/>
            <w:vAlign w:val="center"/>
          </w:tcPr>
          <w:p>
            <w:pPr>
              <w:jc w:val="center"/>
              <w:rPr>
                <w:rFonts w:ascii="Times New Roman"/>
                <w:sz w:val="24"/>
                <w:highlight w:val="none"/>
                <w:vertAlign w:val="baseline"/>
              </w:rPr>
            </w:pPr>
          </w:p>
        </w:tc>
        <w:tc>
          <w:tcPr>
            <w:tcW w:w="1398" w:type="dxa"/>
            <w:vMerge w:val="continue"/>
            <w:vAlign w:val="center"/>
          </w:tcPr>
          <w:p>
            <w:pPr>
              <w:jc w:val="center"/>
              <w:rPr>
                <w:rFonts w:ascii="Times New Roman"/>
                <w:sz w:val="24"/>
                <w:highlight w:val="none"/>
                <w:vertAlign w:val="baseline"/>
              </w:rPr>
            </w:pPr>
          </w:p>
        </w:tc>
        <w:tc>
          <w:tcPr>
            <w:tcW w:w="1166" w:type="dxa"/>
            <w:vMerge w:val="continue"/>
            <w:vAlign w:val="center"/>
          </w:tcPr>
          <w:p>
            <w:pPr>
              <w:jc w:val="center"/>
              <w:rPr>
                <w:rFonts w:ascii="Times New Roman"/>
                <w:sz w:val="24"/>
                <w:highlight w:val="none"/>
                <w:vertAlign w:val="baseline"/>
              </w:rPr>
            </w:pPr>
          </w:p>
        </w:tc>
        <w:tc>
          <w:tcPr>
            <w:tcW w:w="1417" w:type="dxa"/>
            <w:vMerge w:val="continue"/>
            <w:vAlign w:val="center"/>
          </w:tcPr>
          <w:p>
            <w:pPr>
              <w:jc w:val="center"/>
              <w:rPr>
                <w:rFonts w:ascii="Times New Roman"/>
                <w:sz w:val="24"/>
                <w:highlight w:val="none"/>
                <w:vertAlign w:val="baseline"/>
              </w:rPr>
            </w:pP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ascii="Arial" w:hAnsi="Arial" w:eastAsia="宋体" w:cs="Arial"/>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lang w:val="en-US" w:eastAsia="zh-CN" w:bidi="ar"/>
              </w:rPr>
              <w:t>³</w:t>
            </w:r>
            <w:r>
              <w:rPr>
                <w:rFonts w:ascii="Arial" w:hAnsi="Arial" w:eastAsia="宋体" w:cs="Arial"/>
                <w:i w:val="0"/>
                <w:iCs w:val="0"/>
                <w:color w:val="000000"/>
                <w:kern w:val="0"/>
                <w:sz w:val="22"/>
                <w:szCs w:val="22"/>
                <w:u w:val="none"/>
                <w:lang w:val="en-US" w:eastAsia="zh-CN" w:bidi="ar"/>
              </w:rPr>
              <w:t>/d</w:t>
            </w: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王埠村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30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85</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辛曹村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120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杨楼村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83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300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阎高村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583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2381</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马店村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22</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45</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四宝山街道</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郭家村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203</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650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解庄村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525</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1580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卫固村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2400</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7558</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317.436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9</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小寨村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298</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916</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38.472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10</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西尹村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1146</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北河南村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624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2063</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东尹村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261</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1023</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42.966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军屯村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514</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1948</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81.816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宝山管理中心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迎仙村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171</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641</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26.922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边辛村</w:t>
            </w:r>
          </w:p>
        </w:tc>
        <w:tc>
          <w:tcPr>
            <w:tcW w:w="1166"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557</w:t>
            </w:r>
          </w:p>
        </w:tc>
        <w:tc>
          <w:tcPr>
            <w:tcW w:w="1417" w:type="dxa"/>
            <w:vAlign w:val="center"/>
          </w:tcPr>
          <w:p>
            <w:pPr>
              <w:keepNext w:val="0"/>
              <w:keepLines w:val="0"/>
              <w:widowControl/>
              <w:suppressLineNumbers w:val="0"/>
              <w:jc w:val="center"/>
              <w:textAlignment w:val="center"/>
              <w:rPr>
                <w:rFonts w:ascii="Times New Roman"/>
                <w:sz w:val="24"/>
                <w:highlight w:val="none"/>
                <w:vertAlign w:val="baseline"/>
              </w:rPr>
            </w:pPr>
            <w:r>
              <w:rPr>
                <w:rFonts w:hint="default" w:ascii="Arial" w:hAnsi="Arial" w:eastAsia="宋体" w:cs="Arial"/>
                <w:i w:val="0"/>
                <w:iCs w:val="0"/>
                <w:color w:val="000000"/>
                <w:kern w:val="0"/>
                <w:sz w:val="22"/>
                <w:szCs w:val="22"/>
                <w:u w:val="none"/>
                <w:lang w:val="en-US" w:eastAsia="zh-CN" w:bidi="ar"/>
              </w:rPr>
              <w:t>1480</w:t>
            </w:r>
          </w:p>
        </w:tc>
        <w:tc>
          <w:tcPr>
            <w:tcW w:w="1737"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张家村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350</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700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中埠镇</w:t>
            </w:r>
          </w:p>
        </w:tc>
        <w:tc>
          <w:tcPr>
            <w:tcW w:w="1398" w:type="dxa"/>
            <w:vAlign w:val="center"/>
          </w:tcPr>
          <w:p>
            <w:pPr>
              <w:keepNext w:val="0"/>
              <w:keepLines w:val="0"/>
              <w:widowControl/>
              <w:suppressLineNumbers w:val="0"/>
              <w:jc w:val="center"/>
              <w:textAlignment w:val="center"/>
              <w:rPr>
                <w:rFonts w:ascii="Times New Roman"/>
                <w:sz w:val="24"/>
                <w:highlight w:val="none"/>
                <w:u w:val="single"/>
                <w:vertAlign w:val="baseline"/>
              </w:rPr>
            </w:pPr>
            <w:r>
              <w:rPr>
                <w:rFonts w:hint="eastAsia" w:ascii="宋体" w:hAnsi="宋体" w:eastAsia="宋体" w:cs="宋体"/>
                <w:i w:val="0"/>
                <w:iCs w:val="0"/>
                <w:color w:val="000000"/>
                <w:kern w:val="0"/>
                <w:sz w:val="22"/>
                <w:szCs w:val="22"/>
                <w:u w:val="none"/>
                <w:lang w:val="en-US" w:eastAsia="zh-CN" w:bidi="ar"/>
              </w:rPr>
              <w:t>大寨村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982</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2019</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84.798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18</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single"/>
                <w:lang w:val="en-US" w:eastAsia="zh-CN" w:bidi="ar"/>
              </w:rPr>
              <w:t>小曹村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125</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19</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中齐村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410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20</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天务村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632</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26.544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21</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郭桥村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237</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22</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赵家村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580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23</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红花村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298</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1147</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48.174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24</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东沙村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519</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1500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25</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侯庄村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1086</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3258</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136.836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26</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西沙村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770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default"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27</w:t>
            </w:r>
          </w:p>
        </w:tc>
        <w:tc>
          <w:tcPr>
            <w:tcW w:w="2119" w:type="dxa"/>
            <w:vAlign w:val="center"/>
          </w:tcPr>
          <w:p>
            <w:pPr>
              <w:keepNext w:val="0"/>
              <w:keepLines w:val="0"/>
              <w:widowControl/>
              <w:suppressLineNumbers w:val="0"/>
              <w:jc w:val="center"/>
              <w:textAlignment w:val="center"/>
              <w:rPr>
                <w:rFonts w:ascii="Times New Roman"/>
                <w:sz w:val="24"/>
                <w:highlight w:val="none"/>
                <w:vertAlign w:val="baseline"/>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东付村</w:t>
            </w:r>
          </w:p>
        </w:tc>
        <w:tc>
          <w:tcPr>
            <w:tcW w:w="1166"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1417" w:type="dxa"/>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default" w:ascii="Arial" w:hAnsi="Arial" w:eastAsia="宋体" w:cs="Arial"/>
                <w:i w:val="0"/>
                <w:iCs w:val="0"/>
                <w:color w:val="000000"/>
                <w:kern w:val="0"/>
                <w:sz w:val="22"/>
                <w:szCs w:val="22"/>
                <w:u w:val="none"/>
                <w:lang w:val="en-US" w:eastAsia="zh-CN" w:bidi="ar"/>
              </w:rPr>
              <w:t>28</w:t>
            </w:r>
          </w:p>
        </w:tc>
        <w:tc>
          <w:tcPr>
            <w:tcW w:w="2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高端装备中心</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玉皇阁村</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800</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center"/>
          </w:tcPr>
          <w:p>
            <w:pPr>
              <w:keepNext w:val="0"/>
              <w:keepLines w:val="0"/>
              <w:widowControl/>
              <w:suppressLineNumbers w:val="0"/>
              <w:jc w:val="center"/>
              <w:textAlignment w:val="center"/>
              <w:rPr>
                <w:rFonts w:hint="eastAsia" w:ascii="Arial" w:hAnsi="Arial" w:cs="Arial"/>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1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3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6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11373</w:t>
            </w:r>
          </w:p>
        </w:tc>
        <w:tc>
          <w:tcPr>
            <w:tcW w:w="141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35054</w:t>
            </w:r>
          </w:p>
        </w:tc>
        <w:tc>
          <w:tcPr>
            <w:tcW w:w="17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1472.268</w:t>
            </w:r>
          </w:p>
        </w:tc>
      </w:tr>
    </w:tbl>
    <w:p>
      <w:pPr>
        <w:rPr>
          <w:rFonts w:ascii="微软雅黑"/>
          <w:sz w:val="20"/>
        </w:rPr>
        <w:sectPr>
          <w:footerReference r:id="rId9" w:type="default"/>
          <w:pgSz w:w="11910" w:h="16840"/>
          <w:pgMar w:top="1120" w:right="1680" w:bottom="700" w:left="1680" w:header="0" w:footer="509" w:gutter="0"/>
          <w:pgNumType w:fmt="decimal"/>
          <w:cols w:space="720" w:num="1"/>
        </w:sectPr>
      </w:pPr>
    </w:p>
    <w:p>
      <w:pPr>
        <w:pStyle w:val="5"/>
        <w:numPr>
          <w:ilvl w:val="0"/>
          <w:numId w:val="0"/>
        </w:numPr>
        <w:tabs>
          <w:tab w:val="left" w:pos="473"/>
        </w:tabs>
        <w:spacing w:line="292" w:lineRule="exact"/>
        <w:ind w:leftChars="0"/>
        <w:jc w:val="center"/>
        <w:outlineLvl w:val="0"/>
        <w:rPr>
          <w:rFonts w:hint="default" w:ascii="宋体" w:hAnsi="宋体" w:eastAsia="宋体" w:cs="宋体"/>
          <w:b/>
          <w:bCs/>
          <w:w w:val="95"/>
          <w:sz w:val="32"/>
          <w:szCs w:val="32"/>
          <w:lang w:val="en-US" w:eastAsia="zh-CN" w:bidi="ar-SA"/>
        </w:rPr>
      </w:pPr>
      <w:bookmarkStart w:id="62" w:name="7.1主要工程量"/>
      <w:bookmarkEnd w:id="62"/>
      <w:bookmarkStart w:id="63" w:name="七．工程估算"/>
      <w:bookmarkEnd w:id="63"/>
      <w:bookmarkStart w:id="64" w:name="_Toc25810"/>
      <w:r>
        <w:rPr>
          <w:rFonts w:hint="eastAsia" w:ascii="宋体" w:hAnsi="宋体" w:eastAsia="宋体" w:cs="宋体"/>
          <w:b/>
          <w:bCs/>
          <w:w w:val="95"/>
          <w:sz w:val="32"/>
          <w:szCs w:val="32"/>
          <w:lang w:val="en-US" w:eastAsia="zh-CN" w:bidi="ar-SA"/>
        </w:rPr>
        <w:t>七.工程估算</w:t>
      </w:r>
      <w:bookmarkEnd w:id="64"/>
    </w:p>
    <w:p>
      <w:pPr>
        <w:pStyle w:val="4"/>
        <w:numPr>
          <w:ilvl w:val="0"/>
          <w:numId w:val="0"/>
        </w:numPr>
        <w:tabs>
          <w:tab w:val="left" w:pos="574"/>
        </w:tabs>
        <w:spacing w:before="92"/>
        <w:ind w:left="112" w:leftChars="0"/>
        <w:outlineLvl w:val="1"/>
        <w:rPr>
          <w:rFonts w:hint="eastAsia"/>
          <w:spacing w:val="-1"/>
          <w:w w:val="95"/>
          <w:lang w:eastAsia="zh-CN"/>
        </w:rPr>
      </w:pPr>
      <w:bookmarkStart w:id="65" w:name="_Toc2793"/>
      <w:r>
        <w:rPr>
          <w:rFonts w:hint="eastAsia"/>
          <w:spacing w:val="-1"/>
          <w:w w:val="95"/>
          <w:lang w:val="en-US" w:eastAsia="zh-CN"/>
        </w:rPr>
        <w:t xml:space="preserve">7.1 </w:t>
      </w:r>
      <w:r>
        <w:rPr>
          <w:rFonts w:hint="eastAsia"/>
          <w:spacing w:val="-1"/>
          <w:w w:val="95"/>
          <w:lang w:eastAsia="zh-CN"/>
        </w:rPr>
        <w:t>主要工程量</w:t>
      </w:r>
      <w:bookmarkEnd w:id="65"/>
    </w:p>
    <w:p>
      <w:pPr>
        <w:pStyle w:val="6"/>
        <w:spacing w:before="83" w:line="381" w:lineRule="auto"/>
        <w:ind w:left="0" w:leftChars="0" w:right="26" w:firstLine="480" w:firstLineChars="200"/>
        <w:rPr>
          <w:lang w:eastAsia="zh-CN"/>
        </w:rPr>
      </w:pPr>
      <w:r>
        <w:rPr>
          <w:lang w:eastAsia="zh-CN"/>
        </w:rPr>
        <w:t>主要工程量包括污水收集管网、油污隔离井、检查井、污水收集池（按收集 3 天的污水量建设）、水位控制系统等部分。</w:t>
      </w:r>
    </w:p>
    <w:p>
      <w:pPr>
        <w:pStyle w:val="4"/>
        <w:numPr>
          <w:ilvl w:val="0"/>
          <w:numId w:val="0"/>
        </w:numPr>
        <w:tabs>
          <w:tab w:val="left" w:pos="574"/>
        </w:tabs>
        <w:spacing w:before="92"/>
        <w:ind w:left="112" w:leftChars="0"/>
        <w:outlineLvl w:val="1"/>
        <w:rPr>
          <w:spacing w:val="-1"/>
          <w:w w:val="95"/>
        </w:rPr>
      </w:pPr>
      <w:bookmarkStart w:id="66" w:name="7.2编制依据"/>
      <w:bookmarkEnd w:id="66"/>
      <w:bookmarkStart w:id="67" w:name="_Toc13552"/>
      <w:r>
        <w:rPr>
          <w:rFonts w:hint="eastAsia"/>
          <w:spacing w:val="-1"/>
          <w:w w:val="95"/>
          <w:lang w:val="en-US" w:eastAsia="zh-CN"/>
        </w:rPr>
        <w:t xml:space="preserve">7.2 </w:t>
      </w:r>
      <w:r>
        <w:rPr>
          <w:spacing w:val="-1"/>
          <w:w w:val="95"/>
        </w:rPr>
        <w:t>编制依据</w:t>
      </w:r>
      <w:bookmarkEnd w:id="67"/>
    </w:p>
    <w:p>
      <w:pPr>
        <w:pStyle w:val="6"/>
        <w:spacing w:before="83" w:line="379" w:lineRule="auto"/>
        <w:ind w:firstLine="480"/>
        <w:rPr>
          <w:lang w:eastAsia="zh-CN"/>
        </w:rPr>
      </w:pPr>
      <w:r>
        <w:rPr>
          <w:lang w:eastAsia="zh-CN"/>
        </w:rPr>
        <w:t>本概算以国家现行建设项目可行性研究概算编制办法及有关规定为原则编制，主要文件依据有：</w:t>
      </w:r>
    </w:p>
    <w:p>
      <w:pPr>
        <w:pStyle w:val="6"/>
        <w:spacing w:before="46"/>
        <w:ind w:left="604"/>
        <w:rPr>
          <w:lang w:eastAsia="zh-CN"/>
        </w:rPr>
      </w:pPr>
      <w:r>
        <w:rPr>
          <w:lang w:eastAsia="zh-CN"/>
        </w:rPr>
        <w:t>（1）以可行性研究报告说明、图纸作为编制概算的基础依据；</w:t>
      </w:r>
    </w:p>
    <w:p>
      <w:pPr>
        <w:pStyle w:val="6"/>
        <w:spacing w:before="183"/>
        <w:ind w:left="604"/>
        <w:rPr>
          <w:lang w:eastAsia="zh-CN"/>
        </w:rPr>
      </w:pPr>
      <w:r>
        <w:rPr>
          <w:lang w:eastAsia="zh-CN"/>
        </w:rPr>
        <w:t>（2）《建设工程工程量清单计价规范》（GB50500-2013）；</w:t>
      </w:r>
    </w:p>
    <w:p>
      <w:pPr>
        <w:pStyle w:val="6"/>
        <w:spacing w:before="185"/>
        <w:ind w:left="604"/>
        <w:rPr>
          <w:lang w:eastAsia="zh-CN"/>
        </w:rPr>
      </w:pPr>
      <w:r>
        <w:rPr>
          <w:lang w:eastAsia="zh-CN"/>
        </w:rPr>
        <w:t>（3）《市政工程设计设计概算编制办法》（建标〔2011〕1 号文）；</w:t>
      </w:r>
    </w:p>
    <w:p>
      <w:pPr>
        <w:pStyle w:val="6"/>
        <w:spacing w:before="182"/>
        <w:ind w:left="604"/>
        <w:rPr>
          <w:lang w:eastAsia="zh-CN"/>
        </w:rPr>
      </w:pPr>
      <w:r>
        <w:rPr>
          <w:lang w:eastAsia="zh-CN"/>
        </w:rPr>
        <w:t>（4）关于调整建安工程造价税金计算系数的通知（云建标〔2018〕89 号）；</w:t>
      </w:r>
    </w:p>
    <w:p>
      <w:pPr>
        <w:pStyle w:val="6"/>
        <w:spacing w:before="184"/>
        <w:ind w:left="604"/>
        <w:rPr>
          <w:lang w:eastAsia="zh-CN"/>
        </w:rPr>
      </w:pPr>
      <w:r>
        <w:rPr>
          <w:lang w:eastAsia="zh-CN"/>
        </w:rPr>
        <w:t>（5）与该工程建设相关的建设相关的建设标准、规范、技术要求等</w:t>
      </w:r>
    </w:p>
    <w:p>
      <w:pPr>
        <w:pStyle w:val="6"/>
        <w:spacing w:before="182"/>
        <w:ind w:left="604"/>
        <w:rPr>
          <w:lang w:eastAsia="zh-CN"/>
        </w:rPr>
      </w:pPr>
      <w:r>
        <w:rPr>
          <w:lang w:eastAsia="zh-CN"/>
        </w:rPr>
        <w:t>（6）以上定额不足的部分采用现行有关概预算定额作为参考和补充。</w:t>
      </w:r>
    </w:p>
    <w:p>
      <w:pPr>
        <w:pStyle w:val="6"/>
        <w:spacing w:before="182"/>
        <w:ind w:left="604"/>
        <w:rPr>
          <w:lang w:eastAsia="zh-CN"/>
        </w:rPr>
      </w:pPr>
    </w:p>
    <w:p>
      <w:pPr>
        <w:bidi w:val="0"/>
        <w:jc w:val="center"/>
      </w:pPr>
      <w:r>
        <w:rPr>
          <w:lang w:eastAsia="zh-CN"/>
        </w:rPr>
        <w:t xml:space="preserve">表 </w:t>
      </w:r>
      <w:r>
        <w:rPr>
          <w:rFonts w:hint="eastAsia"/>
          <w:lang w:val="en-US" w:eastAsia="zh-CN"/>
        </w:rPr>
        <w:t>7-1  高新区2022-2025年度农村生活污水治理工程投资费用</w:t>
      </w:r>
    </w:p>
    <w:p>
      <w:pPr>
        <w:pStyle w:val="6"/>
        <w:spacing w:before="182"/>
        <w:ind w:left="604"/>
        <w:rPr>
          <w:lang w:eastAsia="zh-CN"/>
        </w:rPr>
      </w:pPr>
    </w:p>
    <w:tbl>
      <w:tblPr>
        <w:tblStyle w:val="13"/>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1"/>
        <w:gridCol w:w="731"/>
        <w:gridCol w:w="1429"/>
        <w:gridCol w:w="1080"/>
        <w:gridCol w:w="4084"/>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整治区域</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项目类别</w:t>
            </w:r>
          </w:p>
        </w:tc>
        <w:tc>
          <w:tcPr>
            <w:tcW w:w="40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建设内容</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所在县区</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街道、镇、中心</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淄博高新技术产业开发区</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中埠镇</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大寨村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农村生活污水综合治理工程</w:t>
            </w:r>
          </w:p>
        </w:tc>
        <w:tc>
          <w:tcPr>
            <w:tcW w:w="4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边辛村、张家村、大寨村铺设村內污水管网对村庄生活污水进行治理。铺设村内配套污水收集管网35982米，建设格栅池1924套，建设DN700砼检查井280个，DN1000砼检查井140个。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w:t>
            </w:r>
            <w:r>
              <w:rPr>
                <w:rFonts w:hint="eastAsia" w:cs="宋体"/>
                <w:i w:val="0"/>
                <w:iCs w:val="0"/>
                <w:color w:val="000000"/>
                <w:kern w:val="0"/>
                <w:sz w:val="22"/>
                <w:szCs w:val="22"/>
                <w:u w:val="none"/>
                <w:lang w:val="en-US" w:eastAsia="zh-CN" w:bidi="ar"/>
              </w:rPr>
              <w:t>74.35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边辛村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高端装备中心</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中齐村</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农村生活污水综合治理工程</w:t>
            </w:r>
          </w:p>
        </w:tc>
        <w:tc>
          <w:tcPr>
            <w:tcW w:w="4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曹村、中齐村、天务村、郭桥村、赵家村、东沙村、西沙村、东付村、玉皇阁村9个村村内建设污水收集管道，将户内污水统一收集至村内污水收集池内，再由水泵提升至凤凰污水处理厂。铺设DN300排水管网24850m，DN100排水管网16537m，建设100m3污水收集池3座，50m3污水收集池6座。</w:t>
            </w:r>
          </w:p>
        </w:tc>
        <w:tc>
          <w:tcPr>
            <w:tcW w:w="12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294.04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小曹村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郭桥村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赵家村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天务村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418.97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东沙村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877.34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西沙村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玉皇阁村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756.67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东付村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231"/>
              </w:tabs>
              <w:jc w:val="left"/>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eastAsia="zh-CN"/>
              </w:rPr>
              <w:tab/>
            </w:r>
            <w:r>
              <w:rPr>
                <w:rFonts w:hint="eastAsia" w:cs="宋体"/>
                <w:i w:val="0"/>
                <w:iCs w:val="0"/>
                <w:color w:val="000000"/>
                <w:sz w:val="22"/>
                <w:szCs w:val="22"/>
                <w:u w:val="none"/>
                <w:lang w:val="en-US" w:eastAsia="zh-CN"/>
              </w:rPr>
              <w:t>4023.44</w:t>
            </w:r>
          </w:p>
        </w:tc>
      </w:tr>
    </w:tbl>
    <w:p>
      <w:pPr>
        <w:pStyle w:val="6"/>
        <w:spacing w:before="182"/>
        <w:rPr>
          <w:rFonts w:hint="default"/>
          <w:lang w:val="en-US" w:eastAsia="zh-CN"/>
        </w:rPr>
      </w:pPr>
    </w:p>
    <w:p>
      <w:pPr>
        <w:pStyle w:val="4"/>
        <w:numPr>
          <w:ilvl w:val="0"/>
          <w:numId w:val="0"/>
        </w:numPr>
        <w:tabs>
          <w:tab w:val="left" w:pos="574"/>
        </w:tabs>
        <w:spacing w:before="92"/>
        <w:ind w:left="112" w:leftChars="0"/>
        <w:outlineLvl w:val="1"/>
        <w:rPr>
          <w:rFonts w:hint="eastAsia"/>
          <w:spacing w:val="-1"/>
          <w:w w:val="95"/>
          <w:lang w:eastAsia="zh-CN"/>
        </w:rPr>
      </w:pPr>
      <w:bookmarkStart w:id="68" w:name="_Toc16674"/>
      <w:r>
        <w:rPr>
          <w:rFonts w:hint="eastAsia"/>
          <w:spacing w:val="-1"/>
          <w:w w:val="95"/>
          <w:lang w:val="en-US" w:eastAsia="zh-CN"/>
        </w:rPr>
        <w:t xml:space="preserve">7.3 </w:t>
      </w:r>
      <w:r>
        <w:rPr>
          <w:rFonts w:hint="eastAsia"/>
          <w:spacing w:val="-1"/>
          <w:w w:val="95"/>
          <w:lang w:eastAsia="zh-CN"/>
        </w:rPr>
        <w:t>资金筹措</w:t>
      </w:r>
      <w:bookmarkEnd w:id="68"/>
    </w:p>
    <w:p>
      <w:pPr>
        <w:pStyle w:val="6"/>
        <w:spacing w:before="236" w:line="408" w:lineRule="auto"/>
        <w:ind w:right="197" w:firstLine="559"/>
        <w:jc w:val="both"/>
      </w:pPr>
      <w:r>
        <w:rPr>
          <w:spacing w:val="-8"/>
        </w:rPr>
        <w:t>农村生活污水治理工程主要依靠资金推动。治理资金筹集到位并有效使用是确保完成治理工作任务的关键。省级统筹整合涉农资金对</w:t>
      </w:r>
      <w:r>
        <w:rPr>
          <w:spacing w:val="3"/>
        </w:rPr>
        <w:t>全省农村生活污水连片治理和生态环境敏感区的农村生活污水治理</w:t>
      </w:r>
      <w:r>
        <w:rPr>
          <w:spacing w:val="-10"/>
        </w:rPr>
        <w:t>给予支持。加大对农村生活污水治理工作的财政投入，统</w:t>
      </w:r>
      <w:r>
        <w:rPr>
          <w:spacing w:val="-3"/>
        </w:rPr>
        <w:t>筹整合涉农资金积极支持农村生活污水治理工程。</w:t>
      </w:r>
    </w:p>
    <w:p>
      <w:pPr>
        <w:pStyle w:val="6"/>
        <w:spacing w:before="61" w:line="408" w:lineRule="auto"/>
        <w:ind w:right="142" w:firstLine="559"/>
      </w:pPr>
      <w:r>
        <w:rPr>
          <w:spacing w:val="-9"/>
        </w:rPr>
        <w:t>积极落实项目建设和管理资金，多渠道扩宽资金来源。一是积极</w:t>
      </w:r>
      <w:r>
        <w:rPr>
          <w:spacing w:val="-11"/>
        </w:rPr>
        <w:t>争取中央、山东省、淄博市财政资金，加大区财政投入力度，统筹涉</w:t>
      </w:r>
      <w:r>
        <w:rPr>
          <w:spacing w:val="-3"/>
        </w:rPr>
        <w:t xml:space="preserve">农资金，支持农村生活污水治理。二是采取多元化的经费筹措模式， </w:t>
      </w:r>
      <w:r>
        <w:rPr>
          <w:spacing w:val="-7"/>
        </w:rPr>
        <w:t>引导社会力量积极参与农村生活污水处理设施项目的建设和运营。三</w:t>
      </w:r>
      <w:r>
        <w:rPr>
          <w:spacing w:val="-8"/>
        </w:rPr>
        <w:t>是探索农村生活污水处理缴费机制，建立财政支持、社会参与、使用</w:t>
      </w:r>
      <w:r>
        <w:rPr>
          <w:spacing w:val="-9"/>
        </w:rPr>
        <w:t>者付费相结合的运维资金长效保障机制。充分发挥农民群众的主体作</w:t>
      </w:r>
      <w:r>
        <w:rPr>
          <w:spacing w:val="-3"/>
        </w:rPr>
        <w:t>用，积极动员广大农民投工投劳。</w:t>
      </w:r>
    </w:p>
    <w:p>
      <w:pPr>
        <w:pStyle w:val="6"/>
        <w:spacing w:line="408" w:lineRule="auto"/>
        <w:ind w:right="117"/>
        <w:jc w:val="both"/>
      </w:pPr>
      <w:r>
        <w:rPr>
          <w:spacing w:val="-12"/>
        </w:rPr>
        <w:t>积极争取中央、省、市、区政府财政资金，各级财政整合专项资</w:t>
      </w:r>
      <w:r>
        <w:rPr>
          <w:spacing w:val="-11"/>
        </w:rPr>
        <w:t>金，用于支持乡镇污水处理工程建设。鼓励镇区企业、社会团体、建</w:t>
      </w:r>
      <w:r>
        <w:rPr>
          <w:spacing w:val="-7"/>
        </w:rPr>
        <w:t>立专项基金等社会力量积极参与乡镇生活污水处理工程建设。乡镇污</w:t>
      </w:r>
      <w:r>
        <w:rPr>
          <w:spacing w:val="-9"/>
        </w:rPr>
        <w:t>水处理设施建设运营资金纳入财政预算，通过以奖代补的方式予以补</w:t>
      </w:r>
      <w:r>
        <w:rPr>
          <w:spacing w:val="-12"/>
        </w:rPr>
        <w:t>助。按照每期农村生活污水治理计划，确保农村生活污水治理工程建设奖补资金的落实。项目村凭工程竣工验收报告和工程结算报告向区</w:t>
      </w:r>
      <w:r>
        <w:rPr>
          <w:spacing w:val="-8"/>
        </w:rPr>
        <w:t>农村生活污水治理领导小组办公室提出申请，区农村生活污水治理领</w:t>
      </w:r>
      <w:r>
        <w:rPr>
          <w:spacing w:val="-12"/>
        </w:rPr>
        <w:t>导小组办公室、区财政局等有关部门审核后按照纳户数一次性予以奖</w:t>
      </w:r>
      <w:r>
        <w:rPr>
          <w:spacing w:val="-3"/>
        </w:rPr>
        <w:t>补。镇财政整合各种资源，对治理村管网建设给予一定的奖补。</w:t>
      </w:r>
    </w:p>
    <w:p>
      <w:pPr>
        <w:spacing w:after="0" w:line="408" w:lineRule="auto"/>
        <w:jc w:val="both"/>
        <w:sectPr>
          <w:pgSz w:w="11910" w:h="16840"/>
          <w:pgMar w:top="1520" w:right="1680" w:bottom="1160" w:left="1680" w:header="0" w:footer="915" w:gutter="0"/>
          <w:pgNumType w:fmt="decimal"/>
          <w:cols w:space="720" w:num="1"/>
        </w:sectPr>
      </w:pPr>
    </w:p>
    <w:p>
      <w:pPr>
        <w:rPr>
          <w:rFonts w:hint="eastAsia"/>
          <w:w w:val="95"/>
          <w:lang w:eastAsia="zh-CN"/>
        </w:rPr>
        <w:sectPr>
          <w:type w:val="continuous"/>
          <w:pgSz w:w="11910" w:h="16840"/>
          <w:pgMar w:top="1200" w:right="1280" w:bottom="280" w:left="1020" w:header="720" w:footer="720" w:gutter="0"/>
          <w:pgNumType w:fmt="decimal"/>
          <w:cols w:space="720" w:num="1"/>
        </w:sectPr>
      </w:pPr>
    </w:p>
    <w:p>
      <w:pPr>
        <w:pStyle w:val="2"/>
        <w:ind w:right="216"/>
      </w:pPr>
      <w:bookmarkStart w:id="69" w:name="八.效益分析"/>
      <w:bookmarkEnd w:id="69"/>
      <w:bookmarkStart w:id="70" w:name="_Toc8235"/>
      <w:r>
        <w:rPr>
          <w:w w:val="95"/>
        </w:rPr>
        <w:t>八</w:t>
      </w:r>
      <w:r>
        <w:rPr>
          <w:rFonts w:ascii="Times New Roman" w:eastAsia="Times New Roman"/>
          <w:w w:val="95"/>
        </w:rPr>
        <w:t>.</w:t>
      </w:r>
      <w:r>
        <w:rPr>
          <w:w w:val="95"/>
        </w:rPr>
        <w:t>效益分析</w:t>
      </w:r>
      <w:bookmarkEnd w:id="70"/>
    </w:p>
    <w:p>
      <w:pPr>
        <w:pStyle w:val="6"/>
        <w:spacing w:before="202" w:line="381" w:lineRule="auto"/>
        <w:ind w:right="213" w:firstLine="480"/>
        <w:jc w:val="both"/>
        <w:rPr>
          <w:lang w:eastAsia="zh-CN"/>
        </w:rPr>
      </w:pPr>
      <w:r>
        <w:rPr>
          <w:spacing w:val="-9"/>
          <w:lang w:eastAsia="zh-CN"/>
        </w:rPr>
        <w:t>本次农村生活污水治理巩固提升项目是一项综合的污染治理工程，工程的实施不仅有效改</w:t>
      </w:r>
      <w:r>
        <w:rPr>
          <w:spacing w:val="-20"/>
          <w:lang w:eastAsia="zh-CN"/>
        </w:rPr>
        <w:t>善村庄环境，提高人民生活水平，更能削减村庄入河污染负荷。本章主要从环境效益、经济效益以及社会效益三个方面对工程产生的效益进行分析。</w:t>
      </w:r>
    </w:p>
    <w:p>
      <w:pPr>
        <w:pStyle w:val="4"/>
        <w:numPr>
          <w:ilvl w:val="1"/>
          <w:numId w:val="5"/>
        </w:numPr>
        <w:tabs>
          <w:tab w:val="left" w:pos="574"/>
        </w:tabs>
        <w:spacing w:before="92"/>
        <w:outlineLvl w:val="1"/>
      </w:pPr>
      <w:bookmarkStart w:id="71" w:name="8.1环境效益"/>
      <w:bookmarkEnd w:id="71"/>
      <w:bookmarkStart w:id="72" w:name="_Toc20707"/>
      <w:r>
        <w:rPr>
          <w:spacing w:val="-1"/>
          <w:w w:val="95"/>
        </w:rPr>
        <w:t>环境效益</w:t>
      </w:r>
      <w:bookmarkEnd w:id="72"/>
    </w:p>
    <w:p>
      <w:pPr>
        <w:pStyle w:val="6"/>
        <w:spacing w:before="226" w:line="381" w:lineRule="auto"/>
        <w:ind w:right="211" w:firstLine="441"/>
        <w:jc w:val="both"/>
        <w:rPr>
          <w:lang w:eastAsia="zh-CN"/>
        </w:rPr>
      </w:pPr>
      <w:r>
        <w:rPr>
          <w:spacing w:val="-25"/>
          <w:lang w:eastAsia="zh-CN"/>
        </w:rPr>
        <w:t>环境效益是本工程最主要的效益。通过工程的实施，可以有效控制进入项目区域范围内地表水的</w:t>
      </w:r>
      <w:r>
        <w:rPr>
          <w:spacing w:val="-26"/>
          <w:lang w:eastAsia="zh-CN"/>
        </w:rPr>
        <w:t>污染负荷，将有效改善村庄环境及周边生态环境。同时，工程的实施可改善村庄的环境卫生状况及旅</w:t>
      </w:r>
      <w:r>
        <w:rPr>
          <w:spacing w:val="-21"/>
          <w:lang w:eastAsia="zh-CN"/>
        </w:rPr>
        <w:t>游环境质量，提高村民的健康水平。</w:t>
      </w:r>
    </w:p>
    <w:p>
      <w:pPr>
        <w:pStyle w:val="6"/>
        <w:spacing w:before="40" w:line="381" w:lineRule="auto"/>
        <w:ind w:right="136" w:firstLine="441"/>
        <w:rPr>
          <w:lang w:eastAsia="zh-CN"/>
        </w:rPr>
      </w:pPr>
      <w:r>
        <w:rPr>
          <w:spacing w:val="-25"/>
          <w:lang w:eastAsia="zh-CN"/>
        </w:rPr>
        <w:t>现状项目区没有污水收集处理设施，通过工程建设完善后，项目区域内的生活污水将通过管渠收</w:t>
      </w:r>
      <w:r>
        <w:rPr>
          <w:spacing w:val="-27"/>
          <w:lang w:eastAsia="zh-CN"/>
        </w:rPr>
        <w:t>集后进入市政污水处理系统。通过本工程村庄污水的有效收集和处理，村庄污水收集率达到</w:t>
      </w:r>
      <w:r>
        <w:rPr>
          <w:spacing w:val="-11"/>
          <w:lang w:eastAsia="zh-CN"/>
        </w:rPr>
        <w:t>80</w:t>
      </w:r>
      <w:r>
        <w:rPr>
          <w:spacing w:val="-14"/>
          <w:lang w:eastAsia="zh-CN"/>
        </w:rPr>
        <w:t xml:space="preserve">%以上， </w:t>
      </w:r>
      <w:r>
        <w:rPr>
          <w:spacing w:val="-22"/>
          <w:lang w:eastAsia="zh-CN"/>
        </w:rPr>
        <w:t>将进一步削减对当地水环境的污染物，改善村庄环境。</w:t>
      </w:r>
    </w:p>
    <w:p>
      <w:pPr>
        <w:pStyle w:val="4"/>
        <w:numPr>
          <w:ilvl w:val="1"/>
          <w:numId w:val="5"/>
        </w:numPr>
        <w:tabs>
          <w:tab w:val="left" w:pos="574"/>
        </w:tabs>
        <w:spacing w:before="92"/>
        <w:outlineLvl w:val="1"/>
      </w:pPr>
      <w:bookmarkStart w:id="73" w:name="8.2经济效益"/>
      <w:bookmarkEnd w:id="73"/>
      <w:bookmarkStart w:id="74" w:name="_Toc2861"/>
      <w:r>
        <w:rPr>
          <w:spacing w:val="-1"/>
          <w:w w:val="95"/>
        </w:rPr>
        <w:t>经济效益</w:t>
      </w:r>
      <w:bookmarkEnd w:id="74"/>
    </w:p>
    <w:p>
      <w:pPr>
        <w:pStyle w:val="6"/>
        <w:spacing w:before="229" w:line="379" w:lineRule="auto"/>
        <w:ind w:right="136" w:firstLine="441"/>
        <w:rPr>
          <w:lang w:eastAsia="zh-CN"/>
        </w:rPr>
      </w:pPr>
      <w:r>
        <w:rPr>
          <w:spacing w:val="-26"/>
          <w:lang w:eastAsia="zh-CN"/>
        </w:rPr>
        <w:t>通过本项目的实施，强化农村基础设施，大大改善项目区域内村庄的人居环境，减少因水质污染等引发的疾病，提高当地群众的健康水平与卫生水平，改善农户生活质量，推进社会主义新农村建设</w:t>
      </w:r>
      <w:r>
        <w:rPr>
          <w:spacing w:val="-32"/>
          <w:lang w:eastAsia="zh-CN"/>
        </w:rPr>
        <w:t xml:space="preserve">同时通过本项目的实施。通过本工程的实施，可以显著改善项目范围内的生态环境，提高其生态价值， </w:t>
      </w:r>
      <w:r>
        <w:rPr>
          <w:spacing w:val="-21"/>
          <w:lang w:eastAsia="zh-CN"/>
        </w:rPr>
        <w:t>有利于人类自身的可持续发展。</w:t>
      </w:r>
    </w:p>
    <w:p>
      <w:pPr>
        <w:pStyle w:val="4"/>
        <w:numPr>
          <w:ilvl w:val="1"/>
          <w:numId w:val="5"/>
        </w:numPr>
        <w:tabs>
          <w:tab w:val="left" w:pos="574"/>
        </w:tabs>
        <w:spacing w:before="95"/>
        <w:outlineLvl w:val="1"/>
      </w:pPr>
      <w:bookmarkStart w:id="75" w:name="8.3社会效益"/>
      <w:bookmarkEnd w:id="75"/>
      <w:bookmarkStart w:id="76" w:name="_Toc5418"/>
      <w:r>
        <w:rPr>
          <w:spacing w:val="-1"/>
          <w:w w:val="95"/>
        </w:rPr>
        <w:t>社会效益</w:t>
      </w:r>
      <w:bookmarkEnd w:id="76"/>
    </w:p>
    <w:p>
      <w:pPr>
        <w:pStyle w:val="6"/>
        <w:spacing w:before="226" w:line="381" w:lineRule="auto"/>
        <w:ind w:right="211" w:firstLine="441"/>
        <w:jc w:val="both"/>
        <w:rPr>
          <w:lang w:eastAsia="zh-CN"/>
        </w:rPr>
      </w:pPr>
      <w:r>
        <w:rPr>
          <w:spacing w:val="-25"/>
          <w:lang w:eastAsia="zh-CN"/>
        </w:rPr>
        <w:t>社会效益一般是潜在无形的，主要表现在改善生活环境、提高公众环保意识、促进流域可持续发</w:t>
      </w:r>
      <w:r>
        <w:rPr>
          <w:spacing w:val="-27"/>
          <w:lang w:eastAsia="zh-CN"/>
        </w:rPr>
        <w:t>展等方面。通过农村环境综合整治，改善农村生产生活环境，解决当前农村突出的环境问题，使农村</w:t>
      </w:r>
      <w:r>
        <w:rPr>
          <w:spacing w:val="-25"/>
          <w:lang w:eastAsia="zh-CN"/>
        </w:rPr>
        <w:t>生活污水排放问题得到有效治理，提高群众生活质量，倡导文明乡风和良好的生产生活方式，保障农</w:t>
      </w:r>
      <w:r>
        <w:rPr>
          <w:spacing w:val="-26"/>
          <w:lang w:eastAsia="zh-CN"/>
        </w:rPr>
        <w:t>民群众身心健康；增强农村干部和群众的生态环境保护意识，推动城乡一体化建设，促进农村物质文</w:t>
      </w:r>
      <w:r>
        <w:rPr>
          <w:spacing w:val="-21"/>
          <w:lang w:eastAsia="zh-CN"/>
        </w:rPr>
        <w:t>明、精神文明、政治文明和生态文明的协调发展。</w:t>
      </w:r>
    </w:p>
    <w:p>
      <w:pPr>
        <w:pStyle w:val="6"/>
        <w:spacing w:before="43" w:line="381" w:lineRule="auto"/>
        <w:ind w:right="211" w:firstLine="441"/>
        <w:jc w:val="both"/>
        <w:rPr>
          <w:lang w:eastAsia="zh-CN"/>
        </w:rPr>
      </w:pPr>
      <w:r>
        <w:rPr>
          <w:spacing w:val="-18"/>
          <w:lang w:eastAsia="zh-CN"/>
        </w:rPr>
        <w:t>（1）</w:t>
      </w:r>
      <w:r>
        <w:rPr>
          <w:spacing w:val="-22"/>
          <w:lang w:eastAsia="zh-CN"/>
        </w:rPr>
        <w:t>为加快推动周边村庄环境综合整治项目的开展提供示范。改善生活水平，提高生活质量。</w:t>
      </w:r>
      <w:r>
        <w:rPr>
          <w:spacing w:val="-26"/>
          <w:lang w:eastAsia="zh-CN"/>
        </w:rPr>
        <w:t>工程实施后，流域内的水、大气等环境因子质量和居民卫生环境质量的提高，疾病传播率降低，公众</w:t>
      </w:r>
      <w:r>
        <w:rPr>
          <w:spacing w:val="-22"/>
          <w:lang w:eastAsia="zh-CN"/>
        </w:rPr>
        <w:t>健康得到保障。居住环境的改善，使人民的生活水平得到改善，生活质量得到提高。</w:t>
      </w:r>
    </w:p>
    <w:p>
      <w:pPr>
        <w:pStyle w:val="6"/>
        <w:spacing w:before="41"/>
        <w:ind w:left="554"/>
        <w:rPr>
          <w:lang w:eastAsia="zh-CN"/>
        </w:rPr>
      </w:pPr>
      <w:r>
        <w:rPr>
          <w:lang w:eastAsia="zh-CN"/>
        </w:rPr>
        <w:t>（2）提高公众环境保护意识</w:t>
      </w:r>
    </w:p>
    <w:p>
      <w:pPr>
        <w:pStyle w:val="6"/>
        <w:spacing w:before="185"/>
        <w:ind w:left="554"/>
        <w:rPr>
          <w:lang w:eastAsia="zh-CN"/>
        </w:rPr>
      </w:pPr>
      <w:r>
        <w:rPr>
          <w:spacing w:val="-25"/>
          <w:lang w:eastAsia="zh-CN"/>
        </w:rPr>
        <w:t>工程的实施过程本身就是一次深刻、生动的环境保护宣传过程。通过具体的工程实施，将使人们</w:t>
      </w:r>
    </w:p>
    <w:p>
      <w:pPr>
        <w:rPr>
          <w:lang w:eastAsia="zh-CN"/>
        </w:rPr>
        <w:sectPr>
          <w:footerReference r:id="rId10" w:type="default"/>
          <w:pgSz w:w="11910" w:h="16840"/>
          <w:pgMar w:top="1200" w:right="900" w:bottom="760" w:left="1020" w:header="0" w:footer="569" w:gutter="0"/>
          <w:pgNumType w:fmt="decimal"/>
          <w:cols w:space="720" w:num="1"/>
        </w:sectPr>
      </w:pPr>
    </w:p>
    <w:p>
      <w:pPr>
        <w:pStyle w:val="6"/>
        <w:spacing w:before="11" w:line="381" w:lineRule="auto"/>
        <w:ind w:right="71"/>
        <w:rPr>
          <w:lang w:eastAsia="zh-CN"/>
        </w:rPr>
        <w:sectPr>
          <w:pgSz w:w="11910" w:h="16840"/>
          <w:pgMar w:top="1160" w:right="1080" w:bottom="760" w:left="1020" w:header="0" w:footer="569" w:gutter="0"/>
          <w:pgNumType w:fmt="decimal"/>
          <w:cols w:space="720" w:num="1"/>
        </w:sectPr>
      </w:pPr>
      <w:r>
        <w:rPr>
          <w:spacing w:val="-23"/>
          <w:lang w:eastAsia="zh-CN"/>
        </w:rPr>
        <w:t>能够体会到环境保护的重要性。此外，本项目实施后， 随着人民生活质量的提高，人们的环境意识</w:t>
      </w:r>
      <w:r>
        <w:rPr>
          <w:spacing w:val="-22"/>
          <w:lang w:eastAsia="zh-CN"/>
        </w:rPr>
        <w:t>将随之增强，保护环境、节约资源将成为村民的自觉行为。</w:t>
      </w:r>
    </w:p>
    <w:p>
      <w:pPr>
        <w:pStyle w:val="6"/>
        <w:spacing w:before="226" w:line="381" w:lineRule="auto"/>
        <w:ind w:left="0" w:leftChars="0" w:right="211" w:firstLine="0" w:firstLineChars="0"/>
        <w:jc w:val="both"/>
        <w:rPr>
          <w:rFonts w:hint="default"/>
          <w:spacing w:val="-25"/>
          <w:lang w:val="en-US" w:eastAsia="zh-CN"/>
        </w:rPr>
      </w:pPr>
      <w:bookmarkStart w:id="77" w:name="九._环境保护"/>
      <w:bookmarkEnd w:id="77"/>
    </w:p>
    <w:sectPr>
      <w:footerReference r:id="rId11" w:type="default"/>
      <w:pgSz w:w="11910" w:h="16840"/>
      <w:pgMar w:top="1160" w:right="1060" w:bottom="760" w:left="1020" w:header="0" w:footer="56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lang w:val="en-US"/>
      </w:rPr>
    </w:pPr>
  </w:p>
  <w:sdt>
    <w:sdtPr>
      <w:id w:val="-538132422"/>
      <w:docPartObj>
        <w:docPartGallery w:val="autotext"/>
      </w:docPartObj>
    </w:sdtPr>
    <w:sdtEndPr>
      <w:rPr>
        <w:rFonts w:hint="default"/>
        <w:lang w:val="en-US"/>
      </w:rPr>
    </w:sdtEndPr>
    <w:sdtContent>
      <w:p>
        <w:pPr>
          <w:pStyle w:val="9"/>
          <w:jc w:val="center"/>
          <w:rPr>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1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T5CC0wAAAAMBAAAPAAAAAAAAAAEAIAAAACIAAABkcnMvZG93bnJldi54bWxQ&#10;SwECFAAUAAAACACHTuJAkgpdS/wBAAAEBAAADgAAAAAAAAABACAAAAAiAQAAZHJzL2Uyb0RvYy54&#10;bWxQSwUGAAAAAAYABgBZAQAAk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14"/>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12" name="Text Box 6"/>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T5CC0wAAAAMBAAAPAAAAAAAAAAEAIAAAACIAAABkcnMvZG93bnJldi54bWxQ&#10;SwECFAAUAAAACACHTuJAkOrrcPwBAAAEBAAADgAAAAAAAAABACAAAAAiAQAAZHJzL2Uyb0RvYy54&#10;bWxQSwUGAAAAAAYABgBZAQAAk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10"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31</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JPkILTAAAAAwEAAA8AAAAAAAAAAQAgAAAAIgAAAGRycy9kb3ducmV2LnhtbFBL&#10;AQIUABQAAAAIAIdO4kAz0IBr+wEAAAQEAAAOAAAAAAAAAAEAIAAAACIBAABkcnMvZTJvRG9jLnht&#10;bFBLBQYAAAAABgAGAFkBAACP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14"/>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8"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T5CC0wAAAAMBAAAPAAAAAAAAAAEAIAAAACIAAABkcnMvZG93bnJldi54bWxQ&#10;SwECFAAUAAAACACHTuJAwHrA6/wBAAADBAAADgAAAAAAAAABACAAAAAiAQAAZHJzL2Uyb0RvYy54&#10;bWxQSwUGAAAAAAYABgBZAQAAk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yT5CC0wAAAAMBAAAPAAAAAAAAAAEAIAAAACIAAABkcnMvZG93bnJldi54bWxQ&#10;SwECFAAUAAAACACHTuJAIxWmivwBAAADBAAADgAAAAAAAAABACAAAAAiAQAAZHJzL2Uyb0RvYy54&#10;bWxQSwUGAAAAAAYABgBZAQAAkA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1905" t="0" r="3175" b="635"/>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JPkILTAAAAAwEAAA8AAAAAAAAAAQAgAAAAIgAAAGRycy9kb3ducmV2LnhtbFBL&#10;AQIUABQAAAAIAIdO4kDyoa1X+wEAAAMEAAAOAAAAAAAAAAEAIAAAACIBAABkcnMvZTJvRG9jLnht&#10;bFBLBQYAAAAABgAGAFkBAACP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432CF"/>
    <w:multiLevelType w:val="multilevel"/>
    <w:tmpl w:val="098432CF"/>
    <w:lvl w:ilvl="0" w:tentative="0">
      <w:start w:val="1"/>
      <w:numFmt w:val="decimal"/>
      <w:lvlText w:val="%1"/>
      <w:lvlJc w:val="left"/>
      <w:pPr>
        <w:ind w:left="573" w:hanging="461"/>
        <w:jc w:val="left"/>
      </w:pPr>
      <w:rPr>
        <w:rFonts w:hint="default"/>
      </w:rPr>
    </w:lvl>
    <w:lvl w:ilvl="1" w:tentative="0">
      <w:start w:val="1"/>
      <w:numFmt w:val="decimal"/>
      <w:lvlText w:val="%1.%2"/>
      <w:lvlJc w:val="left"/>
      <w:pPr>
        <w:ind w:left="573" w:hanging="461"/>
        <w:jc w:val="left"/>
      </w:pPr>
      <w:rPr>
        <w:rFonts w:hint="default" w:ascii="Arial" w:hAnsi="Arial" w:eastAsia="Arial" w:cs="Arial"/>
        <w:b/>
        <w:bCs/>
        <w:spacing w:val="-1"/>
        <w:w w:val="100"/>
        <w:sz w:val="28"/>
        <w:szCs w:val="28"/>
      </w:rPr>
    </w:lvl>
    <w:lvl w:ilvl="2" w:tentative="0">
      <w:start w:val="2"/>
      <w:numFmt w:val="decimal"/>
      <w:lvlText w:val="%3)"/>
      <w:lvlJc w:val="left"/>
      <w:pPr>
        <w:ind w:left="1480" w:hanging="420"/>
        <w:jc w:val="right"/>
      </w:pPr>
      <w:rPr>
        <w:rFonts w:hint="default" w:ascii="宋体" w:hAnsi="宋体" w:eastAsia="宋体" w:cs="宋体"/>
        <w:w w:val="100"/>
        <w:sz w:val="24"/>
        <w:szCs w:val="24"/>
      </w:rPr>
    </w:lvl>
    <w:lvl w:ilvl="3" w:tentative="0">
      <w:start w:val="0"/>
      <w:numFmt w:val="bullet"/>
      <w:lvlText w:val="•"/>
      <w:lvlJc w:val="left"/>
      <w:pPr>
        <w:ind w:left="3370" w:hanging="420"/>
      </w:pPr>
      <w:rPr>
        <w:rFonts w:hint="default"/>
      </w:rPr>
    </w:lvl>
    <w:lvl w:ilvl="4" w:tentative="0">
      <w:start w:val="0"/>
      <w:numFmt w:val="bullet"/>
      <w:lvlText w:val="•"/>
      <w:lvlJc w:val="left"/>
      <w:pPr>
        <w:ind w:left="4315" w:hanging="420"/>
      </w:pPr>
      <w:rPr>
        <w:rFonts w:hint="default"/>
      </w:rPr>
    </w:lvl>
    <w:lvl w:ilvl="5" w:tentative="0">
      <w:start w:val="0"/>
      <w:numFmt w:val="bullet"/>
      <w:lvlText w:val="•"/>
      <w:lvlJc w:val="left"/>
      <w:pPr>
        <w:ind w:left="5260" w:hanging="420"/>
      </w:pPr>
      <w:rPr>
        <w:rFonts w:hint="default"/>
      </w:rPr>
    </w:lvl>
    <w:lvl w:ilvl="6" w:tentative="0">
      <w:start w:val="0"/>
      <w:numFmt w:val="bullet"/>
      <w:lvlText w:val="•"/>
      <w:lvlJc w:val="left"/>
      <w:pPr>
        <w:ind w:left="6205" w:hanging="420"/>
      </w:pPr>
      <w:rPr>
        <w:rFonts w:hint="default"/>
      </w:rPr>
    </w:lvl>
    <w:lvl w:ilvl="7" w:tentative="0">
      <w:start w:val="0"/>
      <w:numFmt w:val="bullet"/>
      <w:lvlText w:val="•"/>
      <w:lvlJc w:val="left"/>
      <w:pPr>
        <w:ind w:left="7150" w:hanging="420"/>
      </w:pPr>
      <w:rPr>
        <w:rFonts w:hint="default"/>
      </w:rPr>
    </w:lvl>
    <w:lvl w:ilvl="8" w:tentative="0">
      <w:start w:val="0"/>
      <w:numFmt w:val="bullet"/>
      <w:lvlText w:val="•"/>
      <w:lvlJc w:val="left"/>
      <w:pPr>
        <w:ind w:left="8095" w:hanging="420"/>
      </w:pPr>
      <w:rPr>
        <w:rFonts w:hint="default"/>
      </w:rPr>
    </w:lvl>
  </w:abstractNum>
  <w:abstractNum w:abstractNumId="1">
    <w:nsid w:val="12E1058C"/>
    <w:multiLevelType w:val="multilevel"/>
    <w:tmpl w:val="12E1058C"/>
    <w:lvl w:ilvl="0" w:tentative="0">
      <w:start w:val="20"/>
      <w:numFmt w:val="decimal"/>
      <w:lvlText w:val="%1)"/>
      <w:lvlJc w:val="left"/>
      <w:pPr>
        <w:ind w:left="820" w:hanging="420"/>
        <w:jc w:val="left"/>
      </w:pPr>
      <w:rPr>
        <w:rFonts w:hint="default" w:ascii="宋体" w:hAnsi="宋体" w:eastAsia="宋体" w:cs="宋体"/>
        <w:w w:val="100"/>
        <w:sz w:val="24"/>
        <w:szCs w:val="24"/>
      </w:rPr>
    </w:lvl>
    <w:lvl w:ilvl="1" w:tentative="0">
      <w:start w:val="0"/>
      <w:numFmt w:val="bullet"/>
      <w:lvlText w:val="•"/>
      <w:lvlJc w:val="left"/>
      <w:pPr>
        <w:ind w:left="1592" w:hanging="420"/>
      </w:pPr>
      <w:rPr>
        <w:rFonts w:hint="default"/>
      </w:rPr>
    </w:lvl>
    <w:lvl w:ilvl="2" w:tentative="0">
      <w:start w:val="0"/>
      <w:numFmt w:val="bullet"/>
      <w:lvlText w:val="•"/>
      <w:lvlJc w:val="left"/>
      <w:pPr>
        <w:ind w:left="2365" w:hanging="420"/>
      </w:pPr>
      <w:rPr>
        <w:rFonts w:hint="default"/>
      </w:rPr>
    </w:lvl>
    <w:lvl w:ilvl="3" w:tentative="0">
      <w:start w:val="0"/>
      <w:numFmt w:val="bullet"/>
      <w:lvlText w:val="•"/>
      <w:lvlJc w:val="left"/>
      <w:pPr>
        <w:ind w:left="3137" w:hanging="420"/>
      </w:pPr>
      <w:rPr>
        <w:rFonts w:hint="default"/>
      </w:rPr>
    </w:lvl>
    <w:lvl w:ilvl="4" w:tentative="0">
      <w:start w:val="0"/>
      <w:numFmt w:val="bullet"/>
      <w:lvlText w:val="•"/>
      <w:lvlJc w:val="left"/>
      <w:pPr>
        <w:ind w:left="3910" w:hanging="420"/>
      </w:pPr>
      <w:rPr>
        <w:rFonts w:hint="default"/>
      </w:rPr>
    </w:lvl>
    <w:lvl w:ilvl="5" w:tentative="0">
      <w:start w:val="0"/>
      <w:numFmt w:val="bullet"/>
      <w:lvlText w:val="•"/>
      <w:lvlJc w:val="left"/>
      <w:pPr>
        <w:ind w:left="4683" w:hanging="420"/>
      </w:pPr>
      <w:rPr>
        <w:rFonts w:hint="default"/>
      </w:rPr>
    </w:lvl>
    <w:lvl w:ilvl="6" w:tentative="0">
      <w:start w:val="0"/>
      <w:numFmt w:val="bullet"/>
      <w:lvlText w:val="•"/>
      <w:lvlJc w:val="left"/>
      <w:pPr>
        <w:ind w:left="5455" w:hanging="420"/>
      </w:pPr>
      <w:rPr>
        <w:rFonts w:hint="default"/>
      </w:rPr>
    </w:lvl>
    <w:lvl w:ilvl="7" w:tentative="0">
      <w:start w:val="0"/>
      <w:numFmt w:val="bullet"/>
      <w:lvlText w:val="•"/>
      <w:lvlJc w:val="left"/>
      <w:pPr>
        <w:ind w:left="6228" w:hanging="420"/>
      </w:pPr>
      <w:rPr>
        <w:rFonts w:hint="default"/>
      </w:rPr>
    </w:lvl>
    <w:lvl w:ilvl="8" w:tentative="0">
      <w:start w:val="0"/>
      <w:numFmt w:val="bullet"/>
      <w:lvlText w:val="•"/>
      <w:lvlJc w:val="left"/>
      <w:pPr>
        <w:ind w:left="7000" w:hanging="420"/>
      </w:pPr>
      <w:rPr>
        <w:rFonts w:hint="default"/>
      </w:rPr>
    </w:lvl>
  </w:abstractNum>
  <w:abstractNum w:abstractNumId="2">
    <w:nsid w:val="1C022C65"/>
    <w:multiLevelType w:val="multilevel"/>
    <w:tmpl w:val="1C022C65"/>
    <w:lvl w:ilvl="0" w:tentative="0">
      <w:start w:val="8"/>
      <w:numFmt w:val="decimal"/>
      <w:lvlText w:val="%1"/>
      <w:lvlJc w:val="left"/>
      <w:pPr>
        <w:ind w:left="573" w:hanging="461"/>
        <w:jc w:val="left"/>
      </w:pPr>
      <w:rPr>
        <w:rFonts w:hint="default"/>
      </w:rPr>
    </w:lvl>
    <w:lvl w:ilvl="1" w:tentative="0">
      <w:start w:val="1"/>
      <w:numFmt w:val="decimal"/>
      <w:lvlText w:val="%1.%2"/>
      <w:lvlJc w:val="left"/>
      <w:pPr>
        <w:ind w:left="573" w:hanging="461"/>
        <w:jc w:val="left"/>
      </w:pPr>
      <w:rPr>
        <w:rFonts w:hint="default" w:ascii="Arial" w:hAnsi="Arial" w:eastAsia="Arial" w:cs="Arial"/>
        <w:b/>
        <w:bCs/>
        <w:spacing w:val="-1"/>
        <w:w w:val="100"/>
        <w:sz w:val="28"/>
        <w:szCs w:val="28"/>
      </w:rPr>
    </w:lvl>
    <w:lvl w:ilvl="2" w:tentative="0">
      <w:start w:val="0"/>
      <w:numFmt w:val="bullet"/>
      <w:lvlText w:val="•"/>
      <w:lvlJc w:val="left"/>
      <w:pPr>
        <w:ind w:left="2461" w:hanging="461"/>
      </w:pPr>
      <w:rPr>
        <w:rFonts w:hint="default"/>
      </w:rPr>
    </w:lvl>
    <w:lvl w:ilvl="3" w:tentative="0">
      <w:start w:val="0"/>
      <w:numFmt w:val="bullet"/>
      <w:lvlText w:val="•"/>
      <w:lvlJc w:val="left"/>
      <w:pPr>
        <w:ind w:left="3401" w:hanging="461"/>
      </w:pPr>
      <w:rPr>
        <w:rFonts w:hint="default"/>
      </w:rPr>
    </w:lvl>
    <w:lvl w:ilvl="4" w:tentative="0">
      <w:start w:val="0"/>
      <w:numFmt w:val="bullet"/>
      <w:lvlText w:val="•"/>
      <w:lvlJc w:val="left"/>
      <w:pPr>
        <w:ind w:left="4342" w:hanging="461"/>
      </w:pPr>
      <w:rPr>
        <w:rFonts w:hint="default"/>
      </w:rPr>
    </w:lvl>
    <w:lvl w:ilvl="5" w:tentative="0">
      <w:start w:val="0"/>
      <w:numFmt w:val="bullet"/>
      <w:lvlText w:val="•"/>
      <w:lvlJc w:val="left"/>
      <w:pPr>
        <w:ind w:left="5283" w:hanging="461"/>
      </w:pPr>
      <w:rPr>
        <w:rFonts w:hint="default"/>
      </w:rPr>
    </w:lvl>
    <w:lvl w:ilvl="6" w:tentative="0">
      <w:start w:val="0"/>
      <w:numFmt w:val="bullet"/>
      <w:lvlText w:val="•"/>
      <w:lvlJc w:val="left"/>
      <w:pPr>
        <w:ind w:left="6223" w:hanging="461"/>
      </w:pPr>
      <w:rPr>
        <w:rFonts w:hint="default"/>
      </w:rPr>
    </w:lvl>
    <w:lvl w:ilvl="7" w:tentative="0">
      <w:start w:val="0"/>
      <w:numFmt w:val="bullet"/>
      <w:lvlText w:val="•"/>
      <w:lvlJc w:val="left"/>
      <w:pPr>
        <w:ind w:left="7164" w:hanging="461"/>
      </w:pPr>
      <w:rPr>
        <w:rFonts w:hint="default"/>
      </w:rPr>
    </w:lvl>
    <w:lvl w:ilvl="8" w:tentative="0">
      <w:start w:val="0"/>
      <w:numFmt w:val="bullet"/>
      <w:lvlText w:val="•"/>
      <w:lvlJc w:val="left"/>
      <w:pPr>
        <w:ind w:left="8104" w:hanging="461"/>
      </w:pPr>
      <w:rPr>
        <w:rFonts w:hint="default"/>
      </w:rPr>
    </w:lvl>
  </w:abstractNum>
  <w:abstractNum w:abstractNumId="3">
    <w:nsid w:val="24AF11E1"/>
    <w:multiLevelType w:val="multilevel"/>
    <w:tmpl w:val="24AF11E1"/>
    <w:lvl w:ilvl="0" w:tentative="0">
      <w:start w:val="26"/>
      <w:numFmt w:val="decimal"/>
      <w:lvlText w:val="%1)"/>
      <w:lvlJc w:val="left"/>
      <w:pPr>
        <w:ind w:left="820" w:hanging="420"/>
        <w:jc w:val="left"/>
      </w:pPr>
      <w:rPr>
        <w:rFonts w:hint="default" w:ascii="宋体" w:hAnsi="宋体" w:eastAsia="宋体" w:cs="宋体"/>
        <w:w w:val="100"/>
        <w:sz w:val="24"/>
        <w:szCs w:val="24"/>
      </w:rPr>
    </w:lvl>
    <w:lvl w:ilvl="1" w:tentative="0">
      <w:start w:val="0"/>
      <w:numFmt w:val="bullet"/>
      <w:lvlText w:val="•"/>
      <w:lvlJc w:val="left"/>
      <w:pPr>
        <w:ind w:left="1592" w:hanging="420"/>
      </w:pPr>
      <w:rPr>
        <w:rFonts w:hint="default"/>
      </w:rPr>
    </w:lvl>
    <w:lvl w:ilvl="2" w:tentative="0">
      <w:start w:val="0"/>
      <w:numFmt w:val="bullet"/>
      <w:lvlText w:val="•"/>
      <w:lvlJc w:val="left"/>
      <w:pPr>
        <w:ind w:left="2365" w:hanging="420"/>
      </w:pPr>
      <w:rPr>
        <w:rFonts w:hint="default"/>
      </w:rPr>
    </w:lvl>
    <w:lvl w:ilvl="3" w:tentative="0">
      <w:start w:val="0"/>
      <w:numFmt w:val="bullet"/>
      <w:lvlText w:val="•"/>
      <w:lvlJc w:val="left"/>
      <w:pPr>
        <w:ind w:left="3137" w:hanging="420"/>
      </w:pPr>
      <w:rPr>
        <w:rFonts w:hint="default"/>
      </w:rPr>
    </w:lvl>
    <w:lvl w:ilvl="4" w:tentative="0">
      <w:start w:val="0"/>
      <w:numFmt w:val="bullet"/>
      <w:lvlText w:val="•"/>
      <w:lvlJc w:val="left"/>
      <w:pPr>
        <w:ind w:left="3910" w:hanging="420"/>
      </w:pPr>
      <w:rPr>
        <w:rFonts w:hint="default"/>
      </w:rPr>
    </w:lvl>
    <w:lvl w:ilvl="5" w:tentative="0">
      <w:start w:val="0"/>
      <w:numFmt w:val="bullet"/>
      <w:lvlText w:val="•"/>
      <w:lvlJc w:val="left"/>
      <w:pPr>
        <w:ind w:left="4683" w:hanging="420"/>
      </w:pPr>
      <w:rPr>
        <w:rFonts w:hint="default"/>
      </w:rPr>
    </w:lvl>
    <w:lvl w:ilvl="6" w:tentative="0">
      <w:start w:val="0"/>
      <w:numFmt w:val="bullet"/>
      <w:lvlText w:val="•"/>
      <w:lvlJc w:val="left"/>
      <w:pPr>
        <w:ind w:left="5455" w:hanging="420"/>
      </w:pPr>
      <w:rPr>
        <w:rFonts w:hint="default"/>
      </w:rPr>
    </w:lvl>
    <w:lvl w:ilvl="7" w:tentative="0">
      <w:start w:val="0"/>
      <w:numFmt w:val="bullet"/>
      <w:lvlText w:val="•"/>
      <w:lvlJc w:val="left"/>
      <w:pPr>
        <w:ind w:left="6228" w:hanging="420"/>
      </w:pPr>
      <w:rPr>
        <w:rFonts w:hint="default"/>
      </w:rPr>
    </w:lvl>
    <w:lvl w:ilvl="8" w:tentative="0">
      <w:start w:val="0"/>
      <w:numFmt w:val="bullet"/>
      <w:lvlText w:val="•"/>
      <w:lvlJc w:val="left"/>
      <w:pPr>
        <w:ind w:left="7000" w:hanging="420"/>
      </w:pPr>
      <w:rPr>
        <w:rFonts w:hint="default"/>
      </w:rPr>
    </w:lvl>
  </w:abstractNum>
  <w:abstractNum w:abstractNumId="4">
    <w:nsid w:val="3EDE12A9"/>
    <w:multiLevelType w:val="multilevel"/>
    <w:tmpl w:val="3EDE12A9"/>
    <w:lvl w:ilvl="0" w:tentative="0">
      <w:start w:val="12"/>
      <w:numFmt w:val="decimal"/>
      <w:lvlText w:val="%1)"/>
      <w:lvlJc w:val="left"/>
      <w:pPr>
        <w:ind w:left="820" w:hanging="420"/>
        <w:jc w:val="left"/>
      </w:pPr>
      <w:rPr>
        <w:rFonts w:hint="default" w:ascii="宋体" w:hAnsi="宋体" w:eastAsia="宋体" w:cs="宋体"/>
        <w:w w:val="100"/>
        <w:sz w:val="24"/>
        <w:szCs w:val="24"/>
      </w:rPr>
    </w:lvl>
    <w:lvl w:ilvl="1" w:tentative="0">
      <w:start w:val="0"/>
      <w:numFmt w:val="bullet"/>
      <w:lvlText w:val="•"/>
      <w:lvlJc w:val="left"/>
      <w:pPr>
        <w:ind w:left="1592" w:hanging="420"/>
      </w:pPr>
      <w:rPr>
        <w:rFonts w:hint="default"/>
      </w:rPr>
    </w:lvl>
    <w:lvl w:ilvl="2" w:tentative="0">
      <w:start w:val="0"/>
      <w:numFmt w:val="bullet"/>
      <w:lvlText w:val="•"/>
      <w:lvlJc w:val="left"/>
      <w:pPr>
        <w:ind w:left="2365" w:hanging="420"/>
      </w:pPr>
      <w:rPr>
        <w:rFonts w:hint="default"/>
      </w:rPr>
    </w:lvl>
    <w:lvl w:ilvl="3" w:tentative="0">
      <w:start w:val="0"/>
      <w:numFmt w:val="bullet"/>
      <w:lvlText w:val="•"/>
      <w:lvlJc w:val="left"/>
      <w:pPr>
        <w:ind w:left="3137" w:hanging="420"/>
      </w:pPr>
      <w:rPr>
        <w:rFonts w:hint="default"/>
      </w:rPr>
    </w:lvl>
    <w:lvl w:ilvl="4" w:tentative="0">
      <w:start w:val="0"/>
      <w:numFmt w:val="bullet"/>
      <w:lvlText w:val="•"/>
      <w:lvlJc w:val="left"/>
      <w:pPr>
        <w:ind w:left="3910" w:hanging="420"/>
      </w:pPr>
      <w:rPr>
        <w:rFonts w:hint="default"/>
      </w:rPr>
    </w:lvl>
    <w:lvl w:ilvl="5" w:tentative="0">
      <w:start w:val="0"/>
      <w:numFmt w:val="bullet"/>
      <w:lvlText w:val="•"/>
      <w:lvlJc w:val="left"/>
      <w:pPr>
        <w:ind w:left="4683" w:hanging="420"/>
      </w:pPr>
      <w:rPr>
        <w:rFonts w:hint="default"/>
      </w:rPr>
    </w:lvl>
    <w:lvl w:ilvl="6" w:tentative="0">
      <w:start w:val="0"/>
      <w:numFmt w:val="bullet"/>
      <w:lvlText w:val="•"/>
      <w:lvlJc w:val="left"/>
      <w:pPr>
        <w:ind w:left="5455" w:hanging="420"/>
      </w:pPr>
      <w:rPr>
        <w:rFonts w:hint="default"/>
      </w:rPr>
    </w:lvl>
    <w:lvl w:ilvl="7" w:tentative="0">
      <w:start w:val="0"/>
      <w:numFmt w:val="bullet"/>
      <w:lvlText w:val="•"/>
      <w:lvlJc w:val="left"/>
      <w:pPr>
        <w:ind w:left="6228" w:hanging="420"/>
      </w:pPr>
      <w:rPr>
        <w:rFonts w:hint="default"/>
      </w:rPr>
    </w:lvl>
    <w:lvl w:ilvl="8" w:tentative="0">
      <w:start w:val="0"/>
      <w:numFmt w:val="bullet"/>
      <w:lvlText w:val="•"/>
      <w:lvlJc w:val="left"/>
      <w:pPr>
        <w:ind w:left="7000" w:hanging="42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MGM1MTU4NmI2M2IyYzlhMjk4ODU0MDMxOTgwZDkifQ=="/>
  </w:docVars>
  <w:rsids>
    <w:rsidRoot w:val="00880EAE"/>
    <w:rsid w:val="00027D7D"/>
    <w:rsid w:val="000D35D2"/>
    <w:rsid w:val="00104109"/>
    <w:rsid w:val="00121DA3"/>
    <w:rsid w:val="00132D4C"/>
    <w:rsid w:val="00476722"/>
    <w:rsid w:val="00517A11"/>
    <w:rsid w:val="00560589"/>
    <w:rsid w:val="005D3A83"/>
    <w:rsid w:val="005F6FE4"/>
    <w:rsid w:val="00637823"/>
    <w:rsid w:val="006539E9"/>
    <w:rsid w:val="006671F6"/>
    <w:rsid w:val="006B5BF8"/>
    <w:rsid w:val="00746A9A"/>
    <w:rsid w:val="007D78C4"/>
    <w:rsid w:val="00820B5B"/>
    <w:rsid w:val="00831267"/>
    <w:rsid w:val="00880EAE"/>
    <w:rsid w:val="0095367A"/>
    <w:rsid w:val="009E3330"/>
    <w:rsid w:val="00A13BDA"/>
    <w:rsid w:val="00A27BCF"/>
    <w:rsid w:val="00A30AC2"/>
    <w:rsid w:val="00AE05A9"/>
    <w:rsid w:val="00B12B0F"/>
    <w:rsid w:val="00B61625"/>
    <w:rsid w:val="00BA5F64"/>
    <w:rsid w:val="00C00A42"/>
    <w:rsid w:val="00C36527"/>
    <w:rsid w:val="00D064C3"/>
    <w:rsid w:val="00D67552"/>
    <w:rsid w:val="00E151D7"/>
    <w:rsid w:val="00E42F4C"/>
    <w:rsid w:val="00E579FC"/>
    <w:rsid w:val="00EC0496"/>
    <w:rsid w:val="00EF5376"/>
    <w:rsid w:val="00F3202C"/>
    <w:rsid w:val="00F33A39"/>
    <w:rsid w:val="02A844AF"/>
    <w:rsid w:val="08AB6853"/>
    <w:rsid w:val="09A14508"/>
    <w:rsid w:val="0D294448"/>
    <w:rsid w:val="0DE016FD"/>
    <w:rsid w:val="0EF95E3E"/>
    <w:rsid w:val="0FC50973"/>
    <w:rsid w:val="13624176"/>
    <w:rsid w:val="13B259BA"/>
    <w:rsid w:val="14E336E2"/>
    <w:rsid w:val="15E80E89"/>
    <w:rsid w:val="192F5691"/>
    <w:rsid w:val="1B600F96"/>
    <w:rsid w:val="1E301B9F"/>
    <w:rsid w:val="1FC511C5"/>
    <w:rsid w:val="20125029"/>
    <w:rsid w:val="255D6B02"/>
    <w:rsid w:val="25C12DBA"/>
    <w:rsid w:val="27C21FAD"/>
    <w:rsid w:val="28AC6F19"/>
    <w:rsid w:val="29CE6EEF"/>
    <w:rsid w:val="29E8699D"/>
    <w:rsid w:val="2E625356"/>
    <w:rsid w:val="2E6B483B"/>
    <w:rsid w:val="30F909FE"/>
    <w:rsid w:val="315C7219"/>
    <w:rsid w:val="33BC1065"/>
    <w:rsid w:val="33C429A8"/>
    <w:rsid w:val="3453206A"/>
    <w:rsid w:val="36DF3E65"/>
    <w:rsid w:val="371C04F9"/>
    <w:rsid w:val="3A724552"/>
    <w:rsid w:val="3ADB6DF6"/>
    <w:rsid w:val="3C7F657A"/>
    <w:rsid w:val="3C8A3DA3"/>
    <w:rsid w:val="3D8C3F58"/>
    <w:rsid w:val="3DDA7C06"/>
    <w:rsid w:val="3E1D1C4B"/>
    <w:rsid w:val="3F4655A8"/>
    <w:rsid w:val="4113768A"/>
    <w:rsid w:val="44D6259C"/>
    <w:rsid w:val="451557B2"/>
    <w:rsid w:val="4577303D"/>
    <w:rsid w:val="472A1206"/>
    <w:rsid w:val="47417B1F"/>
    <w:rsid w:val="4A127D9B"/>
    <w:rsid w:val="4A16588F"/>
    <w:rsid w:val="4AB742A0"/>
    <w:rsid w:val="4DBA2B3D"/>
    <w:rsid w:val="4ED70FF8"/>
    <w:rsid w:val="4F0456D6"/>
    <w:rsid w:val="51C21AE4"/>
    <w:rsid w:val="57756818"/>
    <w:rsid w:val="5B542ABB"/>
    <w:rsid w:val="5D142AC1"/>
    <w:rsid w:val="5F053C7D"/>
    <w:rsid w:val="61BD7BD2"/>
    <w:rsid w:val="61F546E1"/>
    <w:rsid w:val="64056E42"/>
    <w:rsid w:val="68EB3F4C"/>
    <w:rsid w:val="6A5F7F7B"/>
    <w:rsid w:val="6B3A6FBC"/>
    <w:rsid w:val="6C0539E1"/>
    <w:rsid w:val="6CD5260D"/>
    <w:rsid w:val="6D6C5412"/>
    <w:rsid w:val="72D80D10"/>
    <w:rsid w:val="74FC2737"/>
    <w:rsid w:val="75CE30A3"/>
    <w:rsid w:val="78B40ED3"/>
    <w:rsid w:val="79134850"/>
    <w:rsid w:val="793C1166"/>
    <w:rsid w:val="7AC12FC6"/>
    <w:rsid w:val="7C7A71BD"/>
    <w:rsid w:val="7D0A3F76"/>
    <w:rsid w:val="7E7B52B0"/>
    <w:rsid w:val="7E8E1907"/>
    <w:rsid w:val="7F7F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line="434" w:lineRule="exact"/>
      <w:ind w:left="96"/>
      <w:jc w:val="center"/>
      <w:outlineLvl w:val="0"/>
    </w:pPr>
    <w:rPr>
      <w:b/>
      <w:bCs/>
      <w:sz w:val="32"/>
      <w:szCs w:val="32"/>
    </w:rPr>
  </w:style>
  <w:style w:type="paragraph" w:styleId="3">
    <w:name w:val="heading 2"/>
    <w:basedOn w:val="1"/>
    <w:next w:val="1"/>
    <w:qFormat/>
    <w:uiPriority w:val="1"/>
    <w:pPr>
      <w:spacing w:before="7"/>
      <w:ind w:left="2503"/>
      <w:outlineLvl w:val="1"/>
    </w:pPr>
    <w:rPr>
      <w:rFonts w:ascii="楷体" w:hAnsi="楷体" w:eastAsia="楷体" w:cs="楷体"/>
      <w:sz w:val="30"/>
      <w:szCs w:val="30"/>
    </w:rPr>
  </w:style>
  <w:style w:type="paragraph" w:styleId="4">
    <w:name w:val="heading 3"/>
    <w:basedOn w:val="1"/>
    <w:next w:val="1"/>
    <w:qFormat/>
    <w:uiPriority w:val="1"/>
    <w:pPr>
      <w:ind w:left="573" w:hanging="461"/>
      <w:outlineLvl w:val="2"/>
    </w:pPr>
    <w:rPr>
      <w:b/>
      <w:bCs/>
      <w:sz w:val="28"/>
      <w:szCs w:val="28"/>
    </w:rPr>
  </w:style>
  <w:style w:type="paragraph" w:styleId="5">
    <w:name w:val="heading 4"/>
    <w:basedOn w:val="1"/>
    <w:next w:val="1"/>
    <w:qFormat/>
    <w:uiPriority w:val="1"/>
    <w:pPr>
      <w:ind w:left="652"/>
      <w:outlineLvl w:val="3"/>
    </w:pPr>
    <w:rPr>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12"/>
    </w:pPr>
    <w:rPr>
      <w:sz w:val="24"/>
      <w:szCs w:val="24"/>
    </w:rPr>
  </w:style>
  <w:style w:type="paragraph" w:styleId="7">
    <w:name w:val="toc 3"/>
    <w:basedOn w:val="1"/>
    <w:next w:val="1"/>
    <w:qFormat/>
    <w:uiPriority w:val="1"/>
    <w:pPr>
      <w:spacing w:before="218"/>
      <w:ind w:left="960" w:hanging="368"/>
    </w:pPr>
    <w:rPr>
      <w:sz w:val="21"/>
      <w:szCs w:val="21"/>
    </w:r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218"/>
      <w:ind w:left="112"/>
    </w:pPr>
    <w:rPr>
      <w:b/>
      <w:bCs/>
      <w:sz w:val="21"/>
      <w:szCs w:val="21"/>
    </w:rPr>
  </w:style>
  <w:style w:type="paragraph" w:styleId="12">
    <w:name w:val="toc 2"/>
    <w:basedOn w:val="1"/>
    <w:next w:val="1"/>
    <w:qFormat/>
    <w:uiPriority w:val="1"/>
    <w:pPr>
      <w:spacing w:before="222"/>
      <w:ind w:left="112"/>
    </w:pPr>
    <w:rPr>
      <w:sz w:val="21"/>
      <w:szCs w:val="21"/>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218"/>
      <w:ind w:left="960" w:hanging="368"/>
    </w:pPr>
  </w:style>
  <w:style w:type="paragraph" w:customStyle="1" w:styleId="18">
    <w:name w:val="Table Paragraph"/>
    <w:basedOn w:val="1"/>
    <w:qFormat/>
    <w:uiPriority w:val="1"/>
    <w:pPr>
      <w:jc w:val="center"/>
    </w:pPr>
  </w:style>
  <w:style w:type="character" w:customStyle="1" w:styleId="19">
    <w:name w:val="页眉 Char"/>
    <w:basedOn w:val="15"/>
    <w:link w:val="10"/>
    <w:qFormat/>
    <w:uiPriority w:val="99"/>
    <w:rPr>
      <w:rFonts w:ascii="宋体" w:hAnsi="宋体" w:eastAsia="宋体" w:cs="宋体"/>
      <w:sz w:val="18"/>
      <w:szCs w:val="18"/>
    </w:rPr>
  </w:style>
  <w:style w:type="character" w:customStyle="1" w:styleId="20">
    <w:name w:val="页脚 Char"/>
    <w:basedOn w:val="15"/>
    <w:link w:val="9"/>
    <w:qFormat/>
    <w:uiPriority w:val="99"/>
    <w:rPr>
      <w:rFonts w:ascii="宋体" w:hAnsi="宋体" w:eastAsia="宋体" w:cs="宋体"/>
      <w:sz w:val="18"/>
      <w:szCs w:val="18"/>
    </w:rPr>
  </w:style>
  <w:style w:type="character" w:customStyle="1" w:styleId="21">
    <w:name w:val="批注框文本 Char"/>
    <w:basedOn w:val="15"/>
    <w:link w:val="8"/>
    <w:semiHidden/>
    <w:qFormat/>
    <w:uiPriority w:val="99"/>
    <w:rPr>
      <w:rFonts w:ascii="宋体" w:hAnsi="宋体" w:eastAsia="宋体" w:cs="宋体"/>
      <w:sz w:val="18"/>
      <w:szCs w:val="18"/>
    </w:rPr>
  </w:style>
  <w:style w:type="character" w:customStyle="1" w:styleId="22">
    <w:name w:val="font31"/>
    <w:basedOn w:val="15"/>
    <w:qFormat/>
    <w:uiPriority w:val="0"/>
    <w:rPr>
      <w:rFonts w:hint="eastAsia" w:ascii="宋体" w:hAnsi="宋体" w:eastAsia="宋体" w:cs="宋体"/>
      <w:color w:val="000000"/>
      <w:sz w:val="22"/>
      <w:szCs w:val="22"/>
      <w:u w:val="none"/>
    </w:rPr>
  </w:style>
  <w:style w:type="character" w:customStyle="1" w:styleId="23">
    <w:name w:val="font11"/>
    <w:basedOn w:val="15"/>
    <w:qFormat/>
    <w:uiPriority w:val="0"/>
    <w:rPr>
      <w:rFonts w:ascii="Arial" w:hAnsi="Arial" w:cs="Arial"/>
      <w:color w:val="000000"/>
      <w:sz w:val="22"/>
      <w:szCs w:val="22"/>
      <w:u w:val="none"/>
    </w:rPr>
  </w:style>
  <w:style w:type="character" w:customStyle="1" w:styleId="24">
    <w:name w:val="font41"/>
    <w:basedOn w:val="15"/>
    <w:qFormat/>
    <w:uiPriority w:val="0"/>
    <w:rPr>
      <w:rFonts w:hint="eastAsia" w:ascii="宋体" w:hAnsi="宋体" w:eastAsia="宋体" w:cs="宋体"/>
      <w:color w:val="000000"/>
      <w:sz w:val="22"/>
      <w:szCs w:val="22"/>
      <w:u w:val="none"/>
    </w:rPr>
  </w:style>
  <w:style w:type="character" w:customStyle="1" w:styleId="25">
    <w:name w:val="font21"/>
    <w:basedOn w:val="15"/>
    <w:qFormat/>
    <w:uiPriority w:val="0"/>
    <w:rPr>
      <w:rFonts w:ascii="Arial" w:hAnsi="Arial" w:cs="Arial"/>
      <w:color w:val="000000"/>
      <w:sz w:val="22"/>
      <w:szCs w:val="22"/>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0.jpeg"/><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178A5-8681-4BE7-AD7C-097904EBFB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18003</Words>
  <Characters>20169</Characters>
  <Lines>264</Lines>
  <Paragraphs>74</Paragraphs>
  <TotalTime>120</TotalTime>
  <ScaleCrop>false</ScaleCrop>
  <LinksUpToDate>false</LinksUpToDate>
  <CharactersWithSpaces>20942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2022-05-18T07:43:00Z</dcterms:created>
  <dc:creator>sss</dc:creator>
  <cp:lastModifiedBy>HP</cp:lastModifiedBy>
  <cp:lastPrinted>2022-06-06T02:11:22Z</cp:lastPrinted>
  <dcterms:modified xsi:type="dcterms:W3CDTF">2022-06-06T08:59:11Z</dcterms:modified>
  <dc:title>十七   设计方案</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WPS 文字</vt:lpwstr>
  </property>
  <property fmtid="{D5CDD505-2E9C-101B-9397-08002B2CF9AE}" pid="4" name="LastSaved">
    <vt:filetime>2022-05-11T00:00:00Z</vt:filetime>
  </property>
  <property fmtid="{D5CDD505-2E9C-101B-9397-08002B2CF9AE}" pid="5" name="KSOProductBuildVer">
    <vt:lpwstr>2052-11.1.0.11365</vt:lpwstr>
  </property>
  <property fmtid="{D5CDD505-2E9C-101B-9397-08002B2CF9AE}" pid="6" name="ICV">
    <vt:lpwstr>EEB40B53C9DE40B197177256F994AD84</vt:lpwstr>
  </property>
</Properties>
</file>