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231F2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ascii="方正小标宋_GBK" w:hAnsi="方正小标宋_GBK" w:eastAsia="方正小标宋_GBK" w:cs="方正小标宋_GBK"/>
          <w:color w:val="231F20"/>
          <w:kern w:val="0"/>
          <w:sz w:val="44"/>
          <w:szCs w:val="44"/>
          <w:lang w:val="en-US" w:eastAsia="zh-CN" w:bidi="ar"/>
        </w:rPr>
        <w:t>政府开放活动计划安排报送表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231F2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231F2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  <w:t>单位名称</w:t>
      </w:r>
      <w:r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74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活动主题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（如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外籍人士看淄博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走进科技你我同行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50" w:hRule="atLeas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开展时间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（必须明确月份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可具体到日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也可填写某月上旬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中旬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下旬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开展地点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（如淄博市图书馆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淄博市矛盾纠纷多元化解中心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不用写具体门牌号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活动内容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（如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邀请外籍在淄人事参观市矛盾纠纷多元化解中心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现场观摩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12345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便民热线工作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体验涉外审批流程并开展座谈交流、问卷调查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活动对象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（如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在淄外籍人士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”“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企业代表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活动报名方式</w:t>
            </w:r>
          </w:p>
        </w:tc>
        <w:tc>
          <w:tcPr>
            <w:tcW w:w="6392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（可填写报名邮箱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二维码等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若无需通过公开报名方式确定活动参加人员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此项可不予填写</w:t>
            </w:r>
            <w:r>
              <w:rPr>
                <w:rFonts w:hint="default" w:ascii="仿宋_GB2312" w:hAnsi="仿宋_GB2312" w:eastAsia="仿宋_GB2312" w:cs="仿宋_GB2312"/>
                <w:color w:val="231F20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联系人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231F20"/>
                <w:kern w:val="0"/>
                <w:sz w:val="32"/>
                <w:szCs w:val="32"/>
                <w:lang w:val="en-US" w:eastAsia="zh-CN" w:bidi="ar"/>
              </w:rPr>
              <w:t>联系方式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231F2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HTK--GBK1-0">
    <w:altName w:val="aoyagireisyosimo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oyagireisyosimo2">
    <w:panose1 w:val="02000600000000000000"/>
    <w:charset w:val="80"/>
    <w:family w:val="auto"/>
    <w:pitch w:val="default"/>
    <w:sig w:usb0="A00002BF" w:usb1="68C7FCFB" w:usb2="00000010" w:usb3="00000000" w:csb0="4002009F" w:csb1="DFD70000"/>
  </w:font>
  <w:font w:name="E-BZ">
    <w:altName w:val="aoyagireisyosimo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7BF8449E"/>
    <w:rsid w:val="03F001BE"/>
    <w:rsid w:val="7BF8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2024-05-24T01:02:00Z</dcterms:created>
  <dc:creator>Administrator</dc:creator>
  <cp:lastModifiedBy>Administrator</cp:lastModifiedBy>
  <dcterms:modified xsi:type="dcterms:W3CDTF">2024-05-24T01:10:44Z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E4A8BE97AE06451B97A582BD643AC820_13</vt:lpwstr>
  </property>
</Properties>
</file>