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淄博高新技术产业开发区管理委员会办公室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关于印发淄博高新区管委会合同管理办法实施细则的通知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淄高新管办字〔2020〕10号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各部、局，各直属企事业单位，各园区、街道，市驻区各部门、单位，各有关单位：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现将《淄博高新区管委会合同管理办法实施细则》印发给你们，请认真贯彻执行。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                                                          淄博高新技术产业开发区管理委员会办公室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2020年4月15日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淄博高新区管委会合同管理办法实施细则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为加强管委会合同管理，根据《淄博高新区管委会合同管理办法》（淄高新管办字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〔2020〕</w:t>
      </w:r>
      <w:r>
        <w:rPr>
          <w:rFonts w:hint="eastAsia" w:ascii="微软雅黑" w:hAnsi="微软雅黑" w:eastAsia="微软雅黑" w:cs="微软雅黑"/>
          <w:sz w:val="24"/>
          <w:szCs w:val="24"/>
        </w:rPr>
        <w:t>4号，以下简称《办法》），制定本实施细则。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第一条</w:t>
      </w:r>
      <w:r>
        <w:rPr>
          <w:rFonts w:hint="eastAsia" w:ascii="微软雅黑" w:hAnsi="微软雅黑" w:eastAsia="微软雅黑" w:cs="微软雅黑"/>
          <w:sz w:val="24"/>
          <w:szCs w:val="24"/>
        </w:rPr>
        <w:t> 《办法》和本实施细则所称管委会合同，是指管委会及其工作部门在行政管理、公共服务以及民事经济活动中，作为一方当事人所订立的涉及国有资产、财政资金使用和自然资源、公共资源利用的协议，包括以下类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（一）城市基础设施等国有资产（包括无形资产）的投资、建设、租赁、承包、托管、出借、转让、物业管理等合同；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（二）土地等国有自然资源使用权的依法出让、转让、出租、承包合同；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（三）借款、资助、补贴等合同；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（四）招商引资合同；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（五）其他政府合同。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第二条 </w:t>
      </w:r>
      <w:r>
        <w:rPr>
          <w:rFonts w:hint="eastAsia" w:ascii="微软雅黑" w:hAnsi="微软雅黑" w:eastAsia="微软雅黑" w:cs="微软雅黑"/>
          <w:sz w:val="24"/>
          <w:szCs w:val="24"/>
        </w:rPr>
        <w:t>部门职责：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（一）管委会合同承办单位的主要职责：负责合同的前期准备、拟定、审核（审查）、备案、履行、争议解决、评估等事宜。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 负责合同项目的调研、可行性和合理性论证评估；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2. 审核（审查）合同对方当事人的主体资质以及资信等情况，并收集相关资料；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3. 负责与合同对方当事人进行磋商谈判，拟定、修改合同文本；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4. 负责对接相关部门做好合同文本的合理性审核和合法性审查；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5. 负责合同履行，并监督对方的执行情况（涉及多方的一并监督），对合同履行过程中发生的纠纷和发现的问题进行调查处理；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6. 负责合同纠纷的协商、调解、仲裁和诉讼应对等工作；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7. 负责合同谈判、订立、履行、变更、解除等相关文件资料的整理、保管和移交工作。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（二）管委会法制机构的主要职责：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 负责对依程序报送的合同文本进行合法性审查；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2. 参与指导合同承办部门开展评估工作，并从法律角度提出评估意见；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3. 委派法律顾问团队参与管委会合同纠纷的仲裁、诉讼等活动。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（三）建设、财政、行政执法、自然资源、国投等职能部门负责对依程序报送的合同文本进行合理性审查。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（四）管委会办公室的主要职责：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 负责对管委会作为一方当事人签订的合同的执行情况不定期督查；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2. 负责建立合同档案，保管依程序备案的合同及其相关资料。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第三条</w:t>
      </w:r>
      <w:r>
        <w:rPr>
          <w:rFonts w:hint="eastAsia" w:ascii="微软雅黑" w:hAnsi="微软雅黑" w:eastAsia="微软雅黑" w:cs="微软雅黑"/>
          <w:sz w:val="24"/>
          <w:szCs w:val="24"/>
        </w:rPr>
        <w:t> 合同承办单位在与合同对方当事人的磋商谈判过程中，应视情邀请管委会法制机构工作人员参与磋商。磋商内容涉及预算管理、土地审批、规划控制、国有资产管理等工作的，应邀请建设、财政、行政执法、自然资源、国投等相关部门参与磋商，或者组织建设、财政、行政执法、自然资源、国投等相关部门就有关内容进行充分沟通协调。磋商结束后，及时填写《合同备案表》（附件1）并附合同主要条款内容，逐级签批后，报管委会办公室备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第四条 </w:t>
      </w:r>
      <w:r>
        <w:rPr>
          <w:rFonts w:hint="eastAsia" w:ascii="微软雅黑" w:hAnsi="微软雅黑" w:eastAsia="微软雅黑" w:cs="微软雅黑"/>
          <w:sz w:val="24"/>
          <w:szCs w:val="24"/>
        </w:rPr>
        <w:t>《办法》第九条第（三）项所称“合同项目涉及大额资金、大宗土地、国有资产投资的”是指涉及200万元以上财政资金或者涉及土地、国有资产投资的项目。由合同承办单位填写《合同合理性审核申请表》（附件2），连同合同文本分别报建设、财政、行政执法、自然资源、国投等合同涉及的相关部门进行合理性审核，相关部门应在接到申请后3个工作日内进行反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第五条 </w:t>
      </w:r>
      <w:r>
        <w:rPr>
          <w:rFonts w:hint="eastAsia" w:ascii="微软雅黑" w:hAnsi="微软雅黑" w:eastAsia="微软雅黑" w:cs="微软雅黑"/>
          <w:sz w:val="24"/>
          <w:szCs w:val="24"/>
        </w:rPr>
        <w:t>合同涉及财政资金（含财政直接投资、政府引导基金、国投公司资金）投资3000万元及以上的产业项目，合同承办单位除应当履行《办法》第九条第三项“合理性审核”以及本细则第四条外，还应聘请智库或咨询公司对项目技术创新能力、市场前景、财政贡献、盈利预期、抗风险能力等方面进行评估咨询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第六条 </w:t>
      </w:r>
      <w:r>
        <w:rPr>
          <w:rFonts w:hint="eastAsia" w:ascii="微软雅黑" w:hAnsi="微软雅黑" w:eastAsia="微软雅黑" w:cs="微软雅黑"/>
          <w:sz w:val="24"/>
          <w:szCs w:val="24"/>
        </w:rPr>
        <w:t>《办法》第九条第（三）项所称“论证工作会议”，应根据管委会领导要求组织召开，会后需出具经与会人员签字的论证意见。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第七条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合法性审查由合同承办单位填写《合同合法性审查申请表》（附件3），连同合同文本报管委会法制机构审查。管委会法制机构应在接到申请后5个工作日内向合同承办单位反馈审查意见。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第八条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sz w:val="24"/>
          <w:szCs w:val="24"/>
        </w:rPr>
        <w:t>经合理性审核和合法性审查后，管委会为一方当事人的合同，涉及财政资金1000万元及以下的，由合同承办单位填写《合同审批表》（附件4），经管委会分管负责同志审核、主要负责同志审批。涉及财政资金1000万元以上的，由合同承办单位按照管委会主任办公会或工委会议题提报流程，提报管委会主任办公会或工委会讨论决定。对达到政府采购标准的，应履行政府采购程序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第九条</w:t>
      </w:r>
      <w:r>
        <w:rPr>
          <w:rFonts w:hint="eastAsia" w:ascii="微软雅黑" w:hAnsi="微软雅黑" w:eastAsia="微软雅黑" w:cs="微软雅黑"/>
          <w:sz w:val="24"/>
          <w:szCs w:val="24"/>
        </w:rPr>
        <w:t> 经批准的管委会合同，管委会为一方当事人的，须经管委会法定代表人签字（或签名章）或其书面委托（附件5）的代理人签字后，加盖管委会公章。管委会工作部门为一方当事人的合同，须经本单位法定代表人签字（或签名章）或者其书面委托（附件5）的代理人签字后，加盖单位公章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第十条 </w:t>
      </w:r>
      <w:r>
        <w:rPr>
          <w:rFonts w:hint="eastAsia" w:ascii="微软雅黑" w:hAnsi="微软雅黑" w:eastAsia="微软雅黑" w:cs="微软雅黑"/>
          <w:sz w:val="24"/>
          <w:szCs w:val="24"/>
        </w:rPr>
        <w:t>合同履行过程中，因客观情况发生变化需对合同进行修订或签订补充协议的，应重新履行《办法》第二章“磋商、合同文本拟定、合理性审核、合法性审查、合同报批、合同签订”程序。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第十一条</w:t>
      </w:r>
      <w:r>
        <w:rPr>
          <w:rFonts w:hint="eastAsia" w:ascii="微软雅黑" w:hAnsi="微软雅黑" w:eastAsia="微软雅黑" w:cs="微软雅黑"/>
          <w:sz w:val="24"/>
          <w:szCs w:val="24"/>
        </w:rPr>
        <w:t> 管委会工作部门作为一方当事人签订的合同执行情况应定期总结，每半年向管委会办公室及管委会法制机构报告。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第十二条</w:t>
      </w:r>
      <w:r>
        <w:rPr>
          <w:rFonts w:hint="eastAsia" w:ascii="微软雅黑" w:hAnsi="微软雅黑" w:eastAsia="微软雅黑" w:cs="微软雅黑"/>
          <w:sz w:val="24"/>
          <w:szCs w:val="24"/>
        </w:rPr>
        <w:t> 合同履行过程中发生《办法》“第十九条”所列9种情形之一的，合同承办机构应当向管委会法制机构提供《办法》第二十条所列材料，由管委会法制机构进行法律法规风险评估。管委会法制机构收齐材料后，应于15个工作日内完成审查、书面反馈合同承办单位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对于内容复杂、专业性强的合同，管委会法制机构可会同合同承办单位组织管委会其他相关部门、法律顾问等共同参与的评估会议，于30个工作日内完成审查、书面反馈，评估结果由合同承办单位呈报管委会。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需要对合同对方的产品、技术、市场、经营情况以及发展前景等进行评估的，由合同承办单位聘请相关机构、相关领域专家开展评估，评估结果应及时呈报管委会。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第十三条</w:t>
      </w:r>
      <w:r>
        <w:rPr>
          <w:rFonts w:hint="eastAsia" w:ascii="微软雅黑" w:hAnsi="微软雅黑" w:eastAsia="微软雅黑" w:cs="微软雅黑"/>
          <w:sz w:val="24"/>
          <w:szCs w:val="24"/>
        </w:rPr>
        <w:t> 《办法》第二十三条所列的需移交管委会办公室的全部原始文件资料，合同承办单位应按合同进展情况分批移交，并自行备份一套。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合同签订后5个工作日内，应将以下材料原件移交管委会办公室：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（一）合同前期谈判过程中的相关材料，包括往来函电、谈判工作计划、谈判备忘录及其他与合同签订有关的会议纪要、视听资料、电子邮件等；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（二）合同对方当事人的权利凭证、资质、资产、信用、履约能力、知识产权状况调查材料；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（三）合理性审核意见及相关部门意见、论证工作会议纪要；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（四）合法性审查意见及相关部门的意见；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（五）合同审批表及管委会主任办公会、工委会会议纪要；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（六）正式签订的合同文本及其附件；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（七）管委会法定代表人的书面授权；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（八）与合同有关的其他文件资料。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合同履行过程中产生的原始文件资料，应及时移交管委会办公室：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（一）合同履行过程中签订的有关补充协议、变更协议；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（二）签订补充协议、变更协议过程中，履行</w:t>
      </w:r>
      <w:r>
        <w:rPr>
          <w:rFonts w:hint="eastAsia" w:ascii="微软雅黑" w:hAnsi="微软雅黑" w:eastAsia="微软雅黑" w:cs="微软雅黑"/>
          <w:sz w:val="24"/>
          <w:szCs w:val="24"/>
        </w:rPr>
        <w:t>《办法》第二章“磋商、合同文本拟定、合理性审核、合法性审查、合同报批、合同签订”等程序，所产生的原始文件材料；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（三）履行情况记载；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（四）合同评估结果；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（五）合同争议的处理情况记载及有关材料；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（六）与合同有关的其他文件资料。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第十四条</w:t>
      </w: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 管委会及其工作部门、管委会合同承办单位及其工作人员违反《办法》第二十五条所列8种行为之一的，由组织部门、纪检监察机构、管委会法制机构责令改正；造成经济损失的，将依法追究相关责任。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第十五条</w:t>
      </w:r>
      <w:r>
        <w:rPr>
          <w:rFonts w:hint="eastAsia" w:ascii="微软雅黑" w:hAnsi="微软雅黑" w:eastAsia="微软雅黑" w:cs="微软雅黑"/>
          <w:sz w:val="24"/>
          <w:szCs w:val="24"/>
        </w:rPr>
        <w:t> 管委会法制机构在管委会合同合法性审查工作中，除具有以下行为的，不因其合法性审查行为而被追究责任。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（一）在合同签订、履行过程中，与他人恶意串通，损害管委会利益的；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（二）在合同签订、履行过程中，玩忽职守、滥用职权、收受贿赂的；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（三）出具的合法性审查意见违反法律规定。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第十六条 本细则由管委会办公室负责解释。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第十七条 本细则自印发之日起施行。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"http://www.china-zibo.gov.cn/module/download/downfile.jsp?classid=0&amp;filename=f9a98c1ad50b4eac8d140c9355550be4.docx"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附件：1.合同备案表.docx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                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"http://www.china-zibo.gov.cn/module/download/downfile.jsp?classid=0&amp;filename=4d61bd27ed9d4ac6affaa9b43f1d42b6.doc"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2.合同合理性审核申请表.doc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                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"http://www.china-zibo.gov.cn/module/download/downfile.jsp?classid=0&amp;filename=738a792902d348a995145f1aaa13a787.doc"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3.合同合法性审查申请表.doc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                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"http://www.china-zibo.gov.cn/module/download/downfile.jsp?classid=0&amp;filename=ffd45c7b68624c3397b765c176c507d2.docx"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4.合同审批表.docx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                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"http://www.china-zibo.gov.cn/module/download/downfile.jsp?classid=0&amp;filename=3dccef8d160340f1b064b8849fa6e091.docx"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5.授权委托书.docx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                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"http://www.china-zibo.gov.cn/module/download/downfile.jsp?classid=0&amp;filename=cdf3cd6c30494ede89a06f5021f92e15.doc"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6.管委会合同示范文本.doc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492C00FC"/>
    <w:rsid w:val="492C00FC"/>
    <w:rsid w:val="699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2973</Words>
  <Characters>3026</Characters>
  <Lines>0</Lines>
  <Paragraphs>0</Paragraphs>
  <TotalTime>1</TotalTime>
  <ScaleCrop>false</ScaleCrop>
  <LinksUpToDate>false</LinksUpToDate>
  <CharactersWithSpaces>3079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2023-08-23T03:00:00Z</dcterms:created>
  <dc:creator>Administrator</dc:creator>
  <cp:lastModifiedBy>Administrator</cp:lastModifiedBy>
  <dcterms:modified xsi:type="dcterms:W3CDTF">2023-08-23T03:02:20Z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AC7811F5B1B341B6A8FF5E49029C7C8E_13</vt:lpwstr>
  </property>
</Properties>
</file>