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6"/>
        <w:jc w:val="center"/>
        <w:rPr>
          <w:rFonts w:ascii="微软雅黑" w:hAnsi="微软雅黑" w:eastAsia="微软雅黑" w:cs="微软雅黑"/>
          <w:b/>
          <w:bCs/>
          <w:sz w:val="40"/>
          <w:szCs w:val="4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shd w:val="clear" w:fill="FFFFFF"/>
        </w:rPr>
        <w:t>淄博市公安局高新区分局2023年政府信息公开工作年度报告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6"/>
        <w:jc w:val="left"/>
      </w:pPr>
      <w:r>
        <w:rPr>
          <w:rFonts w:ascii="微软雅黑" w:hAnsi="微软雅黑" w:eastAsia="微软雅黑" w:cs="微软雅黑"/>
          <w:sz w:val="24"/>
          <w:szCs w:val="24"/>
          <w:shd w:val="clear" w:fill="FFFFFF"/>
        </w:rPr>
        <w:t>本报告中所列数据的统计期限自202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3年1月1日起，至2023年12月31日止。如对本报告有任何疑问，请与淄博市公安局高新技术产业开发区分局（以下简称高新区公安分局）联系（地址：淄博高新区万杰路127号；邮编：255000；联系电话：0533-2189585，邮箱：zbgxzhzx@zb.shandong.cn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6"/>
        <w:jc w:val="lef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6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2023年，高新区公安分局全面贯彻习近平新时代中国特色社会主义思想，深入贯彻落实党的二十大精神，认真贯彻党中央、国务院关于全面推进政务公开工作的决策部署，以贯彻国务院办公厅《2023年政务公开工作要点》为主线，加大政府信息主动公开力度，规范政府信息依申请公开，健全完善公开机制，推动公开平台建设，取得积极成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6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（一）主动公开情况。通过高新区门户网站、微信公众号、新闻媒体、LED屏、办事窗口等多种途径，用文字、图片、视频等多种方式，主动公开部门预决算、政策文件、执法信息、防范化解重大风险情况等政府信息，同时也及时向社会公布辅警招聘信息和政策解读等。2023年，分局组织邀请并接受媒体采访120余批次，召开新闻发布会、新闻通气会等发布活动10余场，在各级主流新闻媒体宣传报道合计5896篇次，其中中央级、省级媒体共856篇次，市级媒体3368篇次，区级媒体1672篇次。依托政务网站发布政府信息数76条，在政务网站主动公开辅警招考、财政预决算和行政执法等政府信息。使用新浪微博、微信订阅号向社会广大群众推送各类警务信息2537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6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（二）依申请公开情况。2023年，分局共收到公民、法人提出的政府信息公开申请1宗，系公民个人来信申请，已依法受理并按时办结。因政府信息公开引起的行政诉讼0宗，行政复议0宗。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6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（三）政府信息管理情况。进一步建立健全政府信息发布机制，细化分工，夯实责任，严格规范政府信息公开报送、审核、发布等流程，做到公开信息准确、公开渠道畅通、公开流程清晰。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6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（四）平台建设情况。分局政务公开栏目依托管委会政府网站统一建设，经过不断优化、规范栏目设置，提升了信息发布质量和效率，确保网站安全有效运行，实时精准公开政府信息。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6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（五）监督保障情况。完善政府信息公开审查制度，对拟公开的政府信息依法依规严格做好保密审查，选择适当的公开方式，防止危害国家安全、公共安全、经济安全、社会稳定或者泄露个人隐私、商业秘密，确保信息公开的准确性、权威性、完整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line="480" w:lineRule="auto"/>
        <w:ind w:left="0" w:firstLine="645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308.518738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line="480" w:lineRule="auto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三、收到和处理政府信息公开申请情况</w:t>
      </w:r>
    </w:p>
    <w:tbl>
      <w:tblPr>
        <w:tblStyle w:val="3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line="480" w:lineRule="auto"/>
        <w:ind w:left="0" w:firstLine="645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四、政府信息公开行政复议、行政诉讼情况</w:t>
      </w:r>
    </w:p>
    <w:tbl>
      <w:tblPr>
        <w:tblStyle w:val="3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尚未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尚未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尚未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jc w:val="lef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高新区公安分局政府信息公开工作虽然有了一些进步，但与广大群众对公安工作相关信息的需求相比，还存在一些问题。一是部分警种部门对政务公开工作重视不够，仍旧认为政务公开是一个或几个科室的工作，觉得自己部门的工作与公开不沾边，没有树立“管业务就要管公开”的思想认识，更没有认识到政务</w:t>
      </w:r>
      <w:r>
        <w:rPr>
          <w:rFonts w:hint="eastAsia" w:ascii="微软雅黑" w:hAnsi="微软雅黑" w:eastAsia="微软雅黑" w:cs="微软雅黑"/>
          <w:sz w:val="24"/>
          <w:szCs w:val="24"/>
        </w:rPr>
        <w:t>公开对工作促进的重要性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。</w:t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二是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政务公开信息缺乏深度，尤其对新政策解读不深，部分政策解读沿用上级公安机关的解读思路，形式上也较为单一，多数使用纯文字和图文结合的方式。三是内部政务公开培训不足，发文规范性有待提高，部分科室具体工作人员业务不熟，对《政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府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信息公开条例》的相关规定和具体要求掌握不透，本职工作还没有找到与政务公开结合的切入点，对社会宣传力度不够。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针对以上存在的问题，2023年度，高新区公安分局在政务公开工作中进一步提高认识，加强培训，专职负责人员对信息公开工作的认识和工作水平得到大幅提升。一是依法依规做好依申请公开。分局成立了由指挥中心牵头负责的督促落实制度，对群众提出的申请事项全程跟踪问效，严格按照《政府信息公开条例》相关规定和要求，规范依申请公开受理流程，统一答复格式，努力提高群众安全感满意度。二是明确具体责任人进行政府网站的日常维护工作。做到至少一周一更新，加强对本单位新政策的解读公开，发挥好政府网站“便民服务”作用，实时公开群众关注度较高的公共安全信息，如反诈防骗、禁毒宣传、警营开放等等。三是增强对政府信息公开工作重要性的认识。将政府信息公开工作与日常工作相结合起来，加强信息收集整理，及时向社会公开，真正树立起“依法公开”和“公开是常态，不公开是例外”的工作理念，把《条例》融入到本职工作，形成行动自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jc w:val="lef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jc w:val="lef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fill="FFFFFF"/>
        </w:rPr>
        <w:t>（一）本年度依申请公开，均未收取任何信息处理费。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（二）本年度无建议提案办理情况。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（三）本单位在政务公开制度、内容、形式和平台建设方面的创新实践情况。高新区公安分局牢固树立“群众安全无小事”思想，积极推动日常工作与政务公开的深入结合，致力于加强与群众的面对面交流，提升广大群众公共安全建设的参与感，年内组织开展进警营活动8次，进校园15次，进社区企业12次，有效发动群众力量，推动高新区全社会平安建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（四）《2023年高新区政务公开工作方案》落实情况：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jc w:val="lef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一是继续打牢政务公开基础建设。按照政府信息主动公开目录规范，准确把握信息公开内容要求，紧盯信息更新时效，即时动态调整组配信息，确保政府信息公开及时、标准、规范。二是强化社会监督和公众参与。畅通公众参与渠道，及时发布行政决策相关信息、征求意见及其反馈情况。年内召开大范围警企座谈会3次，警媒座谈会10余次，警民恳谈会13次，广泛听取社区企业和群众对公安工作的意见建议。三是加强重点领域信息公开。深化细化重要部署执行公开，持续抓好“双随机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  <w:lang w:eastAsia="zh-CN"/>
        </w:rPr>
        <w:t>、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一公开”等执法信息公开工作。及时公开扫黑除恶、反诈骗、禁毒等重大风险防范化解会议精神及工作进展，努力提升辖区社会面整体安全意识。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301200CD"/>
    <w:rsid w:val="25B367D0"/>
    <w:rsid w:val="301200CD"/>
    <w:rsid w:val="4DC71806"/>
    <w:rsid w:val="4E582681"/>
    <w:rsid w:val="4EBF4E76"/>
    <w:rsid w:val="6C58250B"/>
    <w:rsid w:val="6F2F76E3"/>
    <w:rsid w:val="74D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2427</Words>
  <Characters>2524</Characters>
  <Lines>0</Lines>
  <Paragraphs>0</Paragraphs>
  <TotalTime>122</TotalTime>
  <ScaleCrop>false</ScaleCrop>
  <LinksUpToDate>false</LinksUpToDate>
  <CharactersWithSpaces>2573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2024-01-31T03:37:00Z</dcterms:created>
  <dc:creator>Administrator</dc:creator>
  <cp:lastModifiedBy>Administrator</cp:lastModifiedBy>
  <dcterms:modified xsi:type="dcterms:W3CDTF">2024-03-14T08:41:57Z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EB169C9558D6464381BE5AD1F6A42293_13</vt:lpwstr>
  </property>
</Properties>
</file>